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80" w:lineRule="exact"/>
            </w:pPr>
            <w:r>
              <w:rPr>
                <w:rFonts w:ascii="BIZ UDPゴシック" w:hAnsi="BIZ UDPゴシック" w:eastAsia="BIZ UDPゴシック"/>
                <w:b/>
                <w:color w:val="FFFFFF"/>
                <w:sz w:val="26"/>
              </w:rPr>
              <w:t>◆　第８期北塩原村障がい福祉計画</w:t>
            </w:r>
          </w:p>
          <w:p>
            <w:pPr>
              <w:spacing w:after="0" w:line="380" w:lineRule="exact"/>
            </w:pPr>
            <w:r>
              <w:rPr>
                <w:rFonts w:ascii="BIZ UDPゴシック" w:hAnsi="BIZ UDPゴシック" w:eastAsia="BIZ UDPゴシック"/>
                <w:b/>
                <w:color w:val="FFFFFF"/>
                <w:sz w:val="26"/>
              </w:rPr>
              <w:t>◆　第４期北塩原村障がい児福祉計画</w:t>
            </w:r>
          </w:p>
          <w:p>
            <w:pPr>
              <w:spacing w:after="0" w:line="340" w:lineRule="exact"/>
            </w:pPr>
            <w:r>
              <w:rPr>
                <w:rFonts w:ascii="BIZ UDPゴシック" w:hAnsi="BIZ UDPゴシック" w:eastAsia="BIZ UDPゴシック"/>
                <w:b/>
                <w:color w:val="FFFFFF"/>
                <w:sz w:val="22"/>
              </w:rPr>
              <w:t>（令和９年度〜令和11年度）　素案　概要版</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令和８年９月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計画策定の背景・趣旨</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40" w:lineRule="exact"/>
      </w:pPr>
      <w:r>
        <w:rPr>
          <w:rFonts w:ascii="BIZ UDPゴシック" w:hAnsi="BIZ UDPゴシック" w:eastAsia="BIZ UDPゴシック"/>
          <w:b w:val="0"/>
          <w:sz w:val="18"/>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40" w:lineRule="exact"/>
      </w:pPr>
      <w:r>
        <w:rPr>
          <w:rFonts w:ascii="BIZ UDPゴシック" w:hAnsi="BIZ UDPゴシック" w:eastAsia="BIZ UDPゴシック"/>
          <w:b w:val="0"/>
          <w:sz w:val="18"/>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「障害」と「障がい」の表記について</w:t>
            </w:r>
          </w:p>
        </w:tc>
      </w:tr>
    </w:tbl>
    <w:p>
      <w:pPr>
        <w:spacing w:before="0" w:after="0" w:line="80" w:lineRule="exact"/>
      </w:pPr>
    </w:p>
    <w:p>
      <w:pPr>
        <w:spacing w:before="0" w:after="80" w:line="240" w:lineRule="exact"/>
      </w:pPr>
      <w:r>
        <w:rPr>
          <w:rFonts w:ascii="BIZ UDPゴシック" w:hAnsi="BIZ UDPゴシック" w:eastAsia="BIZ UDPゴシック"/>
          <w:b w:val="0"/>
          <w:sz w:val="18"/>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計画の位置づけ</w:t>
            </w:r>
          </w:p>
        </w:tc>
      </w:tr>
    </w:tbl>
    <w:p>
      <w:pPr>
        <w:spacing w:before="0" w:after="0" w:line="100" w:lineRule="exact"/>
      </w:pPr>
    </w:p>
    <w:p>
      <w:pPr>
        <w:spacing w:before="0" w:after="40" w:line="240" w:lineRule="exact"/>
      </w:pPr>
      <w:r>
        <w:rPr>
          <w:rFonts w:ascii="BIZ UDPゴシック" w:hAnsi="BIZ UDPゴシック" w:eastAsia="BIZ UDPゴシック"/>
          <w:b w:val="0"/>
          <w:sz w:val="18"/>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障害者計画</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障害福祉計画</w:t>
            </w:r>
          </w:p>
        </w:tc>
        <w:tc>
          <w:tcPr>
            <w:tcW w:type="dxa" w:w="298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障害児福祉計画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根拠法</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障害者基本法</w:t>
              <w:br/>
              <w:t>第11条第３項</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障害者総合支援法</w:t>
              <w:br/>
              <w:t>第88条第１項</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児童福祉法</w:t>
              <w:br/>
              <w:t>第33条の20第１項</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内容</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障がい者施策の基本的方向性について定める計画</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障害児通所支援等の提供体制と確保策を定める計画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今回の改定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対象外</w:t>
              <w:br/>
              <w:t>（第４次計画を継続）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第８期として策定</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w:t>
            </w:r>
          </w:p>
        </w:tc>
        <w:tc>
          <w:tcPr>
            <w:tcW w:type="dxa" w:w="27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計画期間</w:t>
            </w:r>
          </w:p>
        </w:tc>
        <w:tc>
          <w:tcPr>
            <w:tcW w:type="dxa" w:w="4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今回の取扱い</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第４次北塩原村障がい者計画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令和６年度〜令和11年度（６年間）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改定対象外。基本理念・基本目標・施策体系を本計画に継承</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第８期北塩原村障がい福祉計画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第４期北塩原村障がい児福祉計画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国の基本指針の見直しのポイント</w:t>
            </w:r>
          </w:p>
        </w:tc>
      </w:tr>
    </w:tbl>
    <w:p>
      <w:pPr>
        <w:spacing w:before="0" w:after="0" w:line="100" w:lineRule="exact"/>
      </w:pPr>
    </w:p>
    <w:p>
      <w:pPr>
        <w:spacing w:before="0" w:after="40" w:line="240" w:lineRule="exact"/>
      </w:pPr>
      <w:r>
        <w:rPr>
          <w:rFonts w:ascii="BIZ UDPゴシック" w:hAnsi="BIZ UDPゴシック" w:eastAsia="BIZ UDPゴシック"/>
          <w:b w:val="0"/>
          <w:sz w:val="18"/>
        </w:rPr>
        <w:t>第８期障害福祉計画及び第４期障害児福祉計画に係る国の基本指針は令和８年３月31日に告示され、主な見直し事項として次の点が示されています。</w:t>
      </w:r>
    </w:p>
    <w:p>
      <w:pPr>
        <w:spacing w:before="0" w:after="40" w:line="240" w:lineRule="exact"/>
        <w:ind w:left="180" w:hanging="180"/>
      </w:pPr>
      <w:r>
        <w:rPr>
          <w:rFonts w:ascii="BIZ UDPゴシック" w:hAnsi="BIZ UDPゴシック" w:eastAsia="BIZ UDPゴシック"/>
          <w:b w:val="0"/>
          <w:sz w:val="17"/>
        </w:rPr>
        <w:t>・成果目標が７項目から８項目になりました。「障がい福祉人材の確保・定着、当事者視点に立ったケアの充実のための生産性向上」が新たに加わっています。</w:t>
      </w:r>
    </w:p>
    <w:p>
      <w:pPr>
        <w:spacing w:before="0" w:after="40" w:line="240" w:lineRule="exact"/>
        <w:ind w:left="180" w:hanging="180"/>
      </w:pPr>
      <w:r>
        <w:rPr>
          <w:rFonts w:ascii="BIZ UDPゴシック" w:hAnsi="BIZ UDPゴシック" w:eastAsia="BIZ UDPゴシック"/>
          <w:b w:val="0"/>
          <w:sz w:val="17"/>
        </w:rPr>
        <w:t>・就労選択支援（令和７年10月開始）の積極的な利用促進が求められ、就労選択支援に係る成果目標が新設されました。</w:t>
      </w:r>
    </w:p>
    <w:p>
      <w:pPr>
        <w:spacing w:before="0" w:after="40" w:line="240" w:lineRule="exact"/>
        <w:ind w:left="180" w:hanging="180"/>
      </w:pPr>
      <w:r>
        <w:rPr>
          <w:rFonts w:ascii="BIZ UDPゴシック" w:hAnsi="BIZ UDPゴシック" w:eastAsia="BIZ UDPゴシック"/>
          <w:b w:val="0"/>
          <w:sz w:val="17"/>
        </w:rPr>
        <w:t>・障がい児支援では、児童発達支援センター等の「４つの中核機能」の確保と、インクルージョン（地域社会への参加・包容）推進のための協議の場の設置が求められています。</w:t>
      </w:r>
    </w:p>
    <w:p>
      <w:pPr>
        <w:spacing w:before="0" w:after="40" w:line="240" w:lineRule="exact"/>
        <w:ind w:left="180" w:hanging="180"/>
      </w:pPr>
      <w:r>
        <w:rPr>
          <w:rFonts w:ascii="BIZ UDPゴシック" w:hAnsi="BIZ UDPゴシック" w:eastAsia="BIZ UDPゴシック"/>
          <w:b w:val="0"/>
          <w:sz w:val="17"/>
        </w:rPr>
        <w:t>・のぞまないセルフプラン（自己作成のサービス等利用計画）の解消が、相談支援体制の成果目標に位置づけられました。</w:t>
      </w:r>
    </w:p>
    <w:p>
      <w:pPr>
        <w:spacing w:before="0" w:after="40" w:line="240" w:lineRule="exact"/>
        <w:ind w:left="180" w:hanging="180"/>
      </w:pPr>
      <w:r>
        <w:rPr>
          <w:rFonts w:ascii="BIZ UDPゴシック" w:hAnsi="BIZ UDPゴシック" w:eastAsia="BIZ UDPゴシック"/>
          <w:b w:val="0"/>
          <w:sz w:val="17"/>
        </w:rPr>
        <w:t>・障害福祉サービス等情報公表制度の公表率に関する成果目標が新設されました。</w:t>
      </w:r>
    </w:p>
    <w:p>
      <w:pPr>
        <w:spacing w:before="0" w:after="40" w:line="240" w:lineRule="exact"/>
        <w:ind w:left="180" w:hanging="180"/>
      </w:pPr>
      <w:r>
        <w:rPr>
          <w:rFonts w:ascii="BIZ UDPゴシック" w:hAnsi="BIZ UDPゴシック" w:eastAsia="BIZ UDPゴシック"/>
          <w:b w:val="0"/>
          <w:sz w:val="17"/>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本村の障がい者の現状</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本村の人口は令和６年４月１日現在2,394人で、平成31年（2,743人）から349人減少し、高齢化率は41.4％となっています。令和11年の人口は2,185人と推計されています。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障がい者手帳の所持者数の推移と将来推計</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200"/>
        <w:gridCol w:w="1200"/>
        <w:gridCol w:w="1200"/>
        <w:gridCol w:w="1200"/>
        <w:gridCol w:w="1200"/>
        <w:gridCol w:w="2000"/>
      </w:tblGrid>
      <w:tr>
        <w:tc>
          <w:tcPr>
            <w:tcW w:type="dxa" w:w="22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平成31年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令和２年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令和３年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令和４年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r>
          </w:p>
        </w:tc>
        <w:tc>
          <w:tcPr>
            <w:tcW w:type="dxa" w:w="2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令和11年</w:t>
              <w:br/>
              <w:t>（中位推計）</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身体障害者手帳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126人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121人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128人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114人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103人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療育手帳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精神障害者保健福祉手帳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24人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28人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27人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26人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30人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31人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合計</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169人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160人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156人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40" w:lineRule="exact"/>
            </w:pPr>
            <w:r>
              <w:rPr>
                <w:rFonts w:ascii="BIZ UDPゴシック" w:hAnsi="BIZ UDPゴシック" w:eastAsia="BIZ UDPゴシック"/>
                <w:b w:val="0"/>
                <w:sz w:val="18"/>
              </w:rPr>
              <w:t>障がい者手帳をお持ちの方は156人（令和５年４月１日現在）で、人口の約6.4％、約15人に１人の割合です。</w:t>
            </w:r>
          </w:p>
          <w:p>
            <w:pPr>
              <w:spacing w:after="0" w:line="240" w:lineRule="exact"/>
            </w:pPr>
            <w:r>
              <w:rPr>
                <w:rFonts w:ascii="BIZ UDPゴシック" w:hAnsi="BIZ UDPゴシック" w:eastAsia="BIZ UDPゴシック"/>
                <w:b w:val="0"/>
                <w:sz w:val="18"/>
              </w:rPr>
              <w:t xml:space="preserve">　身体障がいのある人　114人（4.7％）／知的障がいのある人　12人（0.5％）／精神障がいのある人　30人（1.2％）</w:t>
            </w:r>
          </w:p>
          <w:p>
            <w:pPr>
              <w:spacing w:after="0" w:line="240" w:lineRule="exact"/>
            </w:pPr>
            <w:r>
              <w:rPr>
                <w:rFonts w:ascii="BIZ UDPゴシック" w:hAnsi="BIZ UDPゴシック" w:eastAsia="BIZ UDPゴシック"/>
                <w:b w:val="0"/>
                <w:sz w:val="18"/>
              </w:rPr>
              <w:t>令和11年には合計145人と見込まれます。身体障がいのある方は減少、精神障がいのある方は増加する傾向にあります。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手帳所持者数は現行計画（令和５年４月１日現在）の数値です。令和８年４月１日現在の最新値を村に確認しており、確定後に更新します。令和11年の推計値は、トレンド延長法と所持率法の中位値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40" w:lineRule="exact"/>
      </w:pPr>
      <w:r>
        <w:rPr>
          <w:rFonts w:ascii="BIZ UDPゴシック" w:hAnsi="BIZ UDPゴシック" w:eastAsia="BIZ UDPゴシック"/>
          <w:b w:val="0"/>
          <w:sz w:val="18"/>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７　基本目標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①　障がいへの理解を深め、交流を育むむら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②　共に支え合い、誰もが安心して暮らせるむら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③　みんなが輝き、自立した生活を送れるむら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生きがいを持って活動できる社会を目指し、障がいのある人も様々な可能性の中から自分らしい生き方を選択できるように、ライフステージに沿った切れ目のない支援を進めます。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８　継承する施策体系と第８期計画で加わる視点</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基本施策</w:t>
            </w:r>
          </w:p>
        </w:tc>
        <w:tc>
          <w:tcPr>
            <w:tcW w:type="dxa" w:w="57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第８期計画で加わる視点</w:t>
            </w:r>
          </w:p>
        </w:tc>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目標値（現状→令和11年度）</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①　啓発・広報</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差別や偏見を感じている人の割合</w:t>
              <w:br/>
              <w:t>25.3％→15％【要確認】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②　保健・医療</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特定健康診査の受診率</w:t>
              <w:br/>
              <w:t>51.3％→60％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③　福祉</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福祉サービスに満足している人の割合</w:t>
              <w:br/>
              <w:t>52％→60％【要確認】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④　教育・育成</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医療的ケア児の受入れ体制の整備</w:t>
              <w:br/>
              <w:t>無→有</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⑤　雇用・就業</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⑥　生活環境</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公共施設トイレの設置率</w:t>
              <w:br/>
              <w:t>56.8％→100％</w:t>
              <w:br/>
              <w:t>個別避難計画</w:t>
              <w:br/>
              <w:t>１件→10件【要確認】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⑦　スポーツ・文化</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外出の目的が趣味・スポーツ等である人の割合</w:t>
              <w:br/>
              <w:t>28.1％→40％【要確認】</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確認】目標値は第４次北塩原村障がい者計画が令和11年度を目標年度として定めたものです。本計画の策定に係るアンケート調査の結果と突き合わせたところ、【要確認】を付した４指標は扱いを決める必要があります。①差別や偏見は前回が３択・今回が頻度の設問で比較できません。③満足している人の割合は前回がサービス利用者のみ（n＝25）で、今回の有効回答38件を分母とする値（34.2％）とは母集団が異なります。⑦外出の目的は本調査に設問がなく測定できません。⑥個別避難計画は現状値１件に対し令和８年８月の村の確認が０件で食い違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９　令和11年度に向けた成果目標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退院者数　１人</w:t>
              <w:br/>
              <w:t>心のサポーター養成講座の実施【新規】</w:t>
              <w:br/>
              <w:t>Ｋ６等によるこころの状態を把握する機会の提供【新規】</w:t>
              <w:br/>
              <w:t>長期入院患者の地域生活への移行に伴う基盤整備量【県の算定値待ち】</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近隣市町村との連携により４つの中核機能へのアクセスを確保（０か所）</w:t>
              <w:br/>
              <w:t>医療的ケア児等コーディネーター　１人</w:t>
              <w:br/>
              <w:t>インクルージョン推進の協議の場を会津北部圏域で設置【新規】</w:t>
              <w:br/>
              <w:t>医療的ケア児等に関する協議の場を圏域で設置【新規】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（５）地域生活支援の充実</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拠点の運用状況の検証　年１回以上</w:t>
              <w:br/>
              <w:t>強度行動障害を有する方の支援ニーズを圏域で把握【新規】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（６）相談支援体制の</w:t>
              <w:br/>
              <w:t xml:space="preserve">　　　充実・強化等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未設置</w:t>
              <w:br/>
              <w:t>（県の第７期計画は県全体59市町村・会津圏域13市町村での設置を目標とするが、圏域の設置は２か所）</w:t>
              <w:br/>
              <w:t>協議会専門部会　０か所</w:t>
              <w:br/>
              <w:t>セルフプラン率　０％</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１か所（４町村広域）</w:t>
              <w:br/>
              <w:t>協議会専門部会　２か所</w:t>
              <w:br/>
              <w:t>のぞまないセルフプラン　０件【新規】</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９　令和11年度に向けた成果目標（続き）</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10　障がい福祉サービス等の見込量</w:t>
            </w:r>
          </w:p>
        </w:tc>
      </w:tr>
    </w:tbl>
    <w:p>
      <w:pPr>
        <w:spacing w:before="0" w:after="0" w:line="100" w:lineRule="exact"/>
      </w:pPr>
    </w:p>
    <w:p>
      <w:pPr>
        <w:spacing w:before="0" w:after="40" w:line="240" w:lineRule="exact"/>
        <w:ind w:left="180" w:hanging="180"/>
      </w:pPr>
      <w:r>
        <w:rPr>
          <w:rFonts w:ascii="BIZ UDPゴシック" w:hAnsi="BIZ UDPゴシック" w:eastAsia="BIZ UDPゴシック"/>
          <w:b w:val="0"/>
          <w:sz w:val="17"/>
        </w:rPr>
        <w:t>・給付実績が完結した直近の年度である令和７年度を基準年度とし、その水準の維持を基本に、成果目標のあるサービスは目標に合わせて補正しました。国が示す推計方法（変化率の平均、人口当たり利用率）は検証に用います。１人単位の積上げは村の個別データ受領後の第２次算定で行います。</w:t>
      </w:r>
    </w:p>
    <w:p>
      <w:pPr>
        <w:spacing w:before="0" w:after="40" w:line="240" w:lineRule="exact"/>
        <w:ind w:left="180" w:hanging="180"/>
      </w:pPr>
      <w:r>
        <w:rPr>
          <w:rFonts w:ascii="BIZ UDPゴシック" w:hAnsi="BIZ UDPゴシック" w:eastAsia="BIZ UDPゴシック"/>
          <w:b w:val="0"/>
          <w:sz w:val="17"/>
        </w:rPr>
        <w:t>・本村は全域が過疎地域であるため、地域差の是正に関する算定方法（基本指針 別表第五）の適用対象外です。</w:t>
      </w:r>
    </w:p>
    <w:p>
      <w:pPr>
        <w:spacing w:before="0" w:after="40" w:line="240" w:lineRule="exact"/>
        <w:ind w:left="180" w:hanging="180"/>
      </w:pPr>
      <w:r>
        <w:rPr>
          <w:rFonts w:ascii="BIZ UDPゴシック" w:hAnsi="BIZ UDPゴシック" w:eastAsia="BIZ UDPゴシック"/>
          <w:b w:val="0"/>
          <w:sz w:val="17"/>
        </w:rPr>
        <w:t>・国の基本指針が「設定するものとする」とした要件により、生活介護・就労継続支援Ｂ型・施設入所支援は継続入所者を除き、障がい児通所支援は保育所等における障がい児の受入れ体制を踏まえて設定します。</w:t>
      </w:r>
    </w:p>
    <w:p>
      <w:pPr>
        <w:spacing w:before="0" w:after="40" w:line="240" w:lineRule="exact"/>
        <w:ind w:left="180" w:hanging="180"/>
      </w:pPr>
      <w:r>
        <w:rPr>
          <w:rFonts w:ascii="BIZ UDPゴシック" w:hAnsi="BIZ UDPゴシック" w:eastAsia="BIZ UDPゴシック"/>
          <w:b w:val="0"/>
          <w:sz w:val="17"/>
        </w:rPr>
        <w:t>・介護保険に相当するサービスがない共同生活援助等は、65歳到達後も利用できます。</w:t>
      </w:r>
    </w:p>
    <w:p>
      <w:pPr>
        <w:spacing w:before="0" w:after="40" w:line="240" w:lineRule="exact"/>
        <w:ind w:left="180" w:hanging="180"/>
      </w:pPr>
      <w:r>
        <w:rPr>
          <w:rFonts w:ascii="BIZ UDPゴシック" w:hAnsi="BIZ UDPゴシック" w:eastAsia="BIZ UDPゴシック"/>
          <w:b w:val="0"/>
          <w:sz w:val="17"/>
        </w:rPr>
        <w:t>・第８期の３か年の給付費は約1億7,286万円（各年度約5,762万円）の見込みです。</w:t>
      </w:r>
    </w:p>
    <w:p>
      <w:pPr>
        <w:spacing w:before="0" w:after="40" w:line="240" w:lineRule="exact"/>
      </w:pPr>
      <w:r>
        <w:rPr>
          <w:rFonts w:ascii="BIZ UDPゴシック" w:hAnsi="BIZ UDPゴシック" w:eastAsia="BIZ UDPゴシック"/>
          <w:b/>
          <w:sz w:val="17"/>
        </w:rPr>
        <w:t>＜主なサービスの利用者数（令和８年度の前計画→令和11年度の見込み）＞</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居宅介護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短期入所（福祉型）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生活介護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6人→7人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共同生活援助</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8人→9人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自立訓練（生活訓練）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22人→22人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就労移行支援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就労継続支援Ａ型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放課後等デイサービス</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就労継続支援Ｂ型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11人→12人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保育所等訪問支援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就労定着支援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障がい児相談支援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2人→2人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【第1次概算】令和９〜11年度の値は令和７年度の給付実績に基づく概算です。村の個別データを受領したうえで第２次算定を行い確定します。「―」は現行計画に計上がないサービスです。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11　計画の推進体制</w:t>
            </w:r>
          </w:p>
        </w:tc>
      </w:tr>
    </w:tbl>
    <w:p>
      <w:pPr>
        <w:spacing w:before="0" w:after="0" w:line="100" w:lineRule="exact"/>
      </w:pPr>
    </w:p>
    <w:p>
      <w:pPr>
        <w:spacing w:before="0" w:after="40" w:line="240" w:lineRule="exact"/>
      </w:pPr>
      <w:r>
        <w:rPr>
          <w:rFonts w:ascii="BIZ UDPゴシック" w:hAnsi="BIZ UDPゴシック" w:eastAsia="BIZ UDPゴシック"/>
          <w:b w:val="0"/>
          <w:sz w:val="18"/>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段階</w:t>
            </w:r>
          </w:p>
        </w:tc>
        <w:tc>
          <w:tcPr>
            <w:tcW w:type="dxa" w:w="8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内容</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Plan（計画）</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成果目標及びサービスの見込量（活動指標）を定めます。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Do（実行）</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計画に基づきサービスの提供体制を確保し、事業を実施します。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Check（評価）</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Action（改善）</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12　成年後見制度の利用促進</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40" w:lineRule="exact"/>
      </w:pPr>
      <w:r>
        <w:rPr>
          <w:rFonts w:ascii="BIZ UDPゴシック" w:hAnsi="BIZ UDPゴシック" w:eastAsia="BIZ UDPゴシック"/>
          <w:b w:val="0"/>
          <w:sz w:val="18"/>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時期</w:t>
            </w:r>
          </w:p>
        </w:tc>
        <w:tc>
          <w:tcPr>
            <w:tcW w:type="dxa" w:w="7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内容</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アンケート調査の実施・集計</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北塩原村障がい者自立支援協議会（計画素案の審議）</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庁議（計画案の決定）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パブリックコメントの実施</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計画の確定・公表（予定）</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