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135件（条件付き58件・送付46件・内部保管26件・対象外5件）と計画素案（1000段落151表36図）です。ビルドスクリプトは132本あり、うち43本が自らの計算を検算する自己点検を備えています（計751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自己点検を備えたスクリプト（43本・計751件）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build_ikenkokankai.py</w:t>
            </w:r>
          </w:p>
        </w:tc>
        <w:tc>
          <w:tcPr>
            <w:tcW w:type="dxa" w:w="907"/>
            <w:shd w:val="clear" w:color="auto" w:fill="F2F5FA"/>
            <w:vAlign w:val="center"/>
          </w:tcPr>
          <w:p>
            <w:pPr>
              <w:spacing w:after="0"/>
              <w:jc w:val="center"/>
            </w:pPr>
            <w:r>
              <w:rPr>
                <w:rFonts w:ascii="游ゴシック" w:hAnsi="游ゴシック" w:eastAsia="游ゴシック"/>
                <w:b w:val="0"/>
                <w:sz w:val="16"/>
              </w:rPr>
              <w:t>38件</w:t>
            </w:r>
          </w:p>
        </w:tc>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r>
      <w:tr>
        <w:trPr>
          <w:cantSplit/>
        </w:trPr>
        <w:tc>
          <w:tcPr>
            <w:tcW w:type="dxa" w:w="3572"/>
            <w:vAlign w:val="center"/>
          </w:tcPr>
          <w:p>
            <w:pPr>
              <w:spacing w:after="0"/>
            </w:pPr>
            <w:r>
              <w:rPr>
                <w:rFonts w:ascii="游ゴシック" w:hAnsi="游ゴシック" w:eastAsia="游ゴシック"/>
                <w:b w:val="0"/>
                <w:sz w:val="16"/>
              </w:rPr>
              <w:t>build_receipt_mieru_kekka.py</w:t>
            </w:r>
          </w:p>
        </w:tc>
        <w:tc>
          <w:tcPr>
            <w:tcW w:type="dxa" w:w="907"/>
            <w:vAlign w:val="center"/>
          </w:tcPr>
          <w:p>
            <w:pPr>
              <w:spacing w:after="0"/>
              <w:jc w:val="center"/>
            </w:pPr>
            <w:r>
              <w:rPr>
                <w:rFonts w:ascii="游ゴシック" w:hAnsi="游ゴシック" w:eastAsia="游ゴシック"/>
                <w:b w:val="0"/>
                <w:sz w:val="16"/>
              </w:rPr>
              <w:t>37件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33件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build_gaisan2.py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build_cohort_review.py</w:t>
            </w:r>
          </w:p>
        </w:tc>
        <w:tc>
          <w:tcPr>
            <w:tcW w:type="dxa" w:w="907"/>
            <w:vAlign w:val="center"/>
          </w:tcPr>
          <w:p>
            <w:pPr>
              <w:spacing w:after="0"/>
              <w:jc w:val="center"/>
            </w:pPr>
            <w:r>
              <w:rPr>
                <w:rFonts w:ascii="游ゴシック" w:hAnsi="游ゴシック" w:eastAsia="游ゴシック"/>
                <w:b w:val="0"/>
                <w:sz w:val="16"/>
              </w:rPr>
              <w:t>21件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build_jizen_uchiawase.py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1000段落151表36図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発注者・委員会・住民の目に触れるもの。未確定箇所が179箇所（要協議121・要確認57・要内訳1）残っている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確認事項177件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現在179箇所（要協議121・要確認57・要内訳1）です。うち第6章第4節（施設の見込み）に58箇所（43％）が集中しており、日常生活圏域と必要利用定員総数（確認事項No.88）が決まれば解消します。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自己点検を備えた43本を順に実行し、終了コードが0であることを確かめます。1件でも合わなければ終了コード1で終わり、不適合の内容が表示されます。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再実行できない3本（第2節3）は除いています。自己点検を持たないスクリプトも実行されますが、書き出しに失敗すればやはり0以外で終わります。自己点検を備えた43本は第3節1の表のとおりです。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