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游ゴシック" w:cs="游ゴシック" w:eastAsia="游ゴシック" w:hAnsi="游ゴシック"/>
          <w:b/>
          <w:bCs/>
          <w:color w:val="1F3864"/>
          <w:sz w:val="32"/>
          <w:szCs w:val="32"/>
        </w:rPr>
        <w:t xml:space="preserve">川崎町高齢者保健福祉計画</w:t>
      </w:r>
    </w:p>
    <w:p>
      <w:pPr>
        <w:spacing w:after="200"/>
        <w:jc w:val="center"/>
      </w:pPr>
      <w:r>
        <w:rPr>
          <w:rFonts w:ascii="游ゴシック" w:cs="游ゴシック" w:eastAsia="游ゴシック" w:hAnsi="游ゴシック"/>
          <w:b/>
          <w:bCs/>
          <w:color w:val="1F3864"/>
          <w:sz w:val="32"/>
          <w:szCs w:val="32"/>
        </w:rPr>
        <w:t xml:space="preserve">第10期介護保険事業計画</w:t>
      </w:r>
    </w:p>
    <w:p>
      <w:pPr>
        <w:spacing w:after="400"/>
        <w:jc w:val="center"/>
      </w:pPr>
      <w:r>
        <w:rPr>
          <w:rFonts w:ascii="游ゴシック" w:cs="游ゴシック" w:eastAsia="游ゴシック" w:hAnsi="游ゴシック"/>
          <w:i/>
          <w:iCs/>
          <w:color w:val="2F5597"/>
          <w:sz w:val="24"/>
          <w:szCs w:val="24"/>
        </w:rPr>
        <w:t xml:space="preserve">─ 修正アンケート素案（町ご確認用）─</w:t>
      </w:r>
    </w:p>
    <w:p>
      <w:pPr>
        <w:spacing w:after="160" w:before="400"/>
        <w:jc w:val="center"/>
      </w:pPr>
      <w:r>
        <w:rPr>
          <w:rFonts w:ascii="游ゴシック" w:cs="游ゴシック" w:eastAsia="游ゴシック" w:hAnsi="游ゴシック"/>
          <w:color w:val="595959"/>
          <w:sz w:val="20"/>
          <w:szCs w:val="20"/>
        </w:rPr>
        <w:t xml:space="preserve">キックオフ議事録の反映＋設問レビュー反映版</w:t>
      </w:r>
    </w:p>
    <w:p>
      <w:pPr>
        <w:spacing w:after="80" w:before="1600"/>
        <w:jc w:val="center"/>
      </w:pPr>
      <w:r>
        <w:rPr>
          <w:rFonts w:ascii="游ゴシック" w:cs="游ゴシック" w:eastAsia="游ゴシック" w:hAnsi="游ゴシック"/>
          <w:color w:val="595959"/>
          <w:sz w:val="20"/>
          <w:szCs w:val="20"/>
        </w:rPr>
        <w:t xml:space="preserve">令和8年5月　株式会社東京コンサルティング</w:t>
      </w:r>
    </w:p>
    <w:p>
      <w:pPr>
        <w:spacing w:after="80"/>
        <w:jc w:val="center"/>
      </w:pPr>
      <w:r>
        <w:rPr>
          <w:rFonts w:ascii="游ゴシック" w:cs="游ゴシック" w:eastAsia="游ゴシック" w:hAnsi="游ゴシック"/>
          <w:color w:val="595959"/>
          <w:sz w:val="20"/>
          <w:szCs w:val="20"/>
        </w:rPr>
        <w:t xml:space="preserve">6月第2週（6/8〜6/12）打合せ ご確認資料</w:t>
      </w:r>
    </w:p>
    <w:p>
      <w:pPr>
        <w:pBdr>
          <w:top w:val="single" w:color="1F3864" w:sz="18"/>
          <w:bottom w:val="single" w:color="1F3864" w:sz="18"/>
        </w:pBdr>
        <w:shd w:fill="DAE3F3" w:val="solid"/>
        <w:spacing w:after="200" w:before="360" w:line="320"/>
        <w:jc w:val="left"/>
      </w:pPr>
      <w:r>
        <w:rPr>
          <w:rFonts w:ascii="游ゴシック" w:cs="游ゴシック" w:eastAsia="游ゴシック" w:hAnsi="游ゴシック"/>
          <w:b/>
          <w:bCs/>
          <w:color w:val="1F3864"/>
          <w:sz w:val="28"/>
          <w:szCs w:val="28"/>
        </w:rPr>
        <w:t xml:space="preserve">   1　設問作成の方針とレビュー結果</w:t>
      </w:r>
    </w:p>
    <w:p>
      <w:pPr>
        <w:pBdr>
          <w:bottom w:val="single" w:color="2F5597" w:sz="12"/>
        </w:pBdr>
        <w:spacing w:after="100" w:before="200" w:line="300"/>
      </w:pPr>
      <w:r>
        <w:rPr>
          <w:rFonts w:ascii="游ゴシック" w:cs="游ゴシック" w:eastAsia="游ゴシック" w:hAnsi="游ゴシック"/>
          <w:b/>
          <w:bCs/>
          <w:color w:val="2F5597"/>
          <w:sz w:val="22"/>
          <w:szCs w:val="22"/>
        </w:rPr>
        <w:t xml:space="preserve">▌ 1-1．基本方針</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国準拠の標準設問は維持し、川崎町固有の課題に直結する設問のみを末尾または関連設問の直後に追加します。回答負担と回収率（第9期実績52.6%）を考慮し、一般高齢者調査5問・認定者調査6問程度に絞り込みます。地名・サービス名称は町ご確認後に確定します。</w:t>
      </w:r>
    </w:p>
    <w:p>
      <w:pPr>
        <w:pBdr>
          <w:bottom w:val="single" w:color="2F5597" w:sz="12"/>
        </w:pBdr>
        <w:spacing w:after="100" w:before="200" w:line="300"/>
      </w:pPr>
      <w:r>
        <w:rPr>
          <w:rFonts w:ascii="游ゴシック" w:cs="游ゴシック" w:eastAsia="游ゴシック" w:hAnsi="游ゴシック"/>
          <w:b/>
          <w:bCs/>
          <w:color w:val="2F5597"/>
          <w:sz w:val="22"/>
          <w:szCs w:val="22"/>
        </w:rPr>
        <w:t xml:space="preserve">▌ 1-2．議事録反映版からのレビュー反映点（6点）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No</w:t>
            </w:r>
          </w:p>
        </w:tc>
        <w:tc>
          <w:tcPr>
            <w:tcW w:type="pct" w:w="30%"/>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レビュー観点</w:t>
            </w:r>
          </w:p>
        </w:tc>
        <w:tc>
          <w:tcPr>
            <w:tcW w:type="pct" w:w="64%"/>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反映内容</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1</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移動手段の単一回答化</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「最もよく使う1つ」を選ぶ形式に統一し、外出頻度・地区とのクロス分析を明確化。サービス名称は仮表記＋脚注で町確認後確定</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2</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一般票と認定票の焦点分離</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一般は「外出全般」、認定は「通院・受診」に焦点を分離し設問重複を回避。認定票のみ「介護サービスの送迎」を選択肢化</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3</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老老介護・8050の把握</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一般票D（将来不安）と認定票E（介護者不安）の選択肢で老老介護・未婚の子との同居を間接把握</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4</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自由記述の分類統一</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記入例を集計5分類（移動・介護・見守り・サービス不足・医療連携）に統一し、分析の一貫性を確保</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5</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町外医療機関の扱い</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選択肢の複雑化を避け「町外（具体名をご記入）」方式に。みやぎ県南中核病院・刈田綜合病院等は集計時に分類</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6</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認知症本人の意見聴取</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郵送調査とは別チャネル（包括・国保病院経由）で本人・家族ヒアリングを実施し基本法第3条に対応。町確認事項に追加</w:t>
            </w:r>
          </w:p>
        </w:tc>
      </w:tr>
    </w:tbl>
    <w:p>
      <w:pPr>
        <w:pageBreakBefore/>
        <w:pBdr>
          <w:top w:val="single" w:color="1F3864" w:sz="18"/>
          <w:bottom w:val="single" w:color="1F3864" w:sz="18"/>
        </w:pBdr>
        <w:shd w:fill="DAE3F3" w:val="solid"/>
        <w:spacing w:after="200" w:before="360" w:line="320"/>
        <w:jc w:val="left"/>
      </w:pPr>
      <w:r>
        <w:rPr>
          <w:rFonts w:ascii="游ゴシック" w:cs="游ゴシック" w:eastAsia="游ゴシック" w:hAnsi="游ゴシック"/>
          <w:b/>
          <w:bCs/>
          <w:color w:val="1F3864"/>
          <w:sz w:val="28"/>
          <w:szCs w:val="28"/>
        </w:rPr>
        <w:t xml:space="preserve">   2　一般高齢者調査　追加設問（5問）</w:t>
      </w:r>
    </w:p>
    <w:p>
      <w:pPr>
        <w:spacing w:after="60" w:before="60" w:line="280"/>
        <w:jc w:val="left"/>
      </w:pPr>
      <w:r>
        <w:rPr>
          <w:rFonts w:ascii="游ゴシック" w:cs="游ゴシック" w:eastAsia="游ゴシック" w:hAnsi="游ゴシック"/>
          <w:b w:val="false"/>
          <w:bCs w:val="false"/>
          <w:i w:val="false"/>
          <w:iCs w:val="false"/>
          <w:color w:val="595959"/>
          <w:sz w:val="18"/>
          <w:szCs w:val="18"/>
        </w:rPr>
        <w:t xml:space="preserve">対象：一般高齢者1,000名／配置：国準拠設問の末尾または移動・介護関連設問の直後</w:t>
      </w:r>
    </w:p>
    <w:p>
      <w:pPr>
        <w:shd w:fill="E2EFDA" w:val="solid"/>
        <w:spacing w:after="60" w:before="160"/>
      </w:pPr>
      <w:r>
        <w:rPr>
          <w:rFonts w:ascii="游ゴシック" w:cs="游ゴシック" w:eastAsia="游ゴシック" w:hAnsi="游ゴシック"/>
          <w:b/>
          <w:bCs/>
          <w:color w:val="1F3864"/>
          <w:sz w:val="20"/>
          <w:szCs w:val="20"/>
        </w:rPr>
        <w:t xml:space="preserve">【一般 追加問A】 </w:t>
      </w:r>
      <w:r>
        <w:rPr>
          <w:rFonts w:ascii="游ゴシック" w:cs="游ゴシック" w:eastAsia="游ゴシック" w:hAnsi="游ゴシック"/>
          <w:b/>
          <w:bCs/>
          <w:sz w:val="20"/>
          <w:szCs w:val="20"/>
        </w:rPr>
        <w:t xml:space="preserve">あなたが普段、通院・買い物・地域活動などで外出するとき、最もよく利用する移動手段を1つお選びください。</w:t>
      </w:r>
    </w:p>
    <w:p>
      <w:pPr>
        <w:spacing w:after="20" w:before="20" w:line="260"/>
        <w:ind w:left="360"/>
      </w:pPr>
      <w:r>
        <w:rPr>
          <w:rFonts w:ascii="游ゴシック" w:cs="游ゴシック" w:eastAsia="游ゴシック" w:hAnsi="游ゴシック"/>
          <w:sz w:val="18"/>
          <w:szCs w:val="18"/>
        </w:rPr>
        <w:t xml:space="preserve">1 自家用車を自分で運転　2 家族・知人の送迎　3 町民バス等　4 デマンド型交通</w:t>
      </w:r>
    </w:p>
    <w:p>
      <w:pPr>
        <w:spacing w:after="20" w:before="20" w:line="260"/>
        <w:ind w:left="360"/>
      </w:pPr>
      <w:r>
        <w:rPr>
          <w:rFonts w:ascii="游ゴシック" w:cs="游ゴシック" w:eastAsia="游ゴシック" w:hAnsi="游ゴシック"/>
          <w:sz w:val="18"/>
          <w:szCs w:val="18"/>
        </w:rPr>
        <w:t xml:space="preserve">5 タクシー　6 社協・NPO等の移送サービス　7 徒歩・自転車　8 外出しない　9 その他（　　）</w:t>
      </w:r>
    </w:p>
    <w:p>
      <w:pPr>
        <w:spacing w:after="60" w:before="40" w:line="260"/>
        <w:ind w:left="288"/>
      </w:pPr>
      <w:r>
        <w:rPr>
          <w:rFonts w:ascii="游ゴシック" w:cs="游ゴシック" w:eastAsia="游ゴシック" w:hAnsi="游ゴシック"/>
          <w:i/>
          <w:iCs/>
          <w:color w:val="ED7D31"/>
          <w:sz w:val="17"/>
          <w:szCs w:val="17"/>
        </w:rPr>
        <w:t xml:space="preserve">※ 「町民バス等」「デマンド型交通」「社協・NPO等の移送サービス」の名称は町の公式名称に合わせて確定します（町確認事項A）。</w:t>
      </w:r>
    </w:p>
    <w:p>
      <w:pPr>
        <w:shd w:fill="E2EFDA" w:val="solid"/>
        <w:spacing w:after="60" w:before="160"/>
      </w:pPr>
      <w:r>
        <w:rPr>
          <w:rFonts w:ascii="游ゴシック" w:cs="游ゴシック" w:eastAsia="游ゴシック" w:hAnsi="游ゴシック"/>
          <w:b/>
          <w:bCs/>
          <w:color w:val="1F3864"/>
          <w:sz w:val="20"/>
          <w:szCs w:val="20"/>
        </w:rPr>
        <w:t xml:space="preserve">【一般 追加問B】 </w:t>
      </w:r>
      <w:r>
        <w:rPr>
          <w:rFonts w:ascii="游ゴシック" w:cs="游ゴシック" w:eastAsia="游ゴシック" w:hAnsi="游ゴシック"/>
          <w:b/>
          <w:bCs/>
          <w:sz w:val="20"/>
          <w:szCs w:val="20"/>
        </w:rPr>
        <w:t xml:space="preserve">通院・買い物・地域活動などの外出で困っていることはありますか。（あてはまるものすべて）</w:t>
      </w:r>
    </w:p>
    <w:p>
      <w:pPr>
        <w:spacing w:after="20" w:before="20" w:line="260"/>
        <w:ind w:left="360"/>
      </w:pPr>
      <w:r>
        <w:rPr>
          <w:rFonts w:ascii="游ゴシック" w:cs="游ゴシック" w:eastAsia="游ゴシック" w:hAnsi="游ゴシック"/>
          <w:sz w:val="18"/>
          <w:szCs w:val="18"/>
        </w:rPr>
        <w:t xml:space="preserve">1 特に困っていない　2 運転に不安がある　3 家族送迎に頼りづらい　4 バス等の時間が合わない</w:t>
      </w:r>
    </w:p>
    <w:p>
      <w:pPr>
        <w:spacing w:after="20" w:before="20" w:line="260"/>
        <w:ind w:left="360"/>
      </w:pPr>
      <w:r>
        <w:rPr>
          <w:rFonts w:ascii="游ゴシック" w:cs="游ゴシック" w:eastAsia="游ゴシック" w:hAnsi="游ゴシック"/>
          <w:sz w:val="18"/>
          <w:szCs w:val="18"/>
        </w:rPr>
        <w:t xml:space="preserve">5 停留所まで遠い　6 料金負担が大きい　7 予約や利用方法が分かりにくい　8 冬期間・悪天候時に困る　9 その他（　　）</w:t>
      </w:r>
    </w:p>
    <w:p>
      <w:pPr>
        <w:spacing w:after="60" w:before="40" w:line="260"/>
        <w:ind w:left="288"/>
      </w:pPr>
      <w:r>
        <w:rPr>
          <w:rFonts w:ascii="游ゴシック" w:cs="游ゴシック" w:eastAsia="游ゴシック" w:hAnsi="游ゴシック"/>
          <w:i/>
          <w:iCs/>
          <w:color w:val="ED7D31"/>
          <w:sz w:val="17"/>
          <w:szCs w:val="17"/>
        </w:rPr>
        <w:t xml:space="preserve">※ 中山間・冬期の特性を踏まえ「冬期間・悪天候時」を選択肢化。地区・運転状況とのクロス分析を行います。</w:t>
      </w:r>
    </w:p>
    <w:p>
      <w:pPr>
        <w:shd w:fill="E2EFDA" w:val="solid"/>
        <w:spacing w:after="60" w:before="160"/>
      </w:pPr>
      <w:r>
        <w:rPr>
          <w:rFonts w:ascii="游ゴシック" w:cs="游ゴシック" w:eastAsia="游ゴシック" w:hAnsi="游ゴシック"/>
          <w:b/>
          <w:bCs/>
          <w:color w:val="1F3864"/>
          <w:sz w:val="20"/>
          <w:szCs w:val="20"/>
        </w:rPr>
        <w:t xml:space="preserve">【一般 追加問C】 </w:t>
      </w:r>
      <w:r>
        <w:rPr>
          <w:rFonts w:ascii="游ゴシック" w:cs="游ゴシック" w:eastAsia="游ゴシック" w:hAnsi="游ゴシック"/>
          <w:b/>
          <w:bCs/>
          <w:sz w:val="20"/>
          <w:szCs w:val="20"/>
        </w:rPr>
        <w:t xml:space="preserve">今後、外出しやすくなるために必要だと思う支援は何ですか。（あてはまるものすべて）</w:t>
      </w:r>
    </w:p>
    <w:p>
      <w:pPr>
        <w:spacing w:after="20" w:before="20" w:line="260"/>
        <w:ind w:left="360"/>
      </w:pPr>
      <w:r>
        <w:rPr>
          <w:rFonts w:ascii="游ゴシック" w:cs="游ゴシック" w:eastAsia="游ゴシック" w:hAnsi="游ゴシック"/>
          <w:sz w:val="18"/>
          <w:szCs w:val="18"/>
        </w:rPr>
        <w:t xml:space="preserve">1 デマンド型交通の充実　2 町民バス等の利便性向上　3 通院時の送迎支援　4 買い物支援</w:t>
      </w:r>
    </w:p>
    <w:p>
      <w:pPr>
        <w:spacing w:after="20" w:before="20" w:line="260"/>
        <w:ind w:left="360"/>
      </w:pPr>
      <w:r>
        <w:rPr>
          <w:rFonts w:ascii="游ゴシック" w:cs="游ゴシック" w:eastAsia="游ゴシック" w:hAnsi="游ゴシック"/>
          <w:sz w:val="18"/>
          <w:szCs w:val="18"/>
        </w:rPr>
        <w:t xml:space="preserve">5 通いの場への送迎　6 家族以外の付き添い支援　7 移動支援に関する情報提供　8 特にない　9 その他（　　）</w:t>
      </w:r>
    </w:p>
    <w:p>
      <w:pPr>
        <w:spacing w:after="60" w:before="40" w:line="260"/>
        <w:ind w:left="288"/>
      </w:pPr>
      <w:r>
        <w:rPr>
          <w:rFonts w:ascii="游ゴシック" w:cs="游ゴシック" w:eastAsia="游ゴシック" w:hAnsi="游ゴシック"/>
          <w:i/>
          <w:iCs/>
          <w:color w:val="ED7D31"/>
          <w:sz w:val="17"/>
          <w:szCs w:val="17"/>
        </w:rPr>
        <w:t xml:space="preserve">※ R7.3で終了した高齢者等タクシー利用助成の代替ニーズ把握に直結します。</w:t>
      </w:r>
    </w:p>
    <w:p>
      <w:pPr>
        <w:shd w:fill="E2EFDA" w:val="solid"/>
        <w:spacing w:after="60" w:before="160"/>
      </w:pPr>
      <w:r>
        <w:rPr>
          <w:rFonts w:ascii="游ゴシック" w:cs="游ゴシック" w:eastAsia="游ゴシック" w:hAnsi="游ゴシック"/>
          <w:b/>
          <w:bCs/>
          <w:color w:val="1F3864"/>
          <w:sz w:val="20"/>
          <w:szCs w:val="20"/>
        </w:rPr>
        <w:t xml:space="preserve">【一般 追加問D】 </w:t>
      </w:r>
      <w:r>
        <w:rPr>
          <w:rFonts w:ascii="游ゴシック" w:cs="游ゴシック" w:eastAsia="游ゴシック" w:hAnsi="游ゴシック"/>
          <w:b/>
          <w:bCs/>
          <w:sz w:val="20"/>
          <w:szCs w:val="20"/>
        </w:rPr>
        <w:t xml:space="preserve">将来、ご自身や家族に介護が必要になった場合に不安に感じることは何ですか。（あてはまるものすべて）</w:t>
      </w:r>
    </w:p>
    <w:p>
      <w:pPr>
        <w:spacing w:after="20" w:before="20" w:line="260"/>
        <w:ind w:left="360"/>
      </w:pPr>
      <w:r>
        <w:rPr>
          <w:rFonts w:ascii="游ゴシック" w:cs="游ゴシック" w:eastAsia="游ゴシック" w:hAnsi="游ゴシック"/>
          <w:sz w:val="18"/>
          <w:szCs w:val="18"/>
        </w:rPr>
        <w:t xml:space="preserve">1 特に不安はない　2 配偶者も高齢で介護が難しい　3 子ども等と同居しているが介護を頼みにくい</w:t>
      </w:r>
    </w:p>
    <w:p>
      <w:pPr>
        <w:spacing w:after="20" w:before="20" w:line="260"/>
        <w:ind w:left="360"/>
      </w:pPr>
      <w:r>
        <w:rPr>
          <w:rFonts w:ascii="游ゴシック" w:cs="游ゴシック" w:eastAsia="游ゴシック" w:hAnsi="游ゴシック"/>
          <w:sz w:val="18"/>
          <w:szCs w:val="18"/>
        </w:rPr>
        <w:t xml:space="preserve">4 近くに頼れる家族がいない　5 介護サービスが足りるか不安　6 施設に入れるか不安　7 費用が不安　8 その他（　　）</w:t>
      </w:r>
    </w:p>
    <w:p>
      <w:pPr>
        <w:spacing w:after="60" w:before="40" w:line="260"/>
        <w:ind w:left="288"/>
      </w:pPr>
      <w:r>
        <w:rPr>
          <w:rFonts w:ascii="游ゴシック" w:cs="游ゴシック" w:eastAsia="游ゴシック" w:hAnsi="游ゴシック"/>
          <w:i/>
          <w:iCs/>
          <w:color w:val="ED7D31"/>
          <w:sz w:val="17"/>
          <w:szCs w:val="17"/>
        </w:rPr>
        <w:t xml:space="preserve">※ 選択肢2・3で老老介護・未婚の子との同居（8050）の将来不安を把握します（町確認事項A：一般票で聞くか要確認）。</w:t>
      </w:r>
    </w:p>
    <w:p>
      <w:pPr>
        <w:shd w:fill="E2EFDA" w:val="solid"/>
        <w:spacing w:after="60" w:before="160"/>
      </w:pPr>
      <w:r>
        <w:rPr>
          <w:rFonts w:ascii="游ゴシック" w:cs="游ゴシック" w:eastAsia="游ゴシック" w:hAnsi="游ゴシック"/>
          <w:b/>
          <w:bCs/>
          <w:color w:val="1F3864"/>
          <w:sz w:val="20"/>
          <w:szCs w:val="20"/>
        </w:rPr>
        <w:t xml:space="preserve">【一般 追加問E】 </w:t>
      </w:r>
      <w:r>
        <w:rPr>
          <w:rFonts w:ascii="游ゴシック" w:cs="游ゴシック" w:eastAsia="游ゴシック" w:hAnsi="游ゴシック"/>
          <w:b/>
          <w:bCs/>
          <w:sz w:val="20"/>
          <w:szCs w:val="20"/>
        </w:rPr>
        <w:t xml:space="preserve">川崎町の高齢者支援について、特に充実してほしいことがあればご自由にお書きください。</w:t>
      </w:r>
    </w:p>
    <w:p>
      <w:pPr>
        <w:spacing w:after="20" w:before="20" w:line="260"/>
        <w:ind w:left="360"/>
      </w:pPr>
      <w:r>
        <w:rPr>
          <w:rFonts w:ascii="游ゴシック" w:cs="游ゴシック" w:eastAsia="游ゴシック" w:hAnsi="游ゴシック"/>
          <w:sz w:val="18"/>
          <w:szCs w:val="18"/>
        </w:rPr>
        <w:t xml:space="preserve">（自由記述）　記入例：移動／介護／見守り／サービス不足／医療連携　など</w:t>
      </w:r>
    </w:p>
    <w:p>
      <w:pPr>
        <w:spacing w:after="60" w:before="40" w:line="260"/>
        <w:ind w:left="288"/>
      </w:pPr>
      <w:r>
        <w:rPr>
          <w:rFonts w:ascii="游ゴシック" w:cs="游ゴシック" w:eastAsia="游ゴシック" w:hAnsi="游ゴシック"/>
          <w:i/>
          <w:iCs/>
          <w:color w:val="ED7D31"/>
          <w:sz w:val="17"/>
          <w:szCs w:val="17"/>
        </w:rPr>
        <w:t xml:space="preserve">※ 記入例を集計分類（移動・介護・見守り・サービス不足・医療連携の5分類）に統一しました。回収率維持のため自由記述は1問に限定します。</w:t>
      </w:r>
    </w:p>
    <w:p>
      <w:pPr>
        <w:pageBreakBefore/>
        <w:pBdr>
          <w:top w:val="single" w:color="1F3864" w:sz="18"/>
          <w:bottom w:val="single" w:color="1F3864" w:sz="18"/>
        </w:pBdr>
        <w:shd w:fill="DAE3F3" w:val="solid"/>
        <w:spacing w:after="200" w:before="360" w:line="320"/>
        <w:jc w:val="left"/>
      </w:pPr>
      <w:r>
        <w:rPr>
          <w:rFonts w:ascii="游ゴシック" w:cs="游ゴシック" w:eastAsia="游ゴシック" w:hAnsi="游ゴシック"/>
          <w:b/>
          <w:bCs/>
          <w:color w:val="1F3864"/>
          <w:sz w:val="28"/>
          <w:szCs w:val="28"/>
        </w:rPr>
        <w:t xml:space="preserve">   3　要支援・要介護認定者調査　追加設問（6問）</w:t>
      </w:r>
    </w:p>
    <w:p>
      <w:pPr>
        <w:spacing w:after="60" w:before="60" w:line="280"/>
        <w:jc w:val="left"/>
      </w:pPr>
      <w:r>
        <w:rPr>
          <w:rFonts w:ascii="游ゴシック" w:cs="游ゴシック" w:eastAsia="游ゴシック" w:hAnsi="游ゴシック"/>
          <w:b w:val="false"/>
          <w:bCs w:val="false"/>
          <w:i w:val="false"/>
          <w:iCs w:val="false"/>
          <w:color w:val="595959"/>
          <w:sz w:val="18"/>
          <w:szCs w:val="18"/>
        </w:rPr>
        <w:t xml:space="preserve">対象：要支援・要介護認定者300名／回答者：本人または家族・主介護者</w:t>
      </w:r>
    </w:p>
    <w:p>
      <w:pPr>
        <w:shd w:fill="E2EFDA" w:val="solid"/>
        <w:spacing w:after="60" w:before="160"/>
      </w:pPr>
      <w:r>
        <w:rPr>
          <w:rFonts w:ascii="游ゴシック" w:cs="游ゴシック" w:eastAsia="游ゴシック" w:hAnsi="游ゴシック"/>
          <w:b/>
          <w:bCs/>
          <w:color w:val="1F3864"/>
          <w:sz w:val="20"/>
          <w:szCs w:val="20"/>
        </w:rPr>
        <w:t xml:space="preserve">【認定 追加問A】 </w:t>
      </w:r>
      <w:r>
        <w:rPr>
          <w:rFonts w:ascii="游ゴシック" w:cs="游ゴシック" w:eastAsia="游ゴシック" w:hAnsi="游ゴシック"/>
          <w:b/>
          <w:bCs/>
          <w:sz w:val="20"/>
          <w:szCs w:val="20"/>
        </w:rPr>
        <w:t xml:space="preserve">現在、通院や受診のために最もよく利用する移動手段を1つお選びください。</w:t>
      </w:r>
    </w:p>
    <w:p>
      <w:pPr>
        <w:spacing w:after="20" w:before="20" w:line="260"/>
        <w:ind w:left="360"/>
      </w:pPr>
      <w:r>
        <w:rPr>
          <w:rFonts w:ascii="游ゴシック" w:cs="游ゴシック" w:eastAsia="游ゴシック" w:hAnsi="游ゴシック"/>
          <w:sz w:val="18"/>
          <w:szCs w:val="18"/>
        </w:rPr>
        <w:t xml:space="preserve">1 家族・知人の送迎　2 介護サービスの送迎　3 町民バス等　4 デマンド型交通　5 タクシー</w:t>
      </w:r>
    </w:p>
    <w:p>
      <w:pPr>
        <w:spacing w:after="20" w:before="20" w:line="260"/>
        <w:ind w:left="360"/>
      </w:pPr>
      <w:r>
        <w:rPr>
          <w:rFonts w:ascii="游ゴシック" w:cs="游ゴシック" w:eastAsia="游ゴシック" w:hAnsi="游ゴシック"/>
          <w:sz w:val="18"/>
          <w:szCs w:val="18"/>
        </w:rPr>
        <w:t xml:space="preserve">6 社協・NPO等の移送サービス　7 自分で運転　8 通院していない　9 その他（　　）</w:t>
      </w:r>
    </w:p>
    <w:p>
      <w:pPr>
        <w:spacing w:after="60" w:before="40" w:line="260"/>
        <w:ind w:left="288"/>
      </w:pPr>
      <w:r>
        <w:rPr>
          <w:rFonts w:ascii="游ゴシック" w:cs="游ゴシック" w:eastAsia="游ゴシック" w:hAnsi="游ゴシック"/>
          <w:i/>
          <w:iCs/>
          <w:color w:val="ED7D31"/>
          <w:sz w:val="17"/>
          <w:szCs w:val="17"/>
        </w:rPr>
        <w:t xml:space="preserve">※ 認定者特有の「介護サービスの送迎」を選択肢化（一般票との差別化）。</w:t>
      </w:r>
    </w:p>
    <w:p>
      <w:pPr>
        <w:shd w:fill="E2EFDA" w:val="solid"/>
        <w:spacing w:after="60" w:before="160"/>
      </w:pPr>
      <w:r>
        <w:rPr>
          <w:rFonts w:ascii="游ゴシック" w:cs="游ゴシック" w:eastAsia="游ゴシック" w:hAnsi="游ゴシック"/>
          <w:b/>
          <w:bCs/>
          <w:color w:val="1F3864"/>
          <w:sz w:val="20"/>
          <w:szCs w:val="20"/>
        </w:rPr>
        <w:t xml:space="preserve">【認定 追加問B】 </w:t>
      </w:r>
      <w:r>
        <w:rPr>
          <w:rFonts w:ascii="游ゴシック" w:cs="游ゴシック" w:eastAsia="游ゴシック" w:hAnsi="游ゴシック"/>
          <w:b/>
          <w:bCs/>
          <w:sz w:val="20"/>
          <w:szCs w:val="20"/>
        </w:rPr>
        <w:t xml:space="preserve">通院や受診で困っていることはありますか。（あてはまるものすべて）</w:t>
      </w:r>
    </w:p>
    <w:p>
      <w:pPr>
        <w:spacing w:after="20" w:before="20" w:line="260"/>
        <w:ind w:left="360"/>
      </w:pPr>
      <w:r>
        <w:rPr>
          <w:rFonts w:ascii="游ゴシック" w:cs="游ゴシック" w:eastAsia="游ゴシック" w:hAnsi="游ゴシック"/>
          <w:sz w:val="18"/>
          <w:szCs w:val="18"/>
        </w:rPr>
        <w:t xml:space="preserve">1 特に困っていない　2 町外の医療機関まで遠い　3 送迎してくれる人がいない　4 家族の負担が大きい</w:t>
      </w:r>
    </w:p>
    <w:p>
      <w:pPr>
        <w:spacing w:after="20" w:before="20" w:line="260"/>
        <w:ind w:left="360"/>
      </w:pPr>
      <w:r>
        <w:rPr>
          <w:rFonts w:ascii="游ゴシック" w:cs="游ゴシック" w:eastAsia="游ゴシック" w:hAnsi="游ゴシック"/>
          <w:sz w:val="18"/>
          <w:szCs w:val="18"/>
        </w:rPr>
        <w:t xml:space="preserve">5 予約や待ち時間が長い　6 車いす等で移動しづらい　7 費用が負担　8 その他（　　）</w:t>
      </w:r>
    </w:p>
    <w:p>
      <w:pPr>
        <w:spacing w:after="60" w:before="40" w:line="260"/>
        <w:ind w:left="288"/>
      </w:pPr>
      <w:r>
        <w:rPr>
          <w:rFonts w:ascii="游ゴシック" w:cs="游ゴシック" w:eastAsia="游ゴシック" w:hAnsi="游ゴシック"/>
          <w:i/>
          <w:iCs/>
          <w:color w:val="ED7D31"/>
          <w:sz w:val="17"/>
          <w:szCs w:val="17"/>
        </w:rPr>
        <w:t xml:space="preserve">※ 町外医療機関（みやぎ県南中核病院・刈田綜合病院 等）への通院負担を把握。広域医療連携の検討材料とします。</w:t>
      </w:r>
    </w:p>
    <w:p>
      <w:pPr>
        <w:shd w:fill="E2EFDA" w:val="solid"/>
        <w:spacing w:after="60" w:before="160"/>
      </w:pPr>
      <w:r>
        <w:rPr>
          <w:rFonts w:ascii="游ゴシック" w:cs="游ゴシック" w:eastAsia="游ゴシック" w:hAnsi="游ゴシック"/>
          <w:b/>
          <w:bCs/>
          <w:color w:val="1F3864"/>
          <w:sz w:val="20"/>
          <w:szCs w:val="20"/>
        </w:rPr>
        <w:t xml:space="preserve">【認定 追加問C】 </w:t>
      </w:r>
      <w:r>
        <w:rPr>
          <w:rFonts w:ascii="游ゴシック" w:cs="游ゴシック" w:eastAsia="游ゴシック" w:hAnsi="游ゴシック"/>
          <w:b/>
          <w:bCs/>
          <w:sz w:val="20"/>
          <w:szCs w:val="20"/>
        </w:rPr>
        <w:t xml:space="preserve">現在利用している介護サービスや医療機関は、主にどこにありますか。</w:t>
      </w:r>
    </w:p>
    <w:p>
      <w:pPr>
        <w:spacing w:after="20" w:before="20" w:line="260"/>
        <w:ind w:left="360"/>
      </w:pPr>
      <w:r>
        <w:rPr>
          <w:rFonts w:ascii="游ゴシック" w:cs="游ゴシック" w:eastAsia="游ゴシック" w:hAnsi="游ゴシック"/>
          <w:sz w:val="18"/>
          <w:szCs w:val="18"/>
        </w:rPr>
        <w:t xml:space="preserve">1 町内が多い　2 町外が多い　3 町内・町外が半々　4 ほとんど利用していない　5 わからない</w:t>
      </w:r>
    </w:p>
    <w:p>
      <w:pPr>
        <w:spacing w:after="20" w:before="20" w:line="260"/>
        <w:ind w:left="360"/>
      </w:pPr>
      <w:r>
        <w:rPr>
          <w:rFonts w:ascii="游ゴシック" w:cs="游ゴシック" w:eastAsia="游ゴシック" w:hAnsi="游ゴシック"/>
          <w:sz w:val="18"/>
          <w:szCs w:val="18"/>
        </w:rPr>
        <w:t xml:space="preserve">（「2 町外が多い」「3 半々」の場合）主な町外の地域名：（　　　　）</w:t>
      </w:r>
    </w:p>
    <w:p>
      <w:pPr>
        <w:spacing w:after="60" w:before="40" w:line="260"/>
        <w:ind w:left="288"/>
      </w:pPr>
      <w:r>
        <w:rPr>
          <w:rFonts w:ascii="游ゴシック" w:cs="游ゴシック" w:eastAsia="游ゴシック" w:hAnsi="游ゴシック"/>
          <w:i/>
          <w:iCs/>
          <w:color w:val="ED7D31"/>
          <w:sz w:val="17"/>
          <w:szCs w:val="17"/>
        </w:rPr>
        <w:t xml:space="preserve">※ 町内施設縮小・町外施設利用（住所地特例）の実態把握に直結。在宅継続意向・施設入所検討とクロス分析します。</w:t>
      </w:r>
    </w:p>
    <w:p>
      <w:pPr>
        <w:shd w:fill="E2EFDA" w:val="solid"/>
        <w:spacing w:after="60" w:before="160"/>
      </w:pPr>
      <w:r>
        <w:rPr>
          <w:rFonts w:ascii="游ゴシック" w:cs="游ゴシック" w:eastAsia="游ゴシック" w:hAnsi="游ゴシック"/>
          <w:b/>
          <w:bCs/>
          <w:color w:val="1F3864"/>
          <w:sz w:val="20"/>
          <w:szCs w:val="20"/>
        </w:rPr>
        <w:t xml:space="preserve">【認定 追加問D】 </w:t>
      </w:r>
      <w:r>
        <w:rPr>
          <w:rFonts w:ascii="游ゴシック" w:cs="游ゴシック" w:eastAsia="游ゴシック" w:hAnsi="游ゴシック"/>
          <w:b/>
          <w:bCs/>
          <w:sz w:val="20"/>
          <w:szCs w:val="20"/>
        </w:rPr>
        <w:t xml:space="preserve">今後も在宅で生活を続けるために、特に必要だと思う支援は何ですか。（あてはまるものすべて）</w:t>
      </w:r>
    </w:p>
    <w:p>
      <w:pPr>
        <w:spacing w:after="20" w:before="20" w:line="260"/>
        <w:ind w:left="360"/>
      </w:pPr>
      <w:r>
        <w:rPr>
          <w:rFonts w:ascii="游ゴシック" w:cs="游ゴシック" w:eastAsia="游ゴシック" w:hAnsi="游ゴシック"/>
          <w:sz w:val="18"/>
          <w:szCs w:val="18"/>
        </w:rPr>
        <w:t xml:space="preserve">（国標準の選択肢に加えて）　A 通院送迎　B 買い物支援　C 見守り</w:t>
      </w:r>
    </w:p>
    <w:p>
      <w:pPr>
        <w:spacing w:after="20" w:before="20" w:line="260"/>
        <w:ind w:left="360"/>
      </w:pPr>
      <w:r>
        <w:rPr>
          <w:rFonts w:ascii="游ゴシック" w:cs="游ゴシック" w:eastAsia="游ゴシック" w:hAnsi="游ゴシック"/>
          <w:sz w:val="18"/>
          <w:szCs w:val="18"/>
        </w:rPr>
        <w:t xml:space="preserve">D 家族介護者の休息支援（レスパイト）　E 町外受診時の支援　F その他（　　）</w:t>
      </w:r>
    </w:p>
    <w:p>
      <w:pPr>
        <w:spacing w:after="60" w:before="40" w:line="260"/>
        <w:ind w:left="288"/>
      </w:pPr>
      <w:r>
        <w:rPr>
          <w:rFonts w:ascii="游ゴシック" w:cs="游ゴシック" w:eastAsia="游ゴシック" w:hAnsi="游ゴシック"/>
          <w:i/>
          <w:iCs/>
          <w:color w:val="ED7D31"/>
          <w:sz w:val="17"/>
          <w:szCs w:val="17"/>
        </w:rPr>
        <w:t xml:space="preserve">※ 国標準設問の選択肢に川崎町固有の補足候補を追加します。国標準部分は改変しません。</w:t>
      </w:r>
    </w:p>
    <w:p>
      <w:pPr>
        <w:shd w:fill="E2EFDA" w:val="solid"/>
        <w:spacing w:after="60" w:before="160"/>
      </w:pPr>
      <w:r>
        <w:rPr>
          <w:rFonts w:ascii="游ゴシック" w:cs="游ゴシック" w:eastAsia="游ゴシック" w:hAnsi="游ゴシック"/>
          <w:b/>
          <w:bCs/>
          <w:color w:val="1F3864"/>
          <w:sz w:val="20"/>
          <w:szCs w:val="20"/>
        </w:rPr>
        <w:t xml:space="preserve">【認定 追加問E】 </w:t>
      </w:r>
      <w:r>
        <w:rPr>
          <w:rFonts w:ascii="游ゴシック" w:cs="游ゴシック" w:eastAsia="游ゴシック" w:hAnsi="游ゴシック"/>
          <w:b/>
          <w:bCs/>
          <w:sz w:val="20"/>
          <w:szCs w:val="20"/>
        </w:rPr>
        <w:t xml:space="preserve">主な介護者の方が不安に感じていることは何ですか。（あてはまるものすべて）</w:t>
      </w:r>
    </w:p>
    <w:p>
      <w:pPr>
        <w:spacing w:after="20" w:before="20" w:line="260"/>
        <w:ind w:left="360"/>
      </w:pPr>
      <w:r>
        <w:rPr>
          <w:rFonts w:ascii="游ゴシック" w:cs="游ゴシック" w:eastAsia="游ゴシック" w:hAnsi="游ゴシック"/>
          <w:sz w:val="18"/>
          <w:szCs w:val="18"/>
        </w:rPr>
        <w:t xml:space="preserve">（国標準『不安に感じる介護』に加えて）　A 老老介護（介護者も高齢）　B 介護者自身の体調</w:t>
      </w:r>
    </w:p>
    <w:p>
      <w:pPr>
        <w:spacing w:after="20" w:before="20" w:line="260"/>
        <w:ind w:left="360"/>
      </w:pPr>
      <w:r>
        <w:rPr>
          <w:rFonts w:ascii="游ゴシック" w:cs="游ゴシック" w:eastAsia="游ゴシック" w:hAnsi="游ゴシック"/>
          <w:sz w:val="18"/>
          <w:szCs w:val="18"/>
        </w:rPr>
        <w:t xml:space="preserve">C 通院送迎の負担　D 町外サービス利用の負担　E 介護と仕事の両立　F その他（　　）</w:t>
      </w:r>
    </w:p>
    <w:p>
      <w:pPr>
        <w:spacing w:after="60" w:before="40" w:line="260"/>
        <w:ind w:left="288"/>
      </w:pPr>
      <w:r>
        <w:rPr>
          <w:rFonts w:ascii="游ゴシック" w:cs="游ゴシック" w:eastAsia="游ゴシック" w:hAnsi="游ゴシック"/>
          <w:i/>
          <w:iCs/>
          <w:color w:val="ED7D31"/>
          <w:sz w:val="17"/>
          <w:szCs w:val="17"/>
        </w:rPr>
        <w:t xml:space="preserve">※ 老老介護・未婚の子との同居・介護離職防止の把握。要介護度・世帯類型・主介護者年齢・就労状況とクロス分析します。</w:t>
      </w:r>
    </w:p>
    <w:p>
      <w:pPr>
        <w:shd w:fill="E2EFDA" w:val="solid"/>
        <w:spacing w:after="60" w:before="160"/>
      </w:pPr>
      <w:r>
        <w:rPr>
          <w:rFonts w:ascii="游ゴシック" w:cs="游ゴシック" w:eastAsia="游ゴシック" w:hAnsi="游ゴシック"/>
          <w:b/>
          <w:bCs/>
          <w:color w:val="1F3864"/>
          <w:sz w:val="20"/>
          <w:szCs w:val="20"/>
        </w:rPr>
        <w:t xml:space="preserve">【認定 追加問F】 </w:t>
      </w:r>
      <w:r>
        <w:rPr>
          <w:rFonts w:ascii="游ゴシック" w:cs="游ゴシック" w:eastAsia="游ゴシック" w:hAnsi="游ゴシック"/>
          <w:b/>
          <w:bCs/>
          <w:sz w:val="20"/>
          <w:szCs w:val="20"/>
        </w:rPr>
        <w:t xml:space="preserve">現在または今後、施設入所や町外サービスの利用を考える理由は何ですか。（あてはまるものすべて）</w:t>
      </w:r>
    </w:p>
    <w:p>
      <w:pPr>
        <w:spacing w:after="20" w:before="20" w:line="260"/>
        <w:ind w:left="360"/>
      </w:pPr>
      <w:r>
        <w:rPr>
          <w:rFonts w:ascii="游ゴシック" w:cs="游ゴシック" w:eastAsia="游ゴシック" w:hAnsi="游ゴシック"/>
          <w:sz w:val="18"/>
          <w:szCs w:val="18"/>
        </w:rPr>
        <w:t xml:space="preserve">1 在宅介護が難しい　2 家族の負担が大きい　3 町内サービスが足りない　4 医療対応が必要</w:t>
      </w:r>
    </w:p>
    <w:p>
      <w:pPr>
        <w:spacing w:after="20" w:before="20" w:line="260"/>
        <w:ind w:left="360"/>
      </w:pPr>
      <w:r>
        <w:rPr>
          <w:rFonts w:ascii="游ゴシック" w:cs="游ゴシック" w:eastAsia="游ゴシック" w:hAnsi="游ゴシック"/>
          <w:sz w:val="18"/>
          <w:szCs w:val="18"/>
        </w:rPr>
        <w:t xml:space="preserve">5 認知症対応が不安　6 町外施設を希望　7 入所は考えていない　8 その他（　　）</w:t>
      </w:r>
    </w:p>
    <w:p>
      <w:pPr>
        <w:spacing w:after="60" w:before="40" w:line="260"/>
        <w:ind w:left="288"/>
      </w:pPr>
      <w:r>
        <w:rPr>
          <w:rFonts w:ascii="游ゴシック" w:cs="游ゴシック" w:eastAsia="游ゴシック" w:hAnsi="游ゴシック"/>
          <w:i/>
          <w:iCs/>
          <w:color w:val="ED7D31"/>
          <w:sz w:val="17"/>
          <w:szCs w:val="17"/>
        </w:rPr>
        <w:t xml:space="preserve">※ 町外施設依存の理由を構造的に把握し、第10期の基盤整備・広域連携方針の根拠とします。</w:t>
      </w:r>
    </w:p>
    <w:p>
      <w:pPr>
        <w:pageBreakBefore/>
        <w:pBdr>
          <w:top w:val="single" w:color="1F3864" w:sz="18"/>
          <w:bottom w:val="single" w:color="1F3864" w:sz="18"/>
        </w:pBdr>
        <w:shd w:fill="DAE3F3" w:val="solid"/>
        <w:spacing w:after="200" w:before="360" w:line="320"/>
        <w:jc w:val="left"/>
      </w:pPr>
      <w:r>
        <w:rPr>
          <w:rFonts w:ascii="游ゴシック" w:cs="游ゴシック" w:eastAsia="游ゴシック" w:hAnsi="游ゴシック"/>
          <w:b/>
          <w:bCs/>
          <w:color w:val="1F3864"/>
          <w:sz w:val="28"/>
          <w:szCs w:val="28"/>
        </w:rPr>
        <w:t xml:space="preserve">   4　採用優先度と回答負担の調整</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票数（回答負担）が厳しい場合の優先順位を整理します。優先度Aは町課題に直結するため必須、優先度Bは回収率を見て簡略化・統合の余地があります。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優先度</w:t>
            </w:r>
          </w:p>
        </w:tc>
        <w:tc>
          <w:tcPr>
            <w:tcW w:type="pct" w:w="48%"/>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設問</w:t>
            </w:r>
          </w:p>
        </w:tc>
        <w:tc>
          <w:tcPr>
            <w:tcW w:type="pct" w:w="42%"/>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理由</w:t>
            </w:r>
          </w:p>
        </w:tc>
      </w:tr>
      <w:tr>
        <w:tc>
          <w:tcPr>
            <w:shd w:fill="FCE4D6"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A</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一般：移動手段・移動困難・必要な支援（問A〜C）</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議事録で最も具体的な町課題。タクシー撤退・デマンド交通・移送サービスと直結</w:t>
            </w:r>
          </w:p>
        </w:tc>
      </w:tr>
      <w:tr>
        <w:tc>
          <w:tcPr>
            <w:shd w:fill="FCE4D6"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A</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認定：通院移動・町外医療/サービス利用（問A〜C）</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広域医療連携・町外施設利用・在宅継続支援に直結</w:t>
            </w:r>
          </w:p>
        </w:tc>
      </w:tr>
      <w:tr>
        <w:tc>
          <w:tcPr>
            <w:shd w:fill="FCE4D6"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A</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認定：主介護者の不安（問E）</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老老介護・未婚の子との同居・介護離職防止を把握</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B</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一般：将来の介護不安（問D）</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認定者になる前の不安把握として有効。票数が厳しければ簡略化</w:t>
            </w:r>
          </w:p>
        </w:tc>
      </w:tr>
      <w:tr>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sz w:val="17"/>
                <w:szCs w:val="17"/>
              </w:rPr>
              <w:t xml:space="preserve">B</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一般：自由記述（問E）</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回答率低下を避けるため1問に限定済み</w:t>
            </w:r>
          </w:p>
        </w:tc>
      </w:tr>
    </w:tbl>
    <w:p>
      <w:pPr>
        <w:pageBreakBefore/>
        <w:pBdr>
          <w:top w:val="single" w:color="1F3864" w:sz="18"/>
          <w:bottom w:val="single" w:color="1F3864" w:sz="18"/>
        </w:pBdr>
        <w:shd w:fill="DAE3F3" w:val="solid"/>
        <w:spacing w:after="200" w:before="360" w:line="320"/>
        <w:jc w:val="left"/>
      </w:pPr>
      <w:r>
        <w:rPr>
          <w:rFonts w:ascii="游ゴシック" w:cs="游ゴシック" w:eastAsia="游ゴシック" w:hAnsi="游ゴシック"/>
          <w:b/>
          <w:bCs/>
          <w:color w:val="1F3864"/>
          <w:sz w:val="28"/>
          <w:szCs w:val="28"/>
        </w:rPr>
        <w:t xml:space="preserve">   5　6月第2週打合せでの町ご確認ポイント</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本素案を確定するため、6月第2週（6/8〜6/12）の打合せで以下をご確認ください。設問の追加可否だけでなく、名称・役割分担・発送工程も同時に確定する必要があります。</w:t>
      </w:r>
    </w:p>
    <w:p>
      <w:pPr>
        <w:pBdr>
          <w:bottom w:val="single" w:color="2F5597" w:sz="12"/>
        </w:pBdr>
        <w:spacing w:after="100" w:before="200" w:line="300"/>
      </w:pPr>
      <w:r>
        <w:rPr>
          <w:rFonts w:ascii="游ゴシック" w:cs="游ゴシック" w:eastAsia="游ゴシック" w:hAnsi="游ゴシック"/>
          <w:b/>
          <w:bCs/>
          <w:color w:val="2F5597"/>
          <w:sz w:val="22"/>
          <w:szCs w:val="22"/>
        </w:rPr>
        <w:t xml:space="preserve">▌ 5-1．設問内容（優先度A）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確認項目</w:t>
            </w:r>
          </w:p>
        </w:tc>
        <w:tc>
          <w:tcPr>
            <w:tcW w:type="pct" w:w="50%"/>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確認内容</w:t>
            </w:r>
          </w:p>
        </w:tc>
        <w:tc>
          <w:tcPr>
            <w:tcW w:type="pct" w:w="16%"/>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対応設問</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移動支援サービスの正式名称</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デマンド交通・町民バス・社協・NPO移送サービスの公式名称</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一般A/B/C・認定A</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タクシー助成終了の表現</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調査票にどこまで明記してよいか（終了の事実を書くか）</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一般C</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町外医療機関の扱い</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具体名選択肢にするか／自由記述方式にするか</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認定B/C</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町外施設・住所地特例</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認定者調査で町外施設利用・入所意向を聞くか</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認定C/F</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老老介護の聞き方</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一般票でも将来不安として聞くか／認定票に限定するか</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一般D・認定E</w:t>
            </w:r>
          </w:p>
        </w:tc>
      </w:tr>
      <w:tr>
        <w:tc>
          <w:tcPr>
            <w:shd w:fill="FCE4D6" w:val="solid"/>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認知症本人・家族の意見聴取</w:t>
            </w:r>
          </w:p>
        </w:tc>
        <w:tc>
          <w:tcPr>
            <w:shd w:fill="FCE4D6" w:val="solid"/>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郵送調査と別に本人ヒアリングを実施するか（基本法第3条対応）</w:t>
            </w:r>
          </w:p>
        </w:tc>
        <w:tc>
          <w:tcPr>
            <w:shd w:fill="FCE4D6" w:val="solid"/>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別チャネル</w:t>
            </w:r>
          </w:p>
        </w:tc>
      </w:tr>
    </w:tbl>
    <w:p>
      <w:pPr>
        <w:pBdr>
          <w:bottom w:val="single" w:color="2F5597" w:sz="12"/>
        </w:pBdr>
        <w:spacing w:after="100" w:before="200" w:line="300"/>
      </w:pPr>
      <w:r>
        <w:rPr>
          <w:rFonts w:ascii="游ゴシック" w:cs="游ゴシック" w:eastAsia="游ゴシック" w:hAnsi="游ゴシック"/>
          <w:b/>
          <w:bCs/>
          <w:color w:val="2F5597"/>
          <w:sz w:val="22"/>
          <w:szCs w:val="22"/>
        </w:rPr>
        <w:t xml:space="preserve">▌ 5-2．設問内容（優先度B）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確認項目</w:t>
            </w:r>
          </w:p>
        </w:tc>
        <w:tc>
          <w:tcPr>
            <w:tcW w:type="pct" w:w="66%"/>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確認内容</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自由記述欄</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移動・生活支援・介護に限定するか／5分類の記入例で良いか</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就労オプション</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一般高齢者調査の就労項目を採用するか（票数次第）</w:t>
            </w:r>
          </w:p>
        </w:tc>
      </w:tr>
    </w:tbl>
    <w:p>
      <w:pPr>
        <w:pBdr>
          <w:bottom w:val="single" w:color="2F5597" w:sz="12"/>
        </w:pBdr>
        <w:spacing w:after="100" w:before="200" w:line="300"/>
      </w:pPr>
      <w:r>
        <w:rPr>
          <w:rFonts w:ascii="游ゴシック" w:cs="游ゴシック" w:eastAsia="游ゴシック" w:hAnsi="游ゴシック"/>
          <w:b/>
          <w:bCs/>
          <w:color w:val="2F5597"/>
          <w:sz w:val="22"/>
          <w:szCs w:val="22"/>
        </w:rPr>
        <w:t xml:space="preserve">▌ 5-3．調査運用（発送・回収・分担）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4%"/>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確認項目</w:t>
            </w:r>
          </w:p>
        </w:tc>
        <w:tc>
          <w:tcPr>
            <w:tcW w:type="pct" w:w="56%"/>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確認内容</w:t>
            </w:r>
          </w:p>
        </w:tc>
        <w:tc>
          <w:tcPr>
            <w:tcW w:type="pct" w:w="20%"/>
            <w:shd w:fill="DAE3F3" w:val="solid"/>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bCs/>
                <w:color w:val="1F3864"/>
                <w:sz w:val="17"/>
                <w:szCs w:val="17"/>
              </w:rPr>
              <w:t xml:space="preserve">担当</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発送日</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6月下旬の具体日（火・水曜推奨）</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町・コンサル</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回収締切</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7月末で確定するか（1か月強）</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町・コンサル</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対象者抽出</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一般1,000名・認定300名の抽出条件（除外・重複・施設入所者）</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町</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リスト・ラベル</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町側作成範囲・形式（Excel/CSV）・受け渡し方法</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町</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封筒</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種類・差出人・返送先・料金受取人払の有無</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町</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発送・回収・入力</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発送作業・開封・受付・入力の実務分担</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コンサル中心</w:t>
            </w:r>
          </w:p>
        </w:tc>
      </w:tr>
      <w:tr>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委員会報告</w:t>
            </w:r>
          </w:p>
        </w:tc>
        <w:tc>
          <w:tcPr>
            <w:tcMar>
              <w:top w:type="dxa" w:w="60"/>
              <w:left w:type="dxa" w:w="90"/>
              <w:bottom w:type="dxa" w:w="60"/>
              <w:right w:type="dxa" w:w="90"/>
            </w:tcMar>
            <w:vAlign w:val="center"/>
          </w:tcPr>
          <w:p>
            <w:pPr>
              <w:spacing w:after="40" w:before="40" w:line="240"/>
              <w:jc w:val="left"/>
            </w:pPr>
            <w:r>
              <w:rPr>
                <w:rFonts w:ascii="游ゴシック" w:cs="游ゴシック" w:eastAsia="游ゴシック" w:hAnsi="游ゴシック"/>
                <w:b w:val="false"/>
                <w:bCs w:val="false"/>
                <w:sz w:val="17"/>
                <w:szCs w:val="17"/>
              </w:rPr>
              <w:t xml:space="preserve">8月中旬の第1回委員会で速報値か確定値か</w:t>
            </w:r>
          </w:p>
        </w:tc>
        <w:tc>
          <w:tcPr>
            <w:tcMar>
              <w:top w:type="dxa" w:w="60"/>
              <w:left w:type="dxa" w:w="90"/>
              <w:bottom w:type="dxa" w:w="60"/>
              <w:right w:type="dxa" w:w="90"/>
            </w:tcMar>
            <w:vAlign w:val="center"/>
          </w:tcPr>
          <w:p>
            <w:pPr>
              <w:spacing w:after="40" w:before="40" w:line="240"/>
              <w:jc w:val="center"/>
            </w:pPr>
            <w:r>
              <w:rPr>
                <w:rFonts w:ascii="游ゴシック" w:cs="游ゴシック" w:eastAsia="游ゴシック" w:hAnsi="游ゴシック"/>
                <w:b w:val="false"/>
                <w:bCs w:val="false"/>
                <w:sz w:val="17"/>
                <w:szCs w:val="17"/>
              </w:rPr>
              <w:t xml:space="preserve">町・コンサル</w:t>
            </w:r>
          </w:p>
        </w:tc>
      </w:tr>
    </w:tbl>
    <w:p>
      <w:pPr>
        <w:pageBreakBefore/>
        <w:pBdr>
          <w:top w:val="single" w:color="1F3864" w:sz="18"/>
          <w:bottom w:val="single" w:color="1F3864" w:sz="18"/>
        </w:pBdr>
        <w:shd w:fill="DAE3F3" w:val="solid"/>
        <w:spacing w:after="200" w:before="360" w:line="320"/>
        <w:jc w:val="left"/>
      </w:pPr>
      <w:r>
        <w:rPr>
          <w:rFonts w:ascii="游ゴシック" w:cs="游ゴシック" w:eastAsia="游ゴシック" w:hAnsi="游ゴシック"/>
          <w:b/>
          <w:bCs/>
          <w:color w:val="1F3864"/>
          <w:sz w:val="28"/>
          <w:szCs w:val="28"/>
        </w:rPr>
        <w:t xml:space="preserve">   6　次のステップ</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1　本素案を町でご確認いただき、6月第2週打合せで設問・名称・運用を確定します。</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2　確定後、調査票レイアウト（A4・国標準＋追加設問）を作成し、印刷・封入・発送準備に入ります。</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3　6月下旬発送 → 7月末回収 → 8月上旬集計 → 8月中旬の第1回策定委員会で結果報告（改訂版スケジュールどおり）。</w:t>
      </w:r>
    </w:p>
    <w:p>
      <w:pPr>
        <w:spacing w:after="60" w:before="60"/>
      </w:pPr>
      <w:r>
        <w:rPr>
          <w:rFonts w:ascii="游ゴシック" w:cs="游ゴシック" w:eastAsia="游ゴシック" w:hAnsi="游ゴシック"/>
        </w:rPr>
        <w:t xml:space="preserve"/>
      </w:r>
    </w:p>
    <w:p>
      <w:pPr>
        <w:spacing w:after="60" w:before="60" w:line="280"/>
        <w:jc w:val="center"/>
      </w:pPr>
      <w:r>
        <w:rPr>
          <w:rFonts w:ascii="游ゴシック" w:cs="游ゴシック" w:eastAsia="游ゴシック" w:hAnsi="游ゴシック"/>
          <w:b w:val="false"/>
          <w:bCs w:val="false"/>
          <w:i w:val="false"/>
          <w:iCs w:val="false"/>
          <w:color w:val="595959"/>
          <w:sz w:val="20"/>
          <w:szCs w:val="20"/>
        </w:rPr>
        <w:t xml:space="preserve">─ 以上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t xml:space="preserve">─ </w:t>
    </w:r>
    <w:r>
      <w:rPr>
        <w:rFonts w:ascii="游ゴシック" w:cs="游ゴシック" w:eastAsia="游ゴシック" w:hAnsi="游ゴシック"/>
        <w:sz w:val="16"/>
        <w:szCs w:val="16"/>
      </w:rPr>
      <w:fldChar w:fldCharType="begin"/>
      <w:instrText xml:space="preserve">PAGE</w:instrText>
      <w:fldChar w:fldCharType="separate"/>
      <w:fldChar w:fldCharType="end"/>
    </w:r>
    <w:r>
      <w:rPr>
        <w:rFonts w:ascii="游ゴシック" w:cs="游ゴシック" w:eastAsia="游ゴシック" w:hAnsi="游ゴシック"/>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 修正アンケート素案（町ご確認用）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 修正アンケート素案</dc:title>
  <dc:creator>株式会社東京コンサルティング</dc:creator>
  <cp:lastModifiedBy>Un-named</cp:lastModifiedBy>
  <cp:revision>1</cp:revision>
  <dcterms:created xsi:type="dcterms:W3CDTF">2026-05-22T06:12:50.443Z</dcterms:created>
  <dcterms:modified xsi:type="dcterms:W3CDTF">2026-05-22T06:12:50.463Z</dcterms:modified>
</cp:coreProperties>
</file>

<file path=docProps/custom.xml><?xml version="1.0" encoding="utf-8"?>
<Properties xmlns="http://schemas.openxmlformats.org/officeDocument/2006/custom-properties" xmlns:vt="http://schemas.openxmlformats.org/officeDocument/2006/docPropsVTypes"/>
</file>