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135件（条件付き58件・送付46件・内部保管26件・対象外5件）と計画素案（1024段落152表36図）です。ビルドスクリプトは132本あり、うち43本が自らの計算を検算する自己点検を備えています（計822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自己点検を備えたスクリプト（43本・計822件）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build_survey_monthly_r8_09.py</w:t>
            </w:r>
          </w:p>
        </w:tc>
        <w:tc>
          <w:tcPr>
            <w:tcW w:type="dxa" w:w="907"/>
            <w:shd w:val="clear" w:color="auto" w:fill="F2F5FA"/>
            <w:vAlign w:val="center"/>
          </w:tcPr>
          <w:p>
            <w:pPr>
              <w:spacing w:after="0"/>
              <w:jc w:val="center"/>
            </w:pPr>
            <w:r>
              <w:rPr>
                <w:rFonts w:ascii="游ゴシック" w:hAnsi="游ゴシック" w:eastAsia="游ゴシック"/>
                <w:b w:val="0"/>
                <w:sz w:val="16"/>
              </w:rPr>
              <w:t>40件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39件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build_jizen_uchiawase.py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build_cohort_review.py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1024段落152表36図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発注者・委員会・住民の目に触れるもの。未確定箇所が228箇所（要協議136・要確認90・要内訳2）残っている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確認事項181件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現在228箇所（要協議136・要確認90・要内訳2）です。うち第6章第4節（施設の見込み）に58箇所（43％）が集中しており、日常生活圏域と必要利用定員総数（確認事項No.88）が決まれば解消します。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自己点検を備えた43本を順に実行し、終了コードが0であることを確かめます。1件でも合わなければ終了コード1で終わり、不適合の内容が表示されます。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再実行できない3本（第2節3）は除いています。自己点検を持たないスクリプトも実行されますが、書き出しに失敗すればやはり0以外で終わります。自己点検を備えた43本は第3節1の表のとおりです。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