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游ゴシック" w:hAnsi="游ゴシック" w:eastAsia="游ゴシック"/>
        </w:rPr>
        <w:t>見える化システムへの入力の手順と留意点</w:t>
      </w:r>
    </w:p>
    <w:p>
      <w:r>
        <w:t>小野町　第10期介護保険事業計画　／　令和8年9月24日</w:t>
      </w:r>
    </w:p>
    <w:p>
      <w:pPr>
        <w:pStyle w:val="Heading1"/>
      </w:pPr>
      <w:r>
        <w:rPr>
          <w:rFonts w:ascii="游ゴシック" w:hAnsi="游ゴシック" w:eastAsia="游ゴシック"/>
        </w:rPr>
        <w:t>1　はじめに確かめたこと</w:t>
      </w:r>
    </w:p>
    <w:p>
      <w:r>
        <w:t>令和8年9月14日に受領したワークシート（将来推計1）を1行ずつ読み、どこに何を入れるかを整理しました。**入力の前に直す設定が2つあります。**これを直さずに入力を進めると、あとから自然体推計に戻せなくなります。</w:t>
      </w:r>
    </w:p>
    <w:p>
      <w:pPr>
        <w:pStyle w:val="Heading1"/>
      </w:pPr>
      <w:r>
        <w:rPr>
          <w:rFonts w:ascii="游ゴシック" w:hAnsi="游ゴシック" w:eastAsia="游ゴシック"/>
        </w:rPr>
        <w:t>2　入力の前に直す設定（2件）</w:t>
      </w:r>
    </w:p>
    <w:p>
      <w:pPr>
        <w:pStyle w:val="Heading2"/>
      </w:pPr>
      <w:r>
        <w:rPr>
          <w:rFonts w:ascii="游ゴシック" w:hAnsi="游ゴシック" w:eastAsia="游ゴシック"/>
        </w:rPr>
        <w:t>（1）1人1月あたり給付費の実績値が「令和8年度」になっている</w:t>
      </w:r>
    </w:p>
    <w:p>
      <w:r>
        <w:t>4_施策反映の解説 の21行（施設・居住系）と33行（在宅）が「推計に用いた1人1月あたりの給付費の実績値　令和8年度」となっています。</w:t>
      </w:r>
    </w:p>
    <w:p>
      <w:r>
        <w:t>**ところが令和8年度の列は1か月分です。**2_サービス別給付費 の人数・回数・日数を数えると次のとおりで、令和8年度だけ整数が並びます。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非ゼロの件数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うち整数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整数率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値の形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令和6年度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46件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5件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10.9％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12分の1単位の小数（年間延べ÷12）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令和7年度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40件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8件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20.0％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同上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**令和8年度**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**36件**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**31件**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**86.1％**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**整数（1か月分そのまま）**</w:t>
            </w:r>
          </w:p>
        </w:tc>
      </w:tr>
    </w:tbl>
    <w:p>
      <w:r>
        <w:t>たとえば訪問介護は、令和6年度の人数が68.33人／月、令和7年度が51.17人／月であるのに対し、令和8年度は62.0人とちょうど整数です。給付費の列は、その1か月の1人1月あたり給付費を12倍した年換算値になっています。</w:t>
      </w:r>
    </w:p>
    <w:p>
      <w:r>
        <w:t>**このまま推計すると、令和8年4月の1か月の水準が第10期の3年間に効きます。**実績値を令和7年度に切り替えてください。他町村の案件でも同じ落とし穴を確認しており、「介護保険事業状況報告の設定で令和8年度のチェックを外す」という形で整理しています。</w:t>
      </w:r>
    </w:p>
    <w:p>
      <w:pPr>
        <w:pStyle w:val="Heading2"/>
      </w:pPr>
      <w:r>
        <w:rPr>
          <w:rFonts w:ascii="游ゴシック" w:hAnsi="游ゴシック" w:eastAsia="游ゴシック"/>
        </w:rPr>
        <w:t>（2）認定率の伸びが「令和6年度→令和7年度」になっている</w:t>
      </w:r>
    </w:p>
    <w:p>
      <w:r>
        <w:t>4_施策反映の解説 の13行が「推計に用いた認定率の伸び　当該市町村における令和６年度→令和７年度の伸び」となっています。完結年度どうしを選ぶこと自体は正しい置き方です。</w:t>
      </w:r>
    </w:p>
    <w:p>
      <w:r>
        <w:t>**ただし小野町では、この期間に認定者数の断層があります。**見える化の認定者数は各年9月末の値です。令和6年度の937人は国保連の令和6年10月審査分（令和6年9月提供分）と一致し、令和7年度の865人と令和8年度の865人は同値で、令和8年度に実績がないことを示してい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基準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令和6年度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令和7年度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令和8年度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備考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見える化（各年9月末）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937人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865人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865人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令和8年度は令和7年度の値を置いたもの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年報（年度末）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944人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792人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―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**令和7年度は令和7年9月審査分の断層を含んだ後の値**</w:t>
            </w:r>
          </w:p>
        </w:tc>
      </w:tr>
    </w:tbl>
    <w:p>
      <w:r>
        <w:t>**令和7年9月は、国保連月報で認定者数が961人から862人へ一段下がった月の直後です。**見える化の865人はその直後の値で、その後866人から794人へ減っていく途中の点にあたります。この点を基点に伸びを置くと、第10期の認定者数は令和9年度849人・令和10年度850人・令和11年度841人となり、当方の782人・781人・780人より8.4％高く出ます。</w:t>
      </w:r>
    </w:p>
    <w:p>
      <w:r>
        <w:t>**令和7年8〜9月の計上方法の変更の有無について町の確認が取れるまで、この伸びは使えません。**確認が取れない場合の代案は、認定率を令和7年度の水準で据え置く（伸び0）ことです。</w:t>
      </w:r>
    </w:p>
    <w:p>
      <w:pPr>
        <w:pStyle w:val="Heading1"/>
      </w:pPr>
      <w:r>
        <w:rPr>
          <w:rFonts w:ascii="游ゴシック" w:hAnsi="游ゴシック" w:eastAsia="游ゴシック"/>
        </w:rPr>
        <w:t>3　入力が要る欄</w:t>
      </w:r>
    </w:p>
    <w:p>
      <w:r>
        <w:t>受領したワークシートは、給付の見込量（1_推計値サマリ・2_サービス別給付費）と被保険者数・認定者数は入っていますが、**地域支援事業費と保険料の欄がすべて0のままです。**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シート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当方で用意できる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町の資料が要る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自動で出る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3_地域支援事業費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5欄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21欄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―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5_保険料推計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10欄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5欄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2欄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 xml:space="preserve">　うち所得段階別加入割合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13欄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―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―</w:t>
            </w:r>
          </w:p>
        </w:tc>
      </w:tr>
    </w:tbl>
    <w:p>
      <w:pPr>
        <w:pStyle w:val="Heading2"/>
      </w:pPr>
      <w:r>
        <w:rPr>
          <w:rFonts w:ascii="游ゴシック" w:hAnsi="游ゴシック" w:eastAsia="游ゴシック"/>
        </w:rPr>
        <w:t>（1）3_地域支援事業費</w:t>
      </w:r>
    </w:p>
    <w:p>
      <w:r>
        <w:t>**国保連月報から出せるのは介護予防・生活支援サービス事業の3事業だけです。**残りは町の決算書が要ります。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令和6年度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令和7年度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第10期（各年度）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訪問介護相当サービス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4,745,665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4,940,600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4,745,665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　(利用者数：人／月)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22.2人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24.5人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23.1／23.1／23.0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通所介護相当サービス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21,426,593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20,924,307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21,426,593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　(利用者数：人／月)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51.6人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50.7人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50.7／50.5／50.4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介護予防ケアマネジメント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2,573,400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2,453,900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2,573,400</w:t>
            </w:r>
          </w:p>
        </w:tc>
      </w:tr>
    </w:tbl>
    <w:p>
      <w:r>
        <w:rPr>
          <w:sz w:val="18"/>
        </w:rPr>
        <w:t>※ 単位は円。利用者数の行のみ1月あたりの人数。第10期は令和6年度決算の据え置きです。**令和8年度は月報が3か月分しかないため、町の当初予算で入れてください。**</w:t>
      </w:r>
    </w:p>
    <w:p>
      <w:r>
        <w:t>**町の資料が要るのは次の13欄です。**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区分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合計（令和6年度）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出所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一般介護予防事業（30〜34行）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5,304,726円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年報 様式4 は一括。**令和5年度993,702円の5.3倍に増えている**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包括的支援事業・任意事業（38・39行、43〜48行）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29,335,189円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年報 様式4 は一括。**認知症総合支援事業もこのなかにある**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審査支払手数料・高額介護予防サービス相当事業等（28・29行）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530,663円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年報 様式4 の決算額と国保連月報の差</w:t>
            </w:r>
          </w:p>
        </w:tc>
      </w:tr>
    </w:tbl>
    <w:p>
      <w:pPr>
        <w:pStyle w:val="Heading2"/>
      </w:pPr>
      <w:r>
        <w:rPr>
          <w:rFonts w:ascii="游ゴシック" w:hAnsi="游ゴシック" w:eastAsia="游ゴシック"/>
        </w:rPr>
        <w:t>（2）5_保険料推計</w:t>
      </w:r>
    </w:p>
    <w:p>
      <w:r>
        <w:t>当方で用意できる値は次のとおりです。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令和9年度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令和10年度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令和11年度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3年計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特定入所者介護サービス費等給付額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50,885,633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50,737,624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50,589,614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152,212,871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高額介護サービス費等給付額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25,075,895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25,002,958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24,930,020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75,008,873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高額医療合算介護サービス費等給付額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2,707,606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2,699,730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2,691,855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8,099,190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審査支払手数料一件あたり単価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―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審査支払手数料支払件数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14,814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14,771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14,727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44,312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86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地域支援事業費（計）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63,916,236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63,916,236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63,916,236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191,748,708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87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介護予防・日常生活支援総合事業費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34,581,047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34,581,047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34,581,047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103,743,141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市町村特別給付費等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市町村相互財政安定化事業負担額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104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予定保険料収納率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99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99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99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―</w:t>
            </w:r>
          </w:p>
        </w:tc>
      </w:tr>
    </w:tbl>
    <w:p>
      <w:r>
        <w:rPr>
          <w:sz w:val="18"/>
        </w:rPr>
        <w:t>※ 単位は円。104行は％、83行は円／件です。86〜89行は3_地域支援事業費 から自動で入る場合があります。</w:t>
      </w:r>
    </w:p>
    <w:p>
      <w:r>
        <w:t>**加算4項目（76・79・81・82行）を入れると、標準給付費見込額は第10期3年計3,286,397,502円になります。**受領したワークシートはこの4項目がすべて0で、標準給付費＝総給付費3,101,295,000円となっています。</w:t>
      </w:r>
    </w:p>
    <w:p>
      <w:pPr>
        <w:pStyle w:val="Heading2"/>
      </w:pPr>
      <w:r>
        <w:rPr>
          <w:rFonts w:ascii="游ゴシック" w:hAnsi="游ゴシック" w:eastAsia="游ゴシック"/>
        </w:rPr>
        <w:t>（3）所得段階別加入割合は13段階すべて入れる</w:t>
      </w:r>
    </w:p>
    <w:p>
      <w:r>
        <w:t>115〜127行に第1〜13段階の加入割合を入れます。年報 様式1（所得段階別）の令和7年度末現在の構成比です。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段階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被保険者数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加入割合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段階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被保険者数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加入割合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115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第1段階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525人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0.152483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122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第8段階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231人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0.067093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第2段階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297人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0.086262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123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第9段階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77人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0.022364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117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第3段階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272人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0.079001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124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第10段階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36人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0.010456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118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第4段階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434人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0.126053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125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第11段階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14人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0.004066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第5段階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610人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0.177171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126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第12段階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7人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0.002033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第6段階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491人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0.142608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127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第13段階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31人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0.009004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121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第7段階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418人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0.121406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</w:r>
          </w:p>
        </w:tc>
      </w:tr>
    </w:tbl>
    <w:p>
      <w:r>
        <w:rPr>
          <w:sz w:val="18"/>
        </w:rPr>
        <w:t>※ 合計3,443人は第1号被保険者数と一致します。第10期の3年度とも同じ構成比で置きます。</w:t>
      </w:r>
    </w:p>
    <w:p>
      <w:r>
        <w:t>**この13欄を入れると、調整交付金見込交付割合（95行）が自動で出ます。**所得段階別加入割合補正係数（99行）が計算され、すでに入っている後期高齢者加入割合補正係数（96行。令和9年度0.9558・令和10年度0.9802・令和11年度1.0065）と組み合わさるためです。**当方が第9期の公表値から逆算した6.148％と突き合わせてください。**ここが合えば、保険料の算式の理解が正しいことの裏づけになります。</w:t>
      </w:r>
    </w:p>
    <w:p>
      <w:pPr>
        <w:pStyle w:val="Heading1"/>
      </w:pPr>
      <w:r>
        <w:rPr>
          <w:rFonts w:ascii="游ゴシック" w:hAnsi="游ゴシック" w:eastAsia="游ゴシック"/>
        </w:rPr>
        <w:t>4　出力後に突き合わせること</w:t>
      </w:r>
    </w:p>
    <w:p>
      <w:r>
        <w:t>**入力を済ませても、見える化の出力と当方の算定は一致しません。**認定者数の基準日が違うためです。どちらが正しいというものではありませんが、**計画書に載せる認定者数は令和8年3月末の実績と接続する当方の系列を採ります**（素案 第2章6）。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見える化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当方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理由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第1号被保険者数（3年計）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10,275人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10,284人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+9人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実質同じ（0.09％）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認定者数（令和9年度）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849人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782人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-67人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**基準日が違う（9月末と年度末）**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標準給付費（3年計）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3,101,295千円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3,286,398千円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+185,103千円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見える化は加算4項目が0。入れれば近づく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第9期保険料基準額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6,608.9円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6,600円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-8.9円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**どの段階の値かを画面で確認する**</w:t>
            </w:r>
          </w:p>
        </w:tc>
      </w:tr>
    </w:tbl>
    <w:p>
      <w:r>
        <w:t>**ただし見込量そのものへの影響は小さいと見ています。**見える化の見込量は第1号被保険者数×認定率×利用率の3段の掛け算で、利用率の分母は認定者数です。認定率が高く出れば利用率が同じだけ低く出るため、両方を同じ基準日から採る限り積は変わりません。</w:t>
      </w:r>
    </w:p>
    <w:p>
      <w:pPr>
        <w:pStyle w:val="Heading1"/>
      </w:pPr>
      <w:r>
        <w:rPr>
          <w:rFonts w:ascii="游ゴシック" w:hAnsi="游ゴシック" w:eastAsia="游ゴシック"/>
        </w:rPr>
        <w:t>5　入力の順序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7"/>
              </w:rPr>
              <w:t>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7"/>
              </w:rPr>
              <w:t>すること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7"/>
              </w:rPr>
              <w:t>留意点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推計パターンを新規に作る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**既存の「将来推計1」を上書きしない。**自然体推計に戻せなくなる恐れがある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介護保険事業状況報告の設定で令和8年度のチェックを外す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**これを先にしないと、1か月分が年度として扱われる**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認定率の伸びを設定する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**令和6年度→令和7年度は断層をまたぐ。**確認が取れるまでは伸び0（令和7年度の水準で据え置き）とする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3_地域支援事業費を入力する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町の決算書が届くまでは、当方で用意できる3事業だけ入れておく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5_保険料推計の加算4項目・収納率を入力する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―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所得段階別加入割合を13段階入力する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**調整交付金見込交付割合が自動で出る。6.148％と突き合わせる**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準備基金の残高と取崩額を入力する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**政策判断。町との協議が要る**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4_施策反映の3画面は編集せず通過する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**一度編集すると自然体推計に戻せない。**記述は総括表の出力後に行う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将来推計総括表を出力する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仕様書4(2)が求める成果。これがないと対計画比・供給実現性の検証に進めない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</w:rPr>
        <w:t>6　町にご確認いただきたいこと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7"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7"/>
              </w:rPr>
              <w:t>優先度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包括的支援事業・任意事業費29,335,189円の事業別内訳（8欄）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一般介護予防事業費5,304,726円の事業別内訳（5欄）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介護給付費準備基金の残高と取崩方針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令和8年度の地域支援事業費（当初予算）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**令和7年8〜9月の認定者数の計上方法の変更の有無**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審査支払手数料の1件当たり単価（国保連への支払実績）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保険者機能強化推進交付金等の交付実績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令和7年度の介護保険特別会計決算（年報 様式4 が未入力）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見える化の第9期保険料基準額6,608.9円がどの段階の値か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訪問型サービスA・通所型サービスA・配食・見守りの実施の有無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</w:t>
            </w:r>
          </w:p>
        </w:tc>
      </w:tr>
    </w:tbl>
    <w:p>
      <w:r>
        <w:rPr>
          <w:sz w:val="18"/>
        </w:rPr>
        <w:t>※ 1〜4は入力欄が埋まらないもの、5は設定が決まらないものです。**5が最優先で、これが決まらないと認定率の伸びを置けません。**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