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游ゴシック" w:hAnsi="游ゴシック" w:eastAsia="游ゴシック"/>
        </w:rPr>
        <w:t>第10期 推計手法の妥当性検証</w:t>
      </w:r>
    </w:p>
    <w:p>
      <w:r>
        <w:rPr>
          <w:rFonts w:ascii="游明朝" w:hAnsi="游明朝" w:eastAsia="游明朝"/>
          <w:b w:val="0"/>
        </w:rPr>
        <w:t>小野町　第10期介護保険事業計画　／　令和8年9月25日</w:t>
      </w:r>
    </w:p>
    <w:p>
      <w:pPr>
        <w:pStyle w:val="Heading1"/>
      </w:pPr>
      <w:r>
        <w:rPr>
          <w:rFonts w:ascii="游ゴシック" w:hAnsi="游ゴシック" w:eastAsia="游ゴシック"/>
        </w:rPr>
        <w:t>0　結論</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游ゴシック" w:hAnsi="游ゴシック" w:eastAsia="游ゴシック"/>
                <w:b/>
                <w:sz w:val="18"/>
              </w:rPr>
              <w:t>#</w:t>
            </w:r>
          </w:p>
        </w:tc>
        <w:tc>
          <w:tcPr>
            <w:tcW w:type="dxa" w:w="2880"/>
          </w:tcPr>
          <w:p>
            <w:pPr>
              <w:jc w:val="center"/>
            </w:pPr>
            <w:r/>
            <w:r>
              <w:rPr>
                <w:rFonts w:ascii="游ゴシック" w:hAnsi="游ゴシック" w:eastAsia="游ゴシック"/>
                <w:b/>
                <w:sz w:val="18"/>
              </w:rPr>
              <w:t>確かめたこと</w:t>
            </w:r>
          </w:p>
        </w:tc>
        <w:tc>
          <w:tcPr>
            <w:tcW w:type="dxa" w:w="2880"/>
          </w:tcPr>
          <w:p>
            <w:pPr>
              <w:jc w:val="center"/>
            </w:pPr>
            <w:r/>
            <w:r>
              <w:rPr>
                <w:rFonts w:ascii="游ゴシック" w:hAnsi="游ゴシック" w:eastAsia="游ゴシック"/>
                <w:b/>
                <w:sz w:val="18"/>
              </w:rPr>
              <w:t>結果</w:t>
            </w:r>
          </w:p>
        </w:tc>
      </w:tr>
      <w:tr>
        <w:tc>
          <w:tcPr>
            <w:tcW w:type="dxa" w:w="2880"/>
          </w:tcPr>
          <w:p>
            <w:r>
              <w:rPr>
                <w:sz w:val="18"/>
              </w:rPr>
            </w:r>
            <w:r>
              <w:rPr>
                <w:rFonts w:ascii="游明朝" w:hAnsi="游明朝" w:eastAsia="游明朝"/>
                <w:b w:val="0"/>
                <w:sz w:val="18"/>
              </w:rPr>
              <w:t>1</w:t>
            </w:r>
          </w:p>
        </w:tc>
        <w:tc>
          <w:tcPr>
            <w:tcW w:type="dxa" w:w="2880"/>
          </w:tcPr>
          <w:p>
            <w:r>
              <w:rPr>
                <w:sz w:val="18"/>
              </w:rPr>
            </w:r>
            <w:r>
              <w:rPr>
                <w:rFonts w:ascii="游明朝" w:hAnsi="游明朝" w:eastAsia="游明朝"/>
                <w:b w:val="0"/>
                <w:sz w:val="18"/>
              </w:rPr>
              <w:t>基本推計と包括推計のどちらが当たるか</w:t>
            </w:r>
          </w:p>
        </w:tc>
        <w:tc>
          <w:tcPr>
            <w:tcW w:type="dxa" w:w="2880"/>
          </w:tcPr>
          <w:p>
            <w:r>
              <w:rPr>
                <w:sz w:val="18"/>
              </w:rPr>
            </w:r>
            <w:r>
              <w:rPr>
                <w:rFonts w:ascii="游明朝" w:hAnsi="游明朝" w:eastAsia="游明朝"/>
                <w:b/>
                <w:sz w:val="18"/>
              </w:rPr>
              <w:t>年度で逆転しており、小野町ではどちらとも言えない。</w:t>
            </w:r>
            <w:r>
              <w:rPr>
                <w:rFonts w:ascii="游明朝" w:hAnsi="游明朝" w:eastAsia="游明朝"/>
                <w:b w:val="0"/>
                <w:sz w:val="18"/>
              </w:rPr>
              <w:t>令和6年度は包括推計が、令和7年度は基本推計が当たる。2年の平均では基本推計3.16％・包括推計3.57％で</w:t>
            </w:r>
            <w:r>
              <w:rPr>
                <w:rFonts w:ascii="游明朝" w:hAnsi="游明朝" w:eastAsia="游明朝"/>
                <w:b/>
                <w:sz w:val="18"/>
              </w:rPr>
              <w:t>基本推計がわずかに優る。現行の設定（基本推計）を変える理由はない</w:t>
            </w:r>
          </w:p>
        </w:tc>
      </w:tr>
      <w:tr>
        <w:tc>
          <w:tcPr>
            <w:tcW w:type="dxa" w:w="2880"/>
          </w:tcPr>
          <w:p>
            <w:r>
              <w:rPr>
                <w:sz w:val="18"/>
              </w:rPr>
            </w:r>
            <w:r>
              <w:rPr>
                <w:rFonts w:ascii="游明朝" w:hAnsi="游明朝" w:eastAsia="游明朝"/>
                <w:b w:val="0"/>
                <w:sz w:val="18"/>
              </w:rPr>
              <w:t>2</w:t>
            </w:r>
          </w:p>
        </w:tc>
        <w:tc>
          <w:tcPr>
            <w:tcW w:type="dxa" w:w="2880"/>
          </w:tcPr>
          <w:p>
            <w:r>
              <w:rPr>
                <w:sz w:val="18"/>
              </w:rPr>
            </w:r>
            <w:r>
              <w:rPr>
                <w:rFonts w:ascii="游明朝" w:hAnsi="游明朝" w:eastAsia="游明朝"/>
                <w:b w:val="0"/>
                <w:sz w:val="18"/>
              </w:rPr>
              <w:t>標準の推計方法は小野町で当たるか</w:t>
            </w:r>
          </w:p>
        </w:tc>
        <w:tc>
          <w:tcPr>
            <w:tcW w:type="dxa" w:w="2880"/>
          </w:tcPr>
          <w:p>
            <w:r>
              <w:rPr>
                <w:sz w:val="18"/>
              </w:rPr>
            </w:r>
            <w:r>
              <w:rPr>
                <w:rFonts w:ascii="游明朝" w:hAnsi="游明朝" w:eastAsia="游明朝"/>
                <w:b/>
                <w:sz w:val="18"/>
              </w:rPr>
              <w:t>当たらない。</w:t>
            </w:r>
            <w:r>
              <w:rPr>
                <w:rFonts w:ascii="游明朝" w:hAnsi="游明朝" w:eastAsia="游明朝"/>
                <w:b w:val="0"/>
                <w:sz w:val="18"/>
              </w:rPr>
              <w:t>認定者数の誤差は全国1,267位／1,570保険者、1,015位／1,569保険者で、</w:t>
            </w:r>
            <w:r>
              <w:rPr>
                <w:rFonts w:ascii="游明朝" w:hAnsi="游明朝" w:eastAsia="游明朝"/>
                <w:b/>
                <w:sz w:val="18"/>
              </w:rPr>
              <w:t>いずれも中位より下</w:t>
            </w:r>
            <w:r>
              <w:rPr>
                <w:rFonts w:ascii="游明朝" w:hAnsi="游明朝" w:eastAsia="游明朝"/>
                <w:b w:val="0"/>
                <w:sz w:val="18"/>
              </w:rPr>
              <w:t>である</w:t>
            </w:r>
          </w:p>
        </w:tc>
      </w:tr>
      <w:tr>
        <w:tc>
          <w:tcPr>
            <w:tcW w:type="dxa" w:w="2880"/>
          </w:tcPr>
          <w:p>
            <w:r>
              <w:rPr>
                <w:sz w:val="18"/>
              </w:rPr>
            </w:r>
            <w:r>
              <w:rPr>
                <w:rFonts w:ascii="游明朝" w:hAnsi="游明朝" w:eastAsia="游明朝"/>
                <w:b w:val="0"/>
                <w:sz w:val="18"/>
              </w:rPr>
              <w:t>3</w:t>
            </w:r>
          </w:p>
        </w:tc>
        <w:tc>
          <w:tcPr>
            <w:tcW w:type="dxa" w:w="2880"/>
          </w:tcPr>
          <w:p>
            <w:r>
              <w:rPr>
                <w:sz w:val="18"/>
              </w:rPr>
            </w:r>
            <w:r>
              <w:rPr>
                <w:rFonts w:ascii="游明朝" w:hAnsi="游明朝" w:eastAsia="游明朝"/>
                <w:b w:val="0"/>
                <w:sz w:val="18"/>
              </w:rPr>
              <w:t>サービス別ではどうか</w:t>
            </w:r>
          </w:p>
        </w:tc>
        <w:tc>
          <w:tcPr>
            <w:tcW w:type="dxa" w:w="2880"/>
          </w:tcPr>
          <w:p>
            <w:r>
              <w:rPr>
                <w:sz w:val="18"/>
              </w:rPr>
            </w:r>
            <w:r>
              <w:rPr>
                <w:rFonts w:ascii="游明朝" w:hAnsi="游明朝" w:eastAsia="游明朝"/>
                <w:b/>
                <w:sz w:val="18"/>
              </w:rPr>
              <w:t>さらに外れる。</w:t>
            </w:r>
            <w:r>
              <w:rPr>
                <w:rFonts w:ascii="游明朝" w:hAnsi="游明朝" w:eastAsia="游明朝"/>
                <w:b w:val="0"/>
                <w:sz w:val="18"/>
              </w:rPr>
              <w:t>誤差が10％を超えるサービスが10件あり、最大は短期入所療養介護（介護老人保健施設）の+188.03％である</w:t>
            </w:r>
          </w:p>
        </w:tc>
      </w:tr>
      <w:tr>
        <w:tc>
          <w:tcPr>
            <w:tcW w:type="dxa" w:w="2880"/>
          </w:tcPr>
          <w:p>
            <w:r>
              <w:rPr>
                <w:sz w:val="18"/>
              </w:rPr>
            </w:r>
            <w:r>
              <w:rPr>
                <w:rFonts w:ascii="游明朝" w:hAnsi="游明朝" w:eastAsia="游明朝"/>
                <w:b w:val="0"/>
                <w:sz w:val="18"/>
              </w:rPr>
              <w:t>4</w:t>
            </w:r>
          </w:p>
        </w:tc>
        <w:tc>
          <w:tcPr>
            <w:tcW w:type="dxa" w:w="2880"/>
          </w:tcPr>
          <w:p>
            <w:r>
              <w:rPr>
                <w:sz w:val="18"/>
              </w:rPr>
            </w:r>
            <w:r>
              <w:rPr>
                <w:rFonts w:ascii="游明朝" w:hAnsi="游明朝" w:eastAsia="游明朝"/>
                <w:b w:val="0"/>
                <w:sz w:val="18"/>
              </w:rPr>
              <w:t>当方の算定への含意</w:t>
            </w:r>
          </w:p>
        </w:tc>
        <w:tc>
          <w:tcPr>
            <w:tcW w:type="dxa" w:w="2880"/>
          </w:tcPr>
          <w:p>
            <w:r>
              <w:rPr>
                <w:sz w:val="18"/>
              </w:rPr>
            </w:r>
            <w:r>
              <w:rPr>
                <w:rFonts w:ascii="游明朝" w:hAnsi="游明朝" w:eastAsia="游明朝"/>
                <w:b/>
                <w:sz w:val="18"/>
              </w:rPr>
              <w:t>当方は標準の推計方法（認定者数×利用率を積み上げる3段連鎖）ではなく、令和7年度の実績を基点として総額を国保連月報で裏づける置き方を採っている。</w:t>
            </w:r>
            <w:r>
              <w:rPr>
                <w:rFonts w:ascii="游明朝" w:hAnsi="游明朝" w:eastAsia="游明朝"/>
                <w:b w:val="0"/>
                <w:sz w:val="18"/>
              </w:rPr>
              <w:t>標準の推計方法がこれだけ外れる小野町では、実績を基点とする置き方のほうが安全である。</w:t>
            </w:r>
            <w:r>
              <w:rPr>
                <w:rFonts w:ascii="游明朝" w:hAnsi="游明朝" w:eastAsia="游明朝"/>
                <w:b/>
                <w:sz w:val="18"/>
              </w:rPr>
              <w:t>本検証は当方の算定の方針を支持する</w:t>
            </w:r>
          </w:p>
        </w:tc>
      </w:tr>
    </w:tbl>
    <w:p/>
    <w:p>
      <w:pPr>
        <w:pStyle w:val="Heading1"/>
      </w:pPr>
      <w:r>
        <w:rPr>
          <w:rFonts w:ascii="游ゴシック" w:hAnsi="游ゴシック" w:eastAsia="游ゴシック"/>
        </w:rPr>
        <w:t>1　この資料の位置づけ</w:t>
      </w:r>
    </w:p>
    <w:p>
      <w:r>
        <w:rPr>
          <w:rFonts w:ascii="游明朝" w:hAnsi="游明朝" w:eastAsia="游明朝"/>
          <w:b/>
        </w:rPr>
        <w:t>見える化システムの「推計方法の設定」画面にある「推計パターン毎の乖離状況」ボタンから出力されたものです。</w:t>
      </w:r>
      <w:r>
        <w:rPr>
          <w:rFonts w:ascii="游明朝" w:hAnsi="游明朝" w:eastAsia="游明朝"/>
          <w:b w:val="0"/>
        </w:rPr>
        <w:t>厚生労働省が全国1,573保険者に標準の推計方法を当てはめ、推計値÷実績値を算定したものです。</w:t>
      </w:r>
    </w:p>
    <w:p>
      <w:r>
        <w:rPr>
          <w:rFonts w:ascii="游明朝" w:hAnsi="游明朝" w:eastAsia="游明朝"/>
          <w:b/>
        </w:rPr>
        <w:t>これまで、推計手法の妥当性を確かめるには厚生労働省の保険者別配布シートが要ると申し上げてきましたが、システム内に同じものがありました。</w:t>
      </w:r>
      <w:r>
        <w:rPr>
          <w:rFonts w:ascii="游明朝" w:hAnsi="游明朝" w:eastAsia="游明朝"/>
          <w:b w:val="0"/>
        </w:rPr>
        <w:t>見込量算定の再検証（本日付）で唯一検証できていなかった項目がこれで埋まります。</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
              <w:rPr>
                <w:rFonts w:ascii="游ゴシック" w:hAnsi="游ゴシック" w:eastAsia="游ゴシック"/>
                <w:b/>
                <w:sz w:val="18"/>
              </w:rPr>
              <w:t>区分</w:t>
            </w:r>
          </w:p>
        </w:tc>
        <w:tc>
          <w:tcPr>
            <w:tcW w:type="dxa" w:w="4320"/>
          </w:tcPr>
          <w:p>
            <w:pPr>
              <w:jc w:val="center"/>
            </w:pPr>
            <w:r/>
            <w:r>
              <w:rPr>
                <w:rFonts w:ascii="游ゴシック" w:hAnsi="游ゴシック" w:eastAsia="游ゴシック"/>
                <w:b/>
                <w:sz w:val="18"/>
              </w:rPr>
              <w:t>内容</w:t>
            </w:r>
          </w:p>
        </w:tc>
      </w:tr>
      <w:tr>
        <w:tc>
          <w:tcPr>
            <w:tcW w:type="dxa" w:w="4320"/>
          </w:tcPr>
          <w:p>
            <w:r>
              <w:rPr>
                <w:sz w:val="18"/>
              </w:rPr>
            </w:r>
            <w:r>
              <w:rPr>
                <w:rFonts w:ascii="游明朝" w:hAnsi="游明朝" w:eastAsia="游明朝"/>
                <w:b w:val="0"/>
                <w:sz w:val="18"/>
              </w:rPr>
              <w:t>推計値</w:t>
            </w:r>
          </w:p>
        </w:tc>
        <w:tc>
          <w:tcPr>
            <w:tcW w:type="dxa" w:w="4320"/>
          </w:tcPr>
          <w:p>
            <w:r>
              <w:rPr>
                <w:sz w:val="18"/>
              </w:rPr>
            </w:r>
            <w:r>
              <w:rPr>
                <w:rFonts w:ascii="游明朝" w:hAnsi="游明朝" w:eastAsia="游明朝"/>
                <w:b w:val="0"/>
                <w:sz w:val="18"/>
              </w:rPr>
              <w:t>令和5年9月の第1号被保険者数・認定者数を起点として、各年度9月の値を推計したもの</w:t>
            </w:r>
          </w:p>
        </w:tc>
      </w:tr>
      <w:tr>
        <w:tc>
          <w:tcPr>
            <w:tcW w:type="dxa" w:w="4320"/>
          </w:tcPr>
          <w:p>
            <w:r>
              <w:rPr>
                <w:sz w:val="18"/>
              </w:rPr>
            </w:r>
            <w:r>
              <w:rPr>
                <w:rFonts w:ascii="游明朝" w:hAnsi="游明朝" w:eastAsia="游明朝"/>
                <w:b w:val="0"/>
                <w:sz w:val="18"/>
              </w:rPr>
              <w:t>実績値</w:t>
            </w:r>
          </w:p>
        </w:tc>
        <w:tc>
          <w:tcPr>
            <w:tcW w:type="dxa" w:w="4320"/>
          </w:tcPr>
          <w:p>
            <w:r>
              <w:rPr>
                <w:sz w:val="18"/>
              </w:rPr>
            </w:r>
            <w:r>
              <w:rPr>
                <w:rFonts w:ascii="游明朝" w:hAnsi="游明朝" w:eastAsia="游明朝"/>
                <w:b w:val="0"/>
                <w:sz w:val="18"/>
              </w:rPr>
              <w:t>厚生労働省 介護保険事業状況報告</w:t>
            </w:r>
          </w:p>
        </w:tc>
      </w:tr>
      <w:tr>
        <w:tc>
          <w:tcPr>
            <w:tcW w:type="dxa" w:w="4320"/>
          </w:tcPr>
          <w:p>
            <w:r>
              <w:rPr>
                <w:sz w:val="18"/>
              </w:rPr>
            </w:r>
            <w:r>
              <w:rPr>
                <w:rFonts w:ascii="游明朝" w:hAnsi="游明朝" w:eastAsia="游明朝"/>
                <w:b w:val="0"/>
                <w:sz w:val="18"/>
              </w:rPr>
              <w:t>基本推計</w:t>
            </w:r>
          </w:p>
        </w:tc>
        <w:tc>
          <w:tcPr>
            <w:tcW w:type="dxa" w:w="4320"/>
          </w:tcPr>
          <w:p>
            <w:r>
              <w:rPr>
                <w:sz w:val="18"/>
              </w:rPr>
            </w:r>
            <w:r>
              <w:rPr>
                <w:rFonts w:ascii="游明朝" w:hAnsi="游明朝" w:eastAsia="游明朝"/>
                <w:b w:val="0"/>
                <w:sz w:val="18"/>
              </w:rPr>
              <w:t>性別・年齢5歳階級別・要介護度別に推計</w:t>
            </w:r>
          </w:p>
        </w:tc>
      </w:tr>
      <w:tr>
        <w:tc>
          <w:tcPr>
            <w:tcW w:type="dxa" w:w="4320"/>
          </w:tcPr>
          <w:p>
            <w:r>
              <w:rPr>
                <w:sz w:val="18"/>
              </w:rPr>
            </w:r>
            <w:r>
              <w:rPr>
                <w:rFonts w:ascii="游明朝" w:hAnsi="游明朝" w:eastAsia="游明朝"/>
                <w:b w:val="0"/>
                <w:sz w:val="18"/>
              </w:rPr>
              <w:t>包括推計</w:t>
            </w:r>
          </w:p>
        </w:tc>
        <w:tc>
          <w:tcPr>
            <w:tcW w:type="dxa" w:w="4320"/>
          </w:tcPr>
          <w:p>
            <w:r>
              <w:rPr>
                <w:sz w:val="18"/>
              </w:rPr>
            </w:r>
            <w:r>
              <w:rPr>
                <w:rFonts w:ascii="游明朝" w:hAnsi="游明朝" w:eastAsia="游明朝"/>
                <w:b w:val="0"/>
                <w:sz w:val="18"/>
              </w:rPr>
              <w:t>性別・年齢前期・後期別に推計</w:t>
            </w:r>
          </w:p>
        </w:tc>
      </w:tr>
    </w:tbl>
    <w:p/>
    <w:p>
      <w:pPr>
        <w:pStyle w:val="Heading1"/>
      </w:pPr>
      <w:r>
        <w:rPr>
          <w:rFonts w:ascii="游ゴシック" w:hAnsi="游ゴシック" w:eastAsia="游ゴシック"/>
        </w:rPr>
        <w:t>2　認定者数の推計誤差</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游ゴシック" w:hAnsi="游ゴシック" w:eastAsia="游ゴシック"/>
                <w:b/>
                <w:sz w:val="18"/>
              </w:rPr>
              <w:t>年度</w:t>
            </w:r>
          </w:p>
        </w:tc>
        <w:tc>
          <w:tcPr>
            <w:tcW w:type="dxa" w:w="1728"/>
          </w:tcPr>
          <w:p>
            <w:pPr>
              <w:jc w:val="center"/>
            </w:pPr>
            <w:r/>
            <w:r>
              <w:rPr>
                <w:rFonts w:ascii="游ゴシック" w:hAnsi="游ゴシック" w:eastAsia="游ゴシック"/>
                <w:b/>
                <w:sz w:val="18"/>
              </w:rPr>
              <w:t>第1号被保険者数</w:t>
            </w:r>
          </w:p>
        </w:tc>
        <w:tc>
          <w:tcPr>
            <w:tcW w:type="dxa" w:w="1728"/>
          </w:tcPr>
          <w:p>
            <w:pPr>
              <w:jc w:val="center"/>
            </w:pPr>
            <w:r/>
            <w:r>
              <w:rPr>
                <w:rFonts w:ascii="游ゴシック" w:hAnsi="游ゴシック" w:eastAsia="游ゴシック"/>
                <w:b/>
                <w:sz w:val="18"/>
              </w:rPr>
              <w:t>認定者数</w:t>
            </w:r>
          </w:p>
        </w:tc>
        <w:tc>
          <w:tcPr>
            <w:tcW w:type="dxa" w:w="1728"/>
          </w:tcPr>
          <w:p>
            <w:pPr>
              <w:jc w:val="center"/>
            </w:pPr>
            <w:r/>
            <w:r>
              <w:rPr>
                <w:rFonts w:ascii="游ゴシック" w:hAnsi="游ゴシック" w:eastAsia="游ゴシック"/>
                <w:b/>
                <w:sz w:val="18"/>
              </w:rPr>
              <w:t>基本推計</w:t>
            </w:r>
          </w:p>
        </w:tc>
        <w:tc>
          <w:tcPr>
            <w:tcW w:type="dxa" w:w="1728"/>
          </w:tcPr>
          <w:p>
            <w:pPr>
              <w:jc w:val="center"/>
            </w:pPr>
            <w:r/>
            <w:r>
              <w:rPr>
                <w:rFonts w:ascii="游ゴシック" w:hAnsi="游ゴシック" w:eastAsia="游ゴシック"/>
                <w:b/>
                <w:sz w:val="18"/>
              </w:rPr>
              <w:t>包括推計</w:t>
            </w:r>
          </w:p>
        </w:tc>
      </w:tr>
      <w:tr>
        <w:tc>
          <w:tcPr>
            <w:tcW w:type="dxa" w:w="1728"/>
          </w:tcPr>
          <w:p>
            <w:r>
              <w:rPr>
                <w:sz w:val="18"/>
              </w:rPr>
            </w:r>
            <w:r>
              <w:rPr>
                <w:rFonts w:ascii="游明朝" w:hAnsi="游明朝" w:eastAsia="游明朝"/>
                <w:b w:val="0"/>
                <w:sz w:val="18"/>
              </w:rPr>
              <w:t>令和6年度</w:t>
            </w:r>
          </w:p>
        </w:tc>
        <w:tc>
          <w:tcPr>
            <w:tcW w:type="dxa" w:w="1728"/>
          </w:tcPr>
          <w:p>
            <w:pPr>
              <w:jc w:val="right"/>
            </w:pPr>
            <w:r>
              <w:rPr>
                <w:sz w:val="18"/>
              </w:rPr>
            </w:r>
            <w:r>
              <w:rPr>
                <w:rFonts w:ascii="游明朝" w:hAnsi="游明朝" w:eastAsia="游明朝"/>
                <w:b w:val="0"/>
                <w:sz w:val="18"/>
              </w:rPr>
              <w:t>3,508人</w:t>
            </w:r>
          </w:p>
        </w:tc>
        <w:tc>
          <w:tcPr>
            <w:tcW w:type="dxa" w:w="1728"/>
          </w:tcPr>
          <w:p>
            <w:pPr>
              <w:jc w:val="right"/>
            </w:pPr>
            <w:r>
              <w:rPr>
                <w:sz w:val="18"/>
              </w:rPr>
            </w:r>
            <w:r>
              <w:rPr>
                <w:rFonts w:ascii="游明朝" w:hAnsi="游明朝" w:eastAsia="游明朝"/>
                <w:b w:val="0"/>
                <w:sz w:val="18"/>
              </w:rPr>
              <w:t>928人</w:t>
            </w:r>
          </w:p>
        </w:tc>
        <w:tc>
          <w:tcPr>
            <w:tcW w:type="dxa" w:w="1728"/>
          </w:tcPr>
          <w:p>
            <w:pPr>
              <w:jc w:val="right"/>
            </w:pPr>
            <w:r>
              <w:rPr>
                <w:sz w:val="18"/>
              </w:rPr>
            </w:r>
            <w:r>
              <w:rPr>
                <w:rFonts w:ascii="游明朝" w:hAnsi="游明朝" w:eastAsia="游明朝"/>
                <w:b/>
                <w:sz w:val="18"/>
              </w:rPr>
              <w:t>-3.10％</w:t>
            </w:r>
          </w:p>
        </w:tc>
        <w:tc>
          <w:tcPr>
            <w:tcW w:type="dxa" w:w="1728"/>
          </w:tcPr>
          <w:p>
            <w:pPr>
              <w:jc w:val="right"/>
            </w:pPr>
            <w:r>
              <w:rPr>
                <w:sz w:val="18"/>
              </w:rPr>
            </w:r>
            <w:r>
              <w:rPr>
                <w:rFonts w:ascii="游明朝" w:hAnsi="游明朝" w:eastAsia="游明朝"/>
                <w:b/>
                <w:sz w:val="18"/>
              </w:rPr>
              <w:t>-2.67％</w:t>
            </w:r>
          </w:p>
        </w:tc>
      </w:tr>
      <w:tr>
        <w:tc>
          <w:tcPr>
            <w:tcW w:type="dxa" w:w="1728"/>
          </w:tcPr>
          <w:p>
            <w:r>
              <w:rPr>
                <w:sz w:val="18"/>
              </w:rPr>
            </w:r>
            <w:r>
              <w:rPr>
                <w:rFonts w:ascii="游明朝" w:hAnsi="游明朝" w:eastAsia="游明朝"/>
                <w:b w:val="0"/>
                <w:sz w:val="18"/>
              </w:rPr>
              <w:t>令和7年度</w:t>
            </w:r>
          </w:p>
        </w:tc>
        <w:tc>
          <w:tcPr>
            <w:tcW w:type="dxa" w:w="1728"/>
          </w:tcPr>
          <w:p>
            <w:pPr>
              <w:jc w:val="right"/>
            </w:pPr>
            <w:r>
              <w:rPr>
                <w:sz w:val="18"/>
              </w:rPr>
            </w:r>
            <w:r>
              <w:rPr>
                <w:rFonts w:ascii="游明朝" w:hAnsi="游明朝" w:eastAsia="游明朝"/>
                <w:b w:val="0"/>
                <w:sz w:val="18"/>
              </w:rPr>
              <w:t>3,479人</w:t>
            </w:r>
          </w:p>
        </w:tc>
        <w:tc>
          <w:tcPr>
            <w:tcW w:type="dxa" w:w="1728"/>
          </w:tcPr>
          <w:p>
            <w:pPr>
              <w:jc w:val="right"/>
            </w:pPr>
            <w:r>
              <w:rPr>
                <w:sz w:val="18"/>
              </w:rPr>
            </w:r>
            <w:r>
              <w:rPr>
                <w:rFonts w:ascii="游明朝" w:hAnsi="游明朝" w:eastAsia="游明朝"/>
                <w:b w:val="0"/>
                <w:sz w:val="18"/>
              </w:rPr>
              <w:t>856人</w:t>
            </w:r>
          </w:p>
        </w:tc>
        <w:tc>
          <w:tcPr>
            <w:tcW w:type="dxa" w:w="1728"/>
          </w:tcPr>
          <w:p>
            <w:pPr>
              <w:jc w:val="right"/>
            </w:pPr>
            <w:r>
              <w:rPr>
                <w:sz w:val="18"/>
              </w:rPr>
            </w:r>
            <w:r>
              <w:rPr>
                <w:rFonts w:ascii="游明朝" w:hAnsi="游明朝" w:eastAsia="游明朝"/>
                <w:b/>
                <w:sz w:val="18"/>
              </w:rPr>
              <w:t>+3.23％</w:t>
            </w:r>
          </w:p>
        </w:tc>
        <w:tc>
          <w:tcPr>
            <w:tcW w:type="dxa" w:w="1728"/>
          </w:tcPr>
          <w:p>
            <w:pPr>
              <w:jc w:val="right"/>
            </w:pPr>
            <w:r>
              <w:rPr>
                <w:sz w:val="18"/>
              </w:rPr>
            </w:r>
            <w:r>
              <w:rPr>
                <w:rFonts w:ascii="游明朝" w:hAnsi="游明朝" w:eastAsia="游明朝"/>
                <w:b/>
                <w:sz w:val="18"/>
              </w:rPr>
              <w:t>+4.47％</w:t>
            </w:r>
          </w:p>
        </w:tc>
      </w:tr>
    </w:tbl>
    <w:p/>
    <w:p>
      <w:r>
        <w:rPr>
          <w:rFonts w:ascii="游明朝" w:hAnsi="游明朝" w:eastAsia="游明朝"/>
          <w:b/>
        </w:rPr>
        <w:t>全国・県内での位置は次のとおりです。</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
              <w:rPr>
                <w:rFonts w:ascii="游ゴシック" w:hAnsi="游ゴシック" w:eastAsia="游ゴシック"/>
                <w:b/>
                <w:sz w:val="18"/>
              </w:rPr>
              <w:t>年度</w:t>
            </w:r>
          </w:p>
        </w:tc>
        <w:tc>
          <w:tcPr>
            <w:tcW w:type="dxa" w:w="1234"/>
          </w:tcPr>
          <w:p>
            <w:pPr>
              <w:jc w:val="center"/>
            </w:pPr>
            <w:r/>
            <w:r>
              <w:rPr>
                <w:rFonts w:ascii="游ゴシック" w:hAnsi="游ゴシック" w:eastAsia="游ゴシック"/>
                <w:b/>
                <w:sz w:val="18"/>
              </w:rPr>
              <w:t>手法</w:t>
            </w:r>
          </w:p>
        </w:tc>
        <w:tc>
          <w:tcPr>
            <w:tcW w:type="dxa" w:w="1234"/>
          </w:tcPr>
          <w:p>
            <w:pPr>
              <w:jc w:val="center"/>
            </w:pPr>
            <w:r/>
            <w:r>
              <w:rPr>
                <w:rFonts w:ascii="游ゴシック" w:hAnsi="游ゴシック" w:eastAsia="游ゴシック"/>
                <w:b/>
                <w:sz w:val="18"/>
              </w:rPr>
              <w:t>誤差</w:t>
            </w:r>
          </w:p>
        </w:tc>
        <w:tc>
          <w:tcPr>
            <w:tcW w:type="dxa" w:w="1234"/>
          </w:tcPr>
          <w:p>
            <w:pPr>
              <w:jc w:val="center"/>
            </w:pPr>
            <w:r/>
            <w:r>
              <w:rPr>
                <w:rFonts w:ascii="游ゴシック" w:hAnsi="游ゴシック" w:eastAsia="游ゴシック"/>
                <w:b/>
                <w:sz w:val="18"/>
              </w:rPr>
              <w:t>全国順位</w:t>
            </w:r>
          </w:p>
        </w:tc>
        <w:tc>
          <w:tcPr>
            <w:tcW w:type="dxa" w:w="1234"/>
          </w:tcPr>
          <w:p>
            <w:pPr>
              <w:jc w:val="center"/>
            </w:pPr>
            <w:r/>
            <w:r>
              <w:rPr>
                <w:rFonts w:ascii="游ゴシック" w:hAnsi="游ゴシック" w:eastAsia="游ゴシック"/>
                <w:b/>
                <w:sz w:val="18"/>
              </w:rPr>
              <w:t>全国の中央値</w:t>
            </w:r>
          </w:p>
        </w:tc>
        <w:tc>
          <w:tcPr>
            <w:tcW w:type="dxa" w:w="1234"/>
          </w:tcPr>
          <w:p>
            <w:pPr>
              <w:jc w:val="center"/>
            </w:pPr>
            <w:r/>
            <w:r>
              <w:rPr>
                <w:rFonts w:ascii="游ゴシック" w:hAnsi="游ゴシック" w:eastAsia="游ゴシック"/>
                <w:b/>
                <w:sz w:val="18"/>
              </w:rPr>
              <w:t>県内順位</w:t>
            </w:r>
          </w:p>
        </w:tc>
        <w:tc>
          <w:tcPr>
            <w:tcW w:type="dxa" w:w="1234"/>
          </w:tcPr>
          <w:p>
            <w:pPr>
              <w:jc w:val="center"/>
            </w:pPr>
            <w:r/>
            <w:r>
              <w:rPr>
                <w:rFonts w:ascii="游ゴシック" w:hAnsi="游ゴシック" w:eastAsia="游ゴシック"/>
                <w:b/>
                <w:sz w:val="18"/>
              </w:rPr>
              <w:t>県内の中央値</w:t>
            </w:r>
          </w:p>
        </w:tc>
      </w:tr>
      <w:tr>
        <w:tc>
          <w:tcPr>
            <w:tcW w:type="dxa" w:w="1234"/>
          </w:tcPr>
          <w:p>
            <w:r>
              <w:rPr>
                <w:sz w:val="18"/>
              </w:rPr>
            </w:r>
            <w:r>
              <w:rPr>
                <w:rFonts w:ascii="游明朝" w:hAnsi="游明朝" w:eastAsia="游明朝"/>
                <w:b w:val="0"/>
                <w:sz w:val="18"/>
              </w:rPr>
              <w:t>令和6年度</w:t>
            </w:r>
          </w:p>
        </w:tc>
        <w:tc>
          <w:tcPr>
            <w:tcW w:type="dxa" w:w="1234"/>
          </w:tcPr>
          <w:p>
            <w:r>
              <w:rPr>
                <w:sz w:val="18"/>
              </w:rPr>
            </w:r>
            <w:r>
              <w:rPr>
                <w:rFonts w:ascii="游明朝" w:hAnsi="游明朝" w:eastAsia="游明朝"/>
                <w:b w:val="0"/>
                <w:sz w:val="18"/>
              </w:rPr>
              <w:t>基本推計</w:t>
            </w:r>
          </w:p>
        </w:tc>
        <w:tc>
          <w:tcPr>
            <w:tcW w:type="dxa" w:w="1234"/>
          </w:tcPr>
          <w:p>
            <w:pPr>
              <w:jc w:val="right"/>
            </w:pPr>
            <w:r>
              <w:rPr>
                <w:sz w:val="18"/>
              </w:rPr>
            </w:r>
            <w:r>
              <w:rPr>
                <w:rFonts w:ascii="游明朝" w:hAnsi="游明朝" w:eastAsia="游明朝"/>
                <w:b w:val="0"/>
                <w:sz w:val="18"/>
              </w:rPr>
              <w:t>3.10％</w:t>
            </w:r>
          </w:p>
        </w:tc>
        <w:tc>
          <w:tcPr>
            <w:tcW w:type="dxa" w:w="1234"/>
          </w:tcPr>
          <w:p>
            <w:pPr>
              <w:jc w:val="right"/>
            </w:pPr>
            <w:r>
              <w:rPr>
                <w:sz w:val="18"/>
              </w:rPr>
            </w:r>
            <w:r>
              <w:rPr>
                <w:rFonts w:ascii="游明朝" w:hAnsi="游明朝" w:eastAsia="游明朝"/>
                <w:b w:val="0"/>
                <w:sz w:val="18"/>
              </w:rPr>
              <w:t>1,267／1,570</w:t>
            </w:r>
          </w:p>
        </w:tc>
        <w:tc>
          <w:tcPr>
            <w:tcW w:type="dxa" w:w="1234"/>
          </w:tcPr>
          <w:p>
            <w:pPr>
              <w:jc w:val="right"/>
            </w:pPr>
            <w:r>
              <w:rPr>
                <w:sz w:val="18"/>
              </w:rPr>
            </w:r>
            <w:r>
              <w:rPr>
                <w:rFonts w:ascii="游明朝" w:hAnsi="游明朝" w:eastAsia="游明朝"/>
                <w:b w:val="0"/>
                <w:sz w:val="18"/>
              </w:rPr>
              <w:t>1.44％</w:t>
            </w:r>
          </w:p>
        </w:tc>
        <w:tc>
          <w:tcPr>
            <w:tcW w:type="dxa" w:w="1234"/>
          </w:tcPr>
          <w:p>
            <w:pPr>
              <w:jc w:val="right"/>
            </w:pPr>
            <w:r>
              <w:rPr>
                <w:sz w:val="18"/>
              </w:rPr>
            </w:r>
            <w:r>
              <w:rPr>
                <w:rFonts w:ascii="游明朝" w:hAnsi="游明朝" w:eastAsia="游明朝"/>
                <w:b w:val="0"/>
                <w:sz w:val="18"/>
              </w:rPr>
              <w:t>41／59</w:t>
            </w:r>
          </w:p>
        </w:tc>
        <w:tc>
          <w:tcPr>
            <w:tcW w:type="dxa" w:w="1234"/>
          </w:tcPr>
          <w:p>
            <w:pPr>
              <w:jc w:val="right"/>
            </w:pPr>
            <w:r>
              <w:rPr>
                <w:sz w:val="18"/>
              </w:rPr>
            </w:r>
            <w:r>
              <w:rPr>
                <w:rFonts w:ascii="游明朝" w:hAnsi="游明朝" w:eastAsia="游明朝"/>
                <w:b w:val="0"/>
                <w:sz w:val="18"/>
              </w:rPr>
              <w:t>1.83％</w:t>
            </w:r>
          </w:p>
        </w:tc>
      </w:tr>
      <w:tr>
        <w:tc>
          <w:tcPr>
            <w:tcW w:type="dxa" w:w="1234"/>
          </w:tcPr>
          <w:p>
            <w:r>
              <w:rPr>
                <w:sz w:val="18"/>
              </w:rPr>
            </w:r>
            <w:r>
              <w:rPr>
                <w:rFonts w:ascii="游明朝" w:hAnsi="游明朝" w:eastAsia="游明朝"/>
                <w:b w:val="0"/>
                <w:sz w:val="18"/>
              </w:rPr>
              <w:t>令和6年度</w:t>
            </w:r>
          </w:p>
        </w:tc>
        <w:tc>
          <w:tcPr>
            <w:tcW w:type="dxa" w:w="1234"/>
          </w:tcPr>
          <w:p>
            <w:r>
              <w:rPr>
                <w:sz w:val="18"/>
              </w:rPr>
            </w:r>
            <w:r>
              <w:rPr>
                <w:rFonts w:ascii="游明朝" w:hAnsi="游明朝" w:eastAsia="游明朝"/>
                <w:b w:val="0"/>
                <w:sz w:val="18"/>
              </w:rPr>
              <w:t>包括推計</w:t>
            </w:r>
          </w:p>
        </w:tc>
        <w:tc>
          <w:tcPr>
            <w:tcW w:type="dxa" w:w="1234"/>
          </w:tcPr>
          <w:p>
            <w:pPr>
              <w:jc w:val="right"/>
            </w:pPr>
            <w:r>
              <w:rPr>
                <w:sz w:val="18"/>
              </w:rPr>
            </w:r>
            <w:r>
              <w:rPr>
                <w:rFonts w:ascii="游明朝" w:hAnsi="游明朝" w:eastAsia="游明朝"/>
                <w:b w:val="0"/>
                <w:sz w:val="18"/>
              </w:rPr>
              <w:t>2.67％</w:t>
            </w:r>
          </w:p>
        </w:tc>
        <w:tc>
          <w:tcPr>
            <w:tcW w:type="dxa" w:w="1234"/>
          </w:tcPr>
          <w:p>
            <w:pPr>
              <w:jc w:val="right"/>
            </w:pPr>
            <w:r>
              <w:rPr>
                <w:sz w:val="18"/>
              </w:rPr>
            </w:r>
            <w:r>
              <w:rPr>
                <w:rFonts w:ascii="游明朝" w:hAnsi="游明朝" w:eastAsia="游明朝"/>
                <w:b w:val="0"/>
                <w:sz w:val="18"/>
              </w:rPr>
              <w:t>1,113／1,570</w:t>
            </w:r>
          </w:p>
        </w:tc>
        <w:tc>
          <w:tcPr>
            <w:tcW w:type="dxa" w:w="1234"/>
          </w:tcPr>
          <w:p>
            <w:pPr>
              <w:jc w:val="right"/>
            </w:pPr>
            <w:r>
              <w:rPr>
                <w:sz w:val="18"/>
              </w:rPr>
            </w:r>
            <w:r>
              <w:rPr>
                <w:rFonts w:ascii="游明朝" w:hAnsi="游明朝" w:eastAsia="游明朝"/>
                <w:b w:val="0"/>
                <w:sz w:val="18"/>
              </w:rPr>
              <w:t>1.60％</w:t>
            </w:r>
          </w:p>
        </w:tc>
        <w:tc>
          <w:tcPr>
            <w:tcW w:type="dxa" w:w="1234"/>
          </w:tcPr>
          <w:p>
            <w:pPr>
              <w:jc w:val="right"/>
            </w:pPr>
            <w:r>
              <w:rPr>
                <w:sz w:val="18"/>
              </w:rPr>
            </w:r>
            <w:r>
              <w:rPr>
                <w:rFonts w:ascii="游明朝" w:hAnsi="游明朝" w:eastAsia="游明朝"/>
                <w:b w:val="0"/>
                <w:sz w:val="18"/>
              </w:rPr>
              <w:t>41／59</w:t>
            </w:r>
          </w:p>
        </w:tc>
        <w:tc>
          <w:tcPr>
            <w:tcW w:type="dxa" w:w="1234"/>
          </w:tcPr>
          <w:p>
            <w:pPr>
              <w:jc w:val="right"/>
            </w:pPr>
            <w:r>
              <w:rPr>
                <w:sz w:val="18"/>
              </w:rPr>
            </w:r>
            <w:r>
              <w:rPr>
                <w:rFonts w:ascii="游明朝" w:hAnsi="游明朝" w:eastAsia="游明朝"/>
                <w:b w:val="0"/>
                <w:sz w:val="18"/>
              </w:rPr>
              <w:t>1.68％</w:t>
            </w:r>
          </w:p>
        </w:tc>
      </w:tr>
      <w:tr>
        <w:tc>
          <w:tcPr>
            <w:tcW w:type="dxa" w:w="1234"/>
          </w:tcPr>
          <w:p>
            <w:r>
              <w:rPr>
                <w:sz w:val="18"/>
              </w:rPr>
            </w:r>
            <w:r>
              <w:rPr>
                <w:rFonts w:ascii="游明朝" w:hAnsi="游明朝" w:eastAsia="游明朝"/>
                <w:b w:val="0"/>
                <w:sz w:val="18"/>
              </w:rPr>
              <w:t>令和7年度</w:t>
            </w:r>
          </w:p>
        </w:tc>
        <w:tc>
          <w:tcPr>
            <w:tcW w:type="dxa" w:w="1234"/>
          </w:tcPr>
          <w:p>
            <w:r>
              <w:rPr>
                <w:sz w:val="18"/>
              </w:rPr>
            </w:r>
            <w:r>
              <w:rPr>
                <w:rFonts w:ascii="游明朝" w:hAnsi="游明朝" w:eastAsia="游明朝"/>
                <w:b w:val="0"/>
                <w:sz w:val="18"/>
              </w:rPr>
              <w:t>基本推計</w:t>
            </w:r>
          </w:p>
        </w:tc>
        <w:tc>
          <w:tcPr>
            <w:tcW w:type="dxa" w:w="1234"/>
          </w:tcPr>
          <w:p>
            <w:pPr>
              <w:jc w:val="right"/>
            </w:pPr>
            <w:r>
              <w:rPr>
                <w:sz w:val="18"/>
              </w:rPr>
            </w:r>
            <w:r>
              <w:rPr>
                <w:rFonts w:ascii="游明朝" w:hAnsi="游明朝" w:eastAsia="游明朝"/>
                <w:b w:val="0"/>
                <w:sz w:val="18"/>
              </w:rPr>
              <w:t>3.23％</w:t>
            </w:r>
          </w:p>
        </w:tc>
        <w:tc>
          <w:tcPr>
            <w:tcW w:type="dxa" w:w="1234"/>
          </w:tcPr>
          <w:p>
            <w:pPr>
              <w:jc w:val="right"/>
            </w:pPr>
            <w:r>
              <w:rPr>
                <w:sz w:val="18"/>
              </w:rPr>
            </w:r>
            <w:r>
              <w:rPr>
                <w:rFonts w:ascii="游明朝" w:hAnsi="游明朝" w:eastAsia="游明朝"/>
                <w:b w:val="0"/>
                <w:sz w:val="18"/>
              </w:rPr>
              <w:t>1,015／1,569</w:t>
            </w:r>
          </w:p>
        </w:tc>
        <w:tc>
          <w:tcPr>
            <w:tcW w:type="dxa" w:w="1234"/>
          </w:tcPr>
          <w:p>
            <w:pPr>
              <w:jc w:val="right"/>
            </w:pPr>
            <w:r>
              <w:rPr>
                <w:sz w:val="18"/>
              </w:rPr>
            </w:r>
            <w:r>
              <w:rPr>
                <w:rFonts w:ascii="游明朝" w:hAnsi="游明朝" w:eastAsia="游明朝"/>
                <w:b w:val="0"/>
                <w:sz w:val="18"/>
              </w:rPr>
              <w:t>2.34％</w:t>
            </w:r>
          </w:p>
        </w:tc>
        <w:tc>
          <w:tcPr>
            <w:tcW w:type="dxa" w:w="1234"/>
          </w:tcPr>
          <w:p>
            <w:pPr>
              <w:jc w:val="right"/>
            </w:pPr>
            <w:r>
              <w:rPr>
                <w:sz w:val="18"/>
              </w:rPr>
            </w:r>
            <w:r>
              <w:rPr>
                <w:rFonts w:ascii="游明朝" w:hAnsi="游明朝" w:eastAsia="游明朝"/>
                <w:b w:val="0"/>
                <w:sz w:val="18"/>
              </w:rPr>
              <w:t>30／59</w:t>
            </w:r>
          </w:p>
        </w:tc>
        <w:tc>
          <w:tcPr>
            <w:tcW w:type="dxa" w:w="1234"/>
          </w:tcPr>
          <w:p>
            <w:pPr>
              <w:jc w:val="right"/>
            </w:pPr>
            <w:r>
              <w:rPr>
                <w:sz w:val="18"/>
              </w:rPr>
            </w:r>
            <w:r>
              <w:rPr>
                <w:rFonts w:ascii="游明朝" w:hAnsi="游明朝" w:eastAsia="游明朝"/>
                <w:b w:val="0"/>
                <w:sz w:val="18"/>
              </w:rPr>
              <w:t>3.23％</w:t>
            </w:r>
          </w:p>
        </w:tc>
      </w:tr>
      <w:tr>
        <w:tc>
          <w:tcPr>
            <w:tcW w:type="dxa" w:w="1234"/>
          </w:tcPr>
          <w:p>
            <w:r>
              <w:rPr>
                <w:sz w:val="18"/>
              </w:rPr>
            </w:r>
            <w:r>
              <w:rPr>
                <w:rFonts w:ascii="游明朝" w:hAnsi="游明朝" w:eastAsia="游明朝"/>
                <w:b w:val="0"/>
                <w:sz w:val="18"/>
              </w:rPr>
              <w:t>令和7年度</w:t>
            </w:r>
          </w:p>
        </w:tc>
        <w:tc>
          <w:tcPr>
            <w:tcW w:type="dxa" w:w="1234"/>
          </w:tcPr>
          <w:p>
            <w:r>
              <w:rPr>
                <w:sz w:val="18"/>
              </w:rPr>
            </w:r>
            <w:r>
              <w:rPr>
                <w:rFonts w:ascii="游明朝" w:hAnsi="游明朝" w:eastAsia="游明朝"/>
                <w:b w:val="0"/>
                <w:sz w:val="18"/>
              </w:rPr>
              <w:t>包括推計</w:t>
            </w:r>
          </w:p>
        </w:tc>
        <w:tc>
          <w:tcPr>
            <w:tcW w:type="dxa" w:w="1234"/>
          </w:tcPr>
          <w:p>
            <w:pPr>
              <w:jc w:val="right"/>
            </w:pPr>
            <w:r>
              <w:rPr>
                <w:sz w:val="18"/>
              </w:rPr>
            </w:r>
            <w:r>
              <w:rPr>
                <w:rFonts w:ascii="游明朝" w:hAnsi="游明朝" w:eastAsia="游明朝"/>
                <w:b w:val="0"/>
                <w:sz w:val="18"/>
              </w:rPr>
              <w:t>4.47％</w:t>
            </w:r>
          </w:p>
        </w:tc>
        <w:tc>
          <w:tcPr>
            <w:tcW w:type="dxa" w:w="1234"/>
          </w:tcPr>
          <w:p>
            <w:pPr>
              <w:jc w:val="right"/>
            </w:pPr>
            <w:r>
              <w:rPr>
                <w:sz w:val="18"/>
              </w:rPr>
            </w:r>
            <w:r>
              <w:rPr>
                <w:rFonts w:ascii="游明朝" w:hAnsi="游明朝" w:eastAsia="游明朝"/>
                <w:b w:val="0"/>
                <w:sz w:val="18"/>
              </w:rPr>
              <w:t>1,206／1,569</w:t>
            </w:r>
          </w:p>
        </w:tc>
        <w:tc>
          <w:tcPr>
            <w:tcW w:type="dxa" w:w="1234"/>
          </w:tcPr>
          <w:p>
            <w:pPr>
              <w:jc w:val="right"/>
            </w:pPr>
            <w:r>
              <w:rPr>
                <w:sz w:val="18"/>
              </w:rPr>
            </w:r>
            <w:r>
              <w:rPr>
                <w:rFonts w:ascii="游明朝" w:hAnsi="游明朝" w:eastAsia="游明朝"/>
                <w:b w:val="0"/>
                <w:sz w:val="18"/>
              </w:rPr>
              <w:t>2.48％</w:t>
            </w:r>
          </w:p>
        </w:tc>
        <w:tc>
          <w:tcPr>
            <w:tcW w:type="dxa" w:w="1234"/>
          </w:tcPr>
          <w:p>
            <w:pPr>
              <w:jc w:val="right"/>
            </w:pPr>
            <w:r>
              <w:rPr>
                <w:sz w:val="18"/>
              </w:rPr>
            </w:r>
            <w:r>
              <w:rPr>
                <w:rFonts w:ascii="游明朝" w:hAnsi="游明朝" w:eastAsia="游明朝"/>
                <w:b w:val="0"/>
                <w:sz w:val="18"/>
              </w:rPr>
              <w:t>43／59</w:t>
            </w:r>
          </w:p>
        </w:tc>
        <w:tc>
          <w:tcPr>
            <w:tcW w:type="dxa" w:w="1234"/>
          </w:tcPr>
          <w:p>
            <w:pPr>
              <w:jc w:val="right"/>
            </w:pPr>
            <w:r>
              <w:rPr>
                <w:sz w:val="18"/>
              </w:rPr>
            </w:r>
            <w:r>
              <w:rPr>
                <w:rFonts w:ascii="游明朝" w:hAnsi="游明朝" w:eastAsia="游明朝"/>
                <w:b w:val="0"/>
                <w:sz w:val="18"/>
              </w:rPr>
              <w:t>2.29％</w:t>
            </w:r>
          </w:p>
        </w:tc>
      </w:tr>
    </w:tbl>
    <w:p/>
    <w:p>
      <w:r>
        <w:rPr>
          <w:rFonts w:ascii="游明朝" w:hAnsi="游明朝" w:eastAsia="游明朝"/>
          <w:b/>
        </w:rPr>
        <w:t>令和6年度は包括推計（2.67％）が基本推計（3.10％）を上回り、令和7年度は逆に基本推計（3.23％）が包括推計（4.47％）を上回ります。</w:t>
      </w:r>
      <w:r>
        <w:rPr>
          <w:rFonts w:ascii="游明朝" w:hAnsi="游明朝" w:eastAsia="游明朝"/>
          <w:b w:val="0"/>
        </w:rPr>
        <w:t>他町村の案件では両年度とも基本推計が明確に優っていましたが、</w:t>
      </w:r>
      <w:r>
        <w:rPr>
          <w:rFonts w:ascii="游明朝" w:hAnsi="游明朝" w:eastAsia="游明朝"/>
          <w:b/>
        </w:rPr>
        <w:t>小野町では年度で逆転しており、どちらが当たるとも言えません。</w:t>
      </w:r>
    </w:p>
    <w:p>
      <w:r>
        <w:rPr>
          <w:rFonts w:ascii="游明朝" w:hAnsi="游明朝" w:eastAsia="游明朝"/>
          <w:b w:val="0"/>
        </w:rPr>
        <w:t>2年の平均では基本推計3.16％・包括推計3.57％で基本推計がわずかに優ります。</w:t>
      </w:r>
      <w:r>
        <w:rPr>
          <w:rFonts w:ascii="游明朝" w:hAnsi="游明朝" w:eastAsia="游明朝"/>
          <w:b/>
        </w:rPr>
        <w:t>現行の設定は基本推計であり、これを変える理由はありません。</w:t>
      </w:r>
    </w:p>
    <w:p>
      <w:r>
        <w:rPr>
          <w:rFonts w:ascii="游明朝" w:hAnsi="游明朝" w:eastAsia="游明朝"/>
          <w:b/>
        </w:rPr>
        <w:t>より重要なのは、小野町がいずれの年度も全国の中位より下にあることです。</w:t>
      </w:r>
      <w:r>
        <w:rPr>
          <w:rFonts w:ascii="游明朝" w:hAnsi="游明朝" w:eastAsia="游明朝"/>
          <w:b w:val="0"/>
        </w:rPr>
        <w:t>全国の|誤差|中央値は令和6年度1.44％・令和7年度2.34％であるのに対し、小野町は3.10％・3.23％です。</w:t>
      </w:r>
      <w:r>
        <w:rPr>
          <w:rFonts w:ascii="游明朝" w:hAnsi="游明朝" w:eastAsia="游明朝"/>
          <w:b/>
        </w:rPr>
        <w:t>標準の推計方法は、小野町ではあまり当たりません。</w:t>
      </w:r>
    </w:p>
    <w:p>
      <w:pPr>
        <w:pStyle w:val="Heading1"/>
      </w:pPr>
      <w:r>
        <w:rPr>
          <w:rFonts w:ascii="游ゴシック" w:hAnsi="游ゴシック" w:eastAsia="游ゴシック"/>
        </w:rPr>
        <w:t>3　サービス別の利用者数の推計誤差</w:t>
      </w:r>
    </w:p>
    <w:p>
      <w:r>
        <w:rPr>
          <w:rFonts w:ascii="游明朝" w:hAnsi="游明朝" w:eastAsia="游明朝"/>
          <w:b/>
        </w:rPr>
        <w:t>認定者数よりさらに外れます。</w:t>
      </w:r>
      <w:r>
        <w:rPr>
          <w:rFonts w:ascii="游明朝" w:hAnsi="游明朝" w:eastAsia="游明朝"/>
          <w:b w:val="0"/>
        </w:rPr>
        <w:t>誤差が大きい順に並べます（令和6年度・基本推計）。</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游ゴシック" w:hAnsi="游ゴシック" w:eastAsia="游ゴシック"/>
                <w:b/>
                <w:sz w:val="18"/>
              </w:rPr>
              <w:t>サービス</w:t>
            </w:r>
          </w:p>
        </w:tc>
        <w:tc>
          <w:tcPr>
            <w:tcW w:type="dxa" w:w="1728"/>
          </w:tcPr>
          <w:p>
            <w:pPr>
              <w:jc w:val="center"/>
            </w:pPr>
            <w:r/>
            <w:r>
              <w:rPr>
                <w:rFonts w:ascii="游ゴシック" w:hAnsi="游ゴシック" w:eastAsia="游ゴシック"/>
                <w:b/>
                <w:sz w:val="18"/>
              </w:rPr>
              <w:t>基本推計</w:t>
            </w:r>
          </w:p>
        </w:tc>
        <w:tc>
          <w:tcPr>
            <w:tcW w:type="dxa" w:w="1728"/>
          </w:tcPr>
          <w:p>
            <w:pPr>
              <w:jc w:val="center"/>
            </w:pPr>
            <w:r/>
            <w:r>
              <w:rPr>
                <w:rFonts w:ascii="游ゴシック" w:hAnsi="游ゴシック" w:eastAsia="游ゴシック"/>
                <w:b/>
                <w:sz w:val="18"/>
              </w:rPr>
              <w:t>包括推計</w:t>
            </w:r>
          </w:p>
        </w:tc>
        <w:tc>
          <w:tcPr>
            <w:tcW w:type="dxa" w:w="1728"/>
          </w:tcPr>
          <w:p>
            <w:pPr>
              <w:jc w:val="center"/>
            </w:pPr>
            <w:r/>
            <w:r>
              <w:rPr>
                <w:rFonts w:ascii="游ゴシック" w:hAnsi="游ゴシック" w:eastAsia="游ゴシック"/>
                <w:b/>
                <w:sz w:val="18"/>
              </w:rPr>
              <w:t>当たるのは</w:t>
            </w:r>
          </w:p>
        </w:tc>
        <w:tc>
          <w:tcPr>
            <w:tcW w:type="dxa" w:w="1728"/>
          </w:tcPr>
          <w:p>
            <w:pPr>
              <w:jc w:val="center"/>
            </w:pPr>
            <w:r/>
            <w:r>
              <w:rPr>
                <w:rFonts w:ascii="游ゴシック" w:hAnsi="游ゴシック" w:eastAsia="游ゴシック"/>
                <w:b/>
                <w:sz w:val="18"/>
              </w:rPr>
              <w:t>全国順位</w:t>
            </w:r>
          </w:p>
        </w:tc>
      </w:tr>
      <w:tr>
        <w:tc>
          <w:tcPr>
            <w:tcW w:type="dxa" w:w="1728"/>
          </w:tcPr>
          <w:p>
            <w:r>
              <w:rPr>
                <w:sz w:val="18"/>
              </w:rPr>
            </w:r>
            <w:r>
              <w:rPr>
                <w:rFonts w:ascii="游明朝" w:hAnsi="游明朝" w:eastAsia="游明朝"/>
                <w:b w:val="0"/>
                <w:sz w:val="18"/>
              </w:rPr>
              <w:t>短期入所療養介護（介護老人保健施設）</w:t>
            </w:r>
          </w:p>
        </w:tc>
        <w:tc>
          <w:tcPr>
            <w:tcW w:type="dxa" w:w="1728"/>
          </w:tcPr>
          <w:p>
            <w:pPr>
              <w:jc w:val="right"/>
            </w:pPr>
            <w:r>
              <w:rPr>
                <w:sz w:val="18"/>
              </w:rPr>
            </w:r>
            <w:r>
              <w:rPr>
                <w:rFonts w:ascii="游明朝" w:hAnsi="游明朝" w:eastAsia="游明朝"/>
                <w:b/>
                <w:sz w:val="18"/>
              </w:rPr>
              <w:t>+188.03％</w:t>
            </w:r>
          </w:p>
        </w:tc>
        <w:tc>
          <w:tcPr>
            <w:tcW w:type="dxa" w:w="1728"/>
          </w:tcPr>
          <w:p>
            <w:pPr>
              <w:jc w:val="right"/>
            </w:pPr>
            <w:r>
              <w:rPr>
                <w:sz w:val="18"/>
              </w:rPr>
            </w:r>
            <w:r>
              <w:rPr>
                <w:rFonts w:ascii="游明朝" w:hAnsi="游明朝" w:eastAsia="游明朝"/>
                <w:b w:val="0"/>
                <w:sz w:val="18"/>
              </w:rPr>
              <w:t>+189.39％</w:t>
            </w:r>
          </w:p>
        </w:tc>
        <w:tc>
          <w:tcPr>
            <w:tcW w:type="dxa" w:w="1728"/>
          </w:tcPr>
          <w:p>
            <w:pPr>
              <w:jc w:val="right"/>
            </w:pPr>
            <w:r>
              <w:rPr>
                <w:sz w:val="18"/>
              </w:rPr>
            </w:r>
            <w:r>
              <w:rPr>
                <w:rFonts w:ascii="游明朝" w:hAnsi="游明朝" w:eastAsia="游明朝"/>
                <w:b w:val="0"/>
                <w:sz w:val="18"/>
              </w:rPr>
              <w:t>基本</w:t>
            </w:r>
          </w:p>
        </w:tc>
        <w:tc>
          <w:tcPr>
            <w:tcW w:type="dxa" w:w="1728"/>
          </w:tcPr>
          <w:p>
            <w:pPr>
              <w:jc w:val="right"/>
            </w:pPr>
            <w:r>
              <w:rPr>
                <w:sz w:val="18"/>
              </w:rPr>
            </w:r>
            <w:r>
              <w:rPr>
                <w:rFonts w:ascii="游明朝" w:hAnsi="游明朝" w:eastAsia="游明朝"/>
                <w:b w:val="0"/>
                <w:sz w:val="18"/>
              </w:rPr>
              <w:t>1,460／1,486</w:t>
            </w:r>
          </w:p>
        </w:tc>
      </w:tr>
      <w:tr>
        <w:tc>
          <w:tcPr>
            <w:tcW w:type="dxa" w:w="1728"/>
          </w:tcPr>
          <w:p>
            <w:r>
              <w:rPr>
                <w:sz w:val="18"/>
              </w:rPr>
            </w:r>
            <w:r>
              <w:rPr>
                <w:rFonts w:ascii="游明朝" w:hAnsi="游明朝" w:eastAsia="游明朝"/>
                <w:b w:val="0"/>
                <w:sz w:val="18"/>
              </w:rPr>
              <w:t>介護医療院</w:t>
            </w:r>
          </w:p>
        </w:tc>
        <w:tc>
          <w:tcPr>
            <w:tcW w:type="dxa" w:w="1728"/>
          </w:tcPr>
          <w:p>
            <w:pPr>
              <w:jc w:val="right"/>
            </w:pPr>
            <w:r>
              <w:rPr>
                <w:sz w:val="18"/>
              </w:rPr>
            </w:r>
            <w:r>
              <w:rPr>
                <w:rFonts w:ascii="游明朝" w:hAnsi="游明朝" w:eastAsia="游明朝"/>
                <w:b/>
                <w:sz w:val="18"/>
              </w:rPr>
              <w:t>-100.00％</w:t>
            </w:r>
          </w:p>
        </w:tc>
        <w:tc>
          <w:tcPr>
            <w:tcW w:type="dxa" w:w="1728"/>
          </w:tcPr>
          <w:p>
            <w:pPr>
              <w:jc w:val="right"/>
            </w:pPr>
            <w:r>
              <w:rPr>
                <w:sz w:val="18"/>
              </w:rPr>
            </w:r>
            <w:r>
              <w:rPr>
                <w:rFonts w:ascii="游明朝" w:hAnsi="游明朝" w:eastAsia="游明朝"/>
                <w:b w:val="0"/>
                <w:sz w:val="18"/>
              </w:rPr>
              <w:t>-100.00％</w:t>
            </w:r>
          </w:p>
        </w:tc>
        <w:tc>
          <w:tcPr>
            <w:tcW w:type="dxa" w:w="1728"/>
          </w:tcPr>
          <w:p>
            <w:pPr>
              <w:jc w:val="right"/>
            </w:pPr>
            <w:r>
              <w:rPr>
                <w:sz w:val="18"/>
              </w:rPr>
            </w:r>
            <w:r>
              <w:rPr>
                <w:rFonts w:ascii="游明朝" w:hAnsi="游明朝" w:eastAsia="游明朝"/>
                <w:b w:val="0"/>
                <w:sz w:val="18"/>
              </w:rPr>
              <w:t>同</w:t>
            </w:r>
          </w:p>
        </w:tc>
        <w:tc>
          <w:tcPr>
            <w:tcW w:type="dxa" w:w="1728"/>
          </w:tcPr>
          <w:p>
            <w:pPr>
              <w:jc w:val="right"/>
            </w:pPr>
            <w:r>
              <w:rPr>
                <w:sz w:val="18"/>
              </w:rPr>
            </w:r>
            <w:r>
              <w:rPr>
                <w:rFonts w:ascii="游明朝" w:hAnsi="游明朝" w:eastAsia="游明朝"/>
                <w:b w:val="0"/>
                <w:sz w:val="18"/>
              </w:rPr>
              <w:t>1,286／1,398</w:t>
            </w:r>
          </w:p>
        </w:tc>
      </w:tr>
      <w:tr>
        <w:tc>
          <w:tcPr>
            <w:tcW w:type="dxa" w:w="1728"/>
          </w:tcPr>
          <w:p>
            <w:r>
              <w:rPr>
                <w:sz w:val="18"/>
              </w:rPr>
            </w:r>
            <w:r>
              <w:rPr>
                <w:rFonts w:ascii="游明朝" w:hAnsi="游明朝" w:eastAsia="游明朝"/>
                <w:b w:val="0"/>
                <w:sz w:val="18"/>
              </w:rPr>
              <w:t>定期巡回・随時対応型訪問介護看護</w:t>
            </w:r>
          </w:p>
        </w:tc>
        <w:tc>
          <w:tcPr>
            <w:tcW w:type="dxa" w:w="1728"/>
          </w:tcPr>
          <w:p>
            <w:pPr>
              <w:jc w:val="right"/>
            </w:pPr>
            <w:r>
              <w:rPr>
                <w:sz w:val="18"/>
              </w:rPr>
            </w:r>
            <w:r>
              <w:rPr>
                <w:rFonts w:ascii="游明朝" w:hAnsi="游明朝" w:eastAsia="游明朝"/>
                <w:b/>
                <w:sz w:val="18"/>
              </w:rPr>
              <w:t>+68.26％</w:t>
            </w:r>
          </w:p>
        </w:tc>
        <w:tc>
          <w:tcPr>
            <w:tcW w:type="dxa" w:w="1728"/>
          </w:tcPr>
          <w:p>
            <w:pPr>
              <w:jc w:val="right"/>
            </w:pPr>
            <w:r>
              <w:rPr>
                <w:sz w:val="18"/>
              </w:rPr>
            </w:r>
            <w:r>
              <w:rPr>
                <w:rFonts w:ascii="游明朝" w:hAnsi="游明朝" w:eastAsia="游明朝"/>
                <w:b w:val="0"/>
                <w:sz w:val="18"/>
              </w:rPr>
              <w:t>+71.38％</w:t>
            </w:r>
          </w:p>
        </w:tc>
        <w:tc>
          <w:tcPr>
            <w:tcW w:type="dxa" w:w="1728"/>
          </w:tcPr>
          <w:p>
            <w:pPr>
              <w:jc w:val="right"/>
            </w:pPr>
            <w:r>
              <w:rPr>
                <w:sz w:val="18"/>
              </w:rPr>
            </w:r>
            <w:r>
              <w:rPr>
                <w:rFonts w:ascii="游明朝" w:hAnsi="游明朝" w:eastAsia="游明朝"/>
                <w:b w:val="0"/>
                <w:sz w:val="18"/>
              </w:rPr>
              <w:t>基本</w:t>
            </w:r>
          </w:p>
        </w:tc>
        <w:tc>
          <w:tcPr>
            <w:tcW w:type="dxa" w:w="1728"/>
          </w:tcPr>
          <w:p>
            <w:pPr>
              <w:jc w:val="right"/>
            </w:pPr>
            <w:r>
              <w:rPr>
                <w:sz w:val="18"/>
              </w:rPr>
            </w:r>
            <w:r>
              <w:rPr>
                <w:rFonts w:ascii="游明朝" w:hAnsi="游明朝" w:eastAsia="游明朝"/>
                <w:b w:val="0"/>
                <w:sz w:val="18"/>
              </w:rPr>
              <w:t>890／1,102</w:t>
            </w:r>
          </w:p>
        </w:tc>
      </w:tr>
      <w:tr>
        <w:tc>
          <w:tcPr>
            <w:tcW w:type="dxa" w:w="1728"/>
          </w:tcPr>
          <w:p>
            <w:r>
              <w:rPr>
                <w:sz w:val="18"/>
              </w:rPr>
            </w:r>
            <w:r>
              <w:rPr>
                <w:rFonts w:ascii="游明朝" w:hAnsi="游明朝" w:eastAsia="游明朝"/>
                <w:b w:val="0"/>
                <w:sz w:val="18"/>
              </w:rPr>
              <w:t>特定施設入居者生活介護</w:t>
            </w:r>
          </w:p>
        </w:tc>
        <w:tc>
          <w:tcPr>
            <w:tcW w:type="dxa" w:w="1728"/>
          </w:tcPr>
          <w:p>
            <w:pPr>
              <w:jc w:val="right"/>
            </w:pPr>
            <w:r>
              <w:rPr>
                <w:sz w:val="18"/>
              </w:rPr>
            </w:r>
            <w:r>
              <w:rPr>
                <w:rFonts w:ascii="游明朝" w:hAnsi="游明朝" w:eastAsia="游明朝"/>
                <w:b/>
                <w:sz w:val="18"/>
              </w:rPr>
              <w:t>-28.15％</w:t>
            </w:r>
          </w:p>
        </w:tc>
        <w:tc>
          <w:tcPr>
            <w:tcW w:type="dxa" w:w="1728"/>
          </w:tcPr>
          <w:p>
            <w:pPr>
              <w:jc w:val="right"/>
            </w:pPr>
            <w:r>
              <w:rPr>
                <w:sz w:val="18"/>
              </w:rPr>
            </w:r>
            <w:r>
              <w:rPr>
                <w:rFonts w:ascii="游明朝" w:hAnsi="游明朝" w:eastAsia="游明朝"/>
                <w:b w:val="0"/>
                <w:sz w:val="18"/>
              </w:rPr>
              <w:t>-28.16％</w:t>
            </w:r>
          </w:p>
        </w:tc>
        <w:tc>
          <w:tcPr>
            <w:tcW w:type="dxa" w:w="1728"/>
          </w:tcPr>
          <w:p>
            <w:pPr>
              <w:jc w:val="right"/>
            </w:pPr>
            <w:r>
              <w:rPr>
                <w:sz w:val="18"/>
              </w:rPr>
            </w:r>
            <w:r>
              <w:rPr>
                <w:rFonts w:ascii="游明朝" w:hAnsi="游明朝" w:eastAsia="游明朝"/>
                <w:b w:val="0"/>
                <w:sz w:val="18"/>
              </w:rPr>
              <w:t>基本</w:t>
            </w:r>
          </w:p>
        </w:tc>
        <w:tc>
          <w:tcPr>
            <w:tcW w:type="dxa" w:w="1728"/>
          </w:tcPr>
          <w:p>
            <w:pPr>
              <w:jc w:val="right"/>
            </w:pPr>
            <w:r>
              <w:rPr>
                <w:sz w:val="18"/>
              </w:rPr>
            </w:r>
            <w:r>
              <w:rPr>
                <w:rFonts w:ascii="游明朝" w:hAnsi="游明朝" w:eastAsia="游明朝"/>
                <w:b w:val="0"/>
                <w:sz w:val="18"/>
              </w:rPr>
              <w:t>1,324／1,530</w:t>
            </w:r>
          </w:p>
        </w:tc>
      </w:tr>
      <w:tr>
        <w:tc>
          <w:tcPr>
            <w:tcW w:type="dxa" w:w="1728"/>
          </w:tcPr>
          <w:p>
            <w:r>
              <w:rPr>
                <w:sz w:val="18"/>
              </w:rPr>
            </w:r>
            <w:r>
              <w:rPr>
                <w:rFonts w:ascii="游明朝" w:hAnsi="游明朝" w:eastAsia="游明朝"/>
                <w:b w:val="0"/>
                <w:sz w:val="18"/>
              </w:rPr>
              <w:t>短期入所生活介護</w:t>
            </w:r>
          </w:p>
        </w:tc>
        <w:tc>
          <w:tcPr>
            <w:tcW w:type="dxa" w:w="1728"/>
          </w:tcPr>
          <w:p>
            <w:pPr>
              <w:jc w:val="right"/>
            </w:pPr>
            <w:r>
              <w:rPr>
                <w:sz w:val="18"/>
              </w:rPr>
            </w:r>
            <w:r>
              <w:rPr>
                <w:rFonts w:ascii="游明朝" w:hAnsi="游明朝" w:eastAsia="游明朝"/>
                <w:b/>
                <w:sz w:val="18"/>
              </w:rPr>
              <w:t>+26.85％</w:t>
            </w:r>
          </w:p>
        </w:tc>
        <w:tc>
          <w:tcPr>
            <w:tcW w:type="dxa" w:w="1728"/>
          </w:tcPr>
          <w:p>
            <w:pPr>
              <w:jc w:val="right"/>
            </w:pPr>
            <w:r>
              <w:rPr>
                <w:sz w:val="18"/>
              </w:rPr>
            </w:r>
            <w:r>
              <w:rPr>
                <w:rFonts w:ascii="游明朝" w:hAnsi="游明朝" w:eastAsia="游明朝"/>
                <w:b w:val="0"/>
                <w:sz w:val="18"/>
              </w:rPr>
              <w:t>+28.84％</w:t>
            </w:r>
          </w:p>
        </w:tc>
        <w:tc>
          <w:tcPr>
            <w:tcW w:type="dxa" w:w="1728"/>
          </w:tcPr>
          <w:p>
            <w:pPr>
              <w:jc w:val="right"/>
            </w:pPr>
            <w:r>
              <w:rPr>
                <w:sz w:val="18"/>
              </w:rPr>
            </w:r>
            <w:r>
              <w:rPr>
                <w:rFonts w:ascii="游明朝" w:hAnsi="游明朝" w:eastAsia="游明朝"/>
                <w:b w:val="0"/>
                <w:sz w:val="18"/>
              </w:rPr>
              <w:t>基本</w:t>
            </w:r>
          </w:p>
        </w:tc>
        <w:tc>
          <w:tcPr>
            <w:tcW w:type="dxa" w:w="1728"/>
          </w:tcPr>
          <w:p>
            <w:pPr>
              <w:jc w:val="right"/>
            </w:pPr>
            <w:r>
              <w:rPr>
                <w:sz w:val="18"/>
              </w:rPr>
            </w:r>
            <w:r>
              <w:rPr>
                <w:rFonts w:ascii="游明朝" w:hAnsi="游明朝" w:eastAsia="游明朝"/>
                <w:b w:val="0"/>
                <w:sz w:val="18"/>
              </w:rPr>
              <w:t>1,454／1,563</w:t>
            </w:r>
          </w:p>
        </w:tc>
      </w:tr>
      <w:tr>
        <w:tc>
          <w:tcPr>
            <w:tcW w:type="dxa" w:w="1728"/>
          </w:tcPr>
          <w:p>
            <w:r>
              <w:rPr>
                <w:sz w:val="18"/>
              </w:rPr>
            </w:r>
            <w:r>
              <w:rPr>
                <w:rFonts w:ascii="游明朝" w:hAnsi="游明朝" w:eastAsia="游明朝"/>
                <w:b w:val="0"/>
                <w:sz w:val="18"/>
              </w:rPr>
              <w:t>介護老人保健施設</w:t>
            </w:r>
          </w:p>
        </w:tc>
        <w:tc>
          <w:tcPr>
            <w:tcW w:type="dxa" w:w="1728"/>
          </w:tcPr>
          <w:p>
            <w:pPr>
              <w:jc w:val="right"/>
            </w:pPr>
            <w:r>
              <w:rPr>
                <w:sz w:val="18"/>
              </w:rPr>
            </w:r>
            <w:r>
              <w:rPr>
                <w:rFonts w:ascii="游明朝" w:hAnsi="游明朝" w:eastAsia="游明朝"/>
                <w:b/>
                <w:sz w:val="18"/>
              </w:rPr>
              <w:t>-25.91％</w:t>
            </w:r>
          </w:p>
        </w:tc>
        <w:tc>
          <w:tcPr>
            <w:tcW w:type="dxa" w:w="1728"/>
          </w:tcPr>
          <w:p>
            <w:pPr>
              <w:jc w:val="right"/>
            </w:pPr>
            <w:r>
              <w:rPr>
                <w:sz w:val="18"/>
              </w:rPr>
            </w:r>
            <w:r>
              <w:rPr>
                <w:rFonts w:ascii="游明朝" w:hAnsi="游明朝" w:eastAsia="游明朝"/>
                <w:b w:val="0"/>
                <w:sz w:val="18"/>
              </w:rPr>
              <w:t>-25.22％</w:t>
            </w:r>
          </w:p>
        </w:tc>
        <w:tc>
          <w:tcPr>
            <w:tcW w:type="dxa" w:w="1728"/>
          </w:tcPr>
          <w:p>
            <w:pPr>
              <w:jc w:val="right"/>
            </w:pPr>
            <w:r>
              <w:rPr>
                <w:sz w:val="18"/>
              </w:rPr>
            </w:r>
            <w:r>
              <w:rPr>
                <w:rFonts w:ascii="游明朝" w:hAnsi="游明朝" w:eastAsia="游明朝"/>
                <w:b w:val="0"/>
                <w:sz w:val="18"/>
              </w:rPr>
              <w:t>包括</w:t>
            </w:r>
          </w:p>
        </w:tc>
        <w:tc>
          <w:tcPr>
            <w:tcW w:type="dxa" w:w="1728"/>
          </w:tcPr>
          <w:p>
            <w:pPr>
              <w:jc w:val="right"/>
            </w:pPr>
            <w:r>
              <w:rPr>
                <w:sz w:val="18"/>
              </w:rPr>
            </w:r>
            <w:r>
              <w:rPr>
                <w:rFonts w:ascii="游明朝" w:hAnsi="游明朝" w:eastAsia="游明朝"/>
                <w:b w:val="0"/>
                <w:sz w:val="18"/>
              </w:rPr>
              <w:t>1,447／1,566</w:t>
            </w:r>
          </w:p>
        </w:tc>
      </w:tr>
      <w:tr>
        <w:tc>
          <w:tcPr>
            <w:tcW w:type="dxa" w:w="1728"/>
          </w:tcPr>
          <w:p>
            <w:r>
              <w:rPr>
                <w:sz w:val="18"/>
              </w:rPr>
            </w:r>
            <w:r>
              <w:rPr>
                <w:rFonts w:ascii="游明朝" w:hAnsi="游明朝" w:eastAsia="游明朝"/>
                <w:b w:val="0"/>
                <w:sz w:val="18"/>
              </w:rPr>
              <w:t>居宅療養管理指導</w:t>
            </w:r>
          </w:p>
        </w:tc>
        <w:tc>
          <w:tcPr>
            <w:tcW w:type="dxa" w:w="1728"/>
          </w:tcPr>
          <w:p>
            <w:pPr>
              <w:jc w:val="right"/>
            </w:pPr>
            <w:r>
              <w:rPr>
                <w:sz w:val="18"/>
              </w:rPr>
            </w:r>
            <w:r>
              <w:rPr>
                <w:rFonts w:ascii="游明朝" w:hAnsi="游明朝" w:eastAsia="游明朝"/>
                <w:b/>
                <w:sz w:val="18"/>
              </w:rPr>
              <w:t>-22.39％</w:t>
            </w:r>
          </w:p>
        </w:tc>
        <w:tc>
          <w:tcPr>
            <w:tcW w:type="dxa" w:w="1728"/>
          </w:tcPr>
          <w:p>
            <w:pPr>
              <w:jc w:val="right"/>
            </w:pPr>
            <w:r>
              <w:rPr>
                <w:sz w:val="18"/>
              </w:rPr>
            </w:r>
            <w:r>
              <w:rPr>
                <w:rFonts w:ascii="游明朝" w:hAnsi="游明朝" w:eastAsia="游明朝"/>
                <w:b w:val="0"/>
                <w:sz w:val="18"/>
              </w:rPr>
              <w:t>-21.77％</w:t>
            </w:r>
          </w:p>
        </w:tc>
        <w:tc>
          <w:tcPr>
            <w:tcW w:type="dxa" w:w="1728"/>
          </w:tcPr>
          <w:p>
            <w:pPr>
              <w:jc w:val="right"/>
            </w:pPr>
            <w:r>
              <w:rPr>
                <w:sz w:val="18"/>
              </w:rPr>
            </w:r>
            <w:r>
              <w:rPr>
                <w:rFonts w:ascii="游明朝" w:hAnsi="游明朝" w:eastAsia="游明朝"/>
                <w:b w:val="0"/>
                <w:sz w:val="18"/>
              </w:rPr>
              <w:t>包括</w:t>
            </w:r>
          </w:p>
        </w:tc>
        <w:tc>
          <w:tcPr>
            <w:tcW w:type="dxa" w:w="1728"/>
          </w:tcPr>
          <w:p>
            <w:pPr>
              <w:jc w:val="right"/>
            </w:pPr>
            <w:r>
              <w:rPr>
                <w:sz w:val="18"/>
              </w:rPr>
            </w:r>
            <w:r>
              <w:rPr>
                <w:rFonts w:ascii="游明朝" w:hAnsi="游明朝" w:eastAsia="游明朝"/>
                <w:b w:val="0"/>
                <w:sz w:val="18"/>
              </w:rPr>
              <w:t>1,350／1,564</w:t>
            </w:r>
          </w:p>
        </w:tc>
      </w:tr>
      <w:tr>
        <w:tc>
          <w:tcPr>
            <w:tcW w:type="dxa" w:w="1728"/>
          </w:tcPr>
          <w:p>
            <w:r>
              <w:rPr>
                <w:sz w:val="18"/>
              </w:rPr>
            </w:r>
            <w:r>
              <w:rPr>
                <w:rFonts w:ascii="游明朝" w:hAnsi="游明朝" w:eastAsia="游明朝"/>
                <w:b w:val="0"/>
                <w:sz w:val="18"/>
              </w:rPr>
              <w:t>認知症対応型通所介護</w:t>
            </w:r>
          </w:p>
        </w:tc>
        <w:tc>
          <w:tcPr>
            <w:tcW w:type="dxa" w:w="1728"/>
          </w:tcPr>
          <w:p>
            <w:pPr>
              <w:jc w:val="right"/>
            </w:pPr>
            <w:r>
              <w:rPr>
                <w:sz w:val="18"/>
              </w:rPr>
            </w:r>
            <w:r>
              <w:rPr>
                <w:rFonts w:ascii="游明朝" w:hAnsi="游明朝" w:eastAsia="游明朝"/>
                <w:b/>
                <w:sz w:val="18"/>
              </w:rPr>
              <w:t>+18.36％</w:t>
            </w:r>
          </w:p>
        </w:tc>
        <w:tc>
          <w:tcPr>
            <w:tcW w:type="dxa" w:w="1728"/>
          </w:tcPr>
          <w:p>
            <w:pPr>
              <w:jc w:val="right"/>
            </w:pPr>
            <w:r>
              <w:rPr>
                <w:sz w:val="18"/>
              </w:rPr>
            </w:r>
            <w:r>
              <w:rPr>
                <w:rFonts w:ascii="游明朝" w:hAnsi="游明朝" w:eastAsia="游明朝"/>
                <w:b w:val="0"/>
                <w:sz w:val="18"/>
              </w:rPr>
              <w:t>+19.94％</w:t>
            </w:r>
          </w:p>
        </w:tc>
        <w:tc>
          <w:tcPr>
            <w:tcW w:type="dxa" w:w="1728"/>
          </w:tcPr>
          <w:p>
            <w:pPr>
              <w:jc w:val="right"/>
            </w:pPr>
            <w:r>
              <w:rPr>
                <w:sz w:val="18"/>
              </w:rPr>
            </w:r>
            <w:r>
              <w:rPr>
                <w:rFonts w:ascii="游明朝" w:hAnsi="游明朝" w:eastAsia="游明朝"/>
                <w:b w:val="0"/>
                <w:sz w:val="18"/>
              </w:rPr>
              <w:t>基本</w:t>
            </w:r>
          </w:p>
        </w:tc>
        <w:tc>
          <w:tcPr>
            <w:tcW w:type="dxa" w:w="1728"/>
          </w:tcPr>
          <w:p>
            <w:pPr>
              <w:jc w:val="right"/>
            </w:pPr>
            <w:r>
              <w:rPr>
                <w:sz w:val="18"/>
              </w:rPr>
            </w:r>
            <w:r>
              <w:rPr>
                <w:rFonts w:ascii="游明朝" w:hAnsi="游明朝" w:eastAsia="游明朝"/>
                <w:b w:val="0"/>
                <w:sz w:val="18"/>
              </w:rPr>
              <w:t>629／1,017</w:t>
            </w:r>
          </w:p>
        </w:tc>
      </w:tr>
      <w:tr>
        <w:tc>
          <w:tcPr>
            <w:tcW w:type="dxa" w:w="1728"/>
          </w:tcPr>
          <w:p>
            <w:r>
              <w:rPr>
                <w:sz w:val="18"/>
              </w:rPr>
            </w:r>
            <w:r>
              <w:rPr>
                <w:rFonts w:ascii="游明朝" w:hAnsi="游明朝" w:eastAsia="游明朝"/>
                <w:b w:val="0"/>
                <w:sz w:val="18"/>
              </w:rPr>
              <w:t>訪問介護</w:t>
            </w:r>
          </w:p>
        </w:tc>
        <w:tc>
          <w:tcPr>
            <w:tcW w:type="dxa" w:w="1728"/>
          </w:tcPr>
          <w:p>
            <w:pPr>
              <w:jc w:val="right"/>
            </w:pPr>
            <w:r>
              <w:rPr>
                <w:sz w:val="18"/>
              </w:rPr>
            </w:r>
            <w:r>
              <w:rPr>
                <w:rFonts w:ascii="游明朝" w:hAnsi="游明朝" w:eastAsia="游明朝"/>
                <w:b/>
                <w:sz w:val="18"/>
              </w:rPr>
              <w:t>+15.89％</w:t>
            </w:r>
          </w:p>
        </w:tc>
        <w:tc>
          <w:tcPr>
            <w:tcW w:type="dxa" w:w="1728"/>
          </w:tcPr>
          <w:p>
            <w:pPr>
              <w:jc w:val="right"/>
            </w:pPr>
            <w:r>
              <w:rPr>
                <w:sz w:val="18"/>
              </w:rPr>
            </w:r>
            <w:r>
              <w:rPr>
                <w:rFonts w:ascii="游明朝" w:hAnsi="游明朝" w:eastAsia="游明朝"/>
                <w:b w:val="0"/>
                <w:sz w:val="18"/>
              </w:rPr>
              <w:t>+16.27％</w:t>
            </w:r>
          </w:p>
        </w:tc>
        <w:tc>
          <w:tcPr>
            <w:tcW w:type="dxa" w:w="1728"/>
          </w:tcPr>
          <w:p>
            <w:pPr>
              <w:jc w:val="right"/>
            </w:pPr>
            <w:r>
              <w:rPr>
                <w:sz w:val="18"/>
              </w:rPr>
            </w:r>
            <w:r>
              <w:rPr>
                <w:rFonts w:ascii="游明朝" w:hAnsi="游明朝" w:eastAsia="游明朝"/>
                <w:b w:val="0"/>
                <w:sz w:val="18"/>
              </w:rPr>
              <w:t>基本</w:t>
            </w:r>
          </w:p>
        </w:tc>
        <w:tc>
          <w:tcPr>
            <w:tcW w:type="dxa" w:w="1728"/>
          </w:tcPr>
          <w:p>
            <w:pPr>
              <w:jc w:val="right"/>
            </w:pPr>
            <w:r>
              <w:rPr>
                <w:sz w:val="18"/>
              </w:rPr>
            </w:r>
            <w:r>
              <w:rPr>
                <w:rFonts w:ascii="游明朝" w:hAnsi="游明朝" w:eastAsia="游明朝"/>
                <w:b w:val="0"/>
                <w:sz w:val="18"/>
              </w:rPr>
              <w:t>1,436／1,565</w:t>
            </w:r>
          </w:p>
        </w:tc>
      </w:tr>
      <w:tr>
        <w:tc>
          <w:tcPr>
            <w:tcW w:type="dxa" w:w="1728"/>
          </w:tcPr>
          <w:p>
            <w:r>
              <w:rPr>
                <w:sz w:val="18"/>
              </w:rPr>
            </w:r>
            <w:r>
              <w:rPr>
                <w:rFonts w:ascii="游明朝" w:hAnsi="游明朝" w:eastAsia="游明朝"/>
                <w:b w:val="0"/>
                <w:sz w:val="18"/>
              </w:rPr>
              <w:t>地域密着型介護老人福祉施設入所者生活介護</w:t>
            </w:r>
          </w:p>
        </w:tc>
        <w:tc>
          <w:tcPr>
            <w:tcW w:type="dxa" w:w="1728"/>
          </w:tcPr>
          <w:p>
            <w:pPr>
              <w:jc w:val="right"/>
            </w:pPr>
            <w:r>
              <w:rPr>
                <w:sz w:val="18"/>
              </w:rPr>
            </w:r>
            <w:r>
              <w:rPr>
                <w:rFonts w:ascii="游明朝" w:hAnsi="游明朝" w:eastAsia="游明朝"/>
                <w:b/>
                <w:sz w:val="18"/>
              </w:rPr>
              <w:t>+12.44％</w:t>
            </w:r>
          </w:p>
        </w:tc>
        <w:tc>
          <w:tcPr>
            <w:tcW w:type="dxa" w:w="1728"/>
          </w:tcPr>
          <w:p>
            <w:pPr>
              <w:jc w:val="right"/>
            </w:pPr>
            <w:r>
              <w:rPr>
                <w:sz w:val="18"/>
              </w:rPr>
            </w:r>
            <w:r>
              <w:rPr>
                <w:rFonts w:ascii="游明朝" w:hAnsi="游明朝" w:eastAsia="游明朝"/>
                <w:b w:val="0"/>
                <w:sz w:val="18"/>
              </w:rPr>
              <w:t>+15.45％</w:t>
            </w:r>
          </w:p>
        </w:tc>
        <w:tc>
          <w:tcPr>
            <w:tcW w:type="dxa" w:w="1728"/>
          </w:tcPr>
          <w:p>
            <w:pPr>
              <w:jc w:val="right"/>
            </w:pPr>
            <w:r>
              <w:rPr>
                <w:sz w:val="18"/>
              </w:rPr>
            </w:r>
            <w:r>
              <w:rPr>
                <w:rFonts w:ascii="游明朝" w:hAnsi="游明朝" w:eastAsia="游明朝"/>
                <w:b w:val="0"/>
                <w:sz w:val="18"/>
              </w:rPr>
              <w:t>基本</w:t>
            </w:r>
          </w:p>
        </w:tc>
        <w:tc>
          <w:tcPr>
            <w:tcW w:type="dxa" w:w="1728"/>
          </w:tcPr>
          <w:p>
            <w:pPr>
              <w:jc w:val="right"/>
            </w:pPr>
            <w:r>
              <w:rPr>
                <w:sz w:val="18"/>
              </w:rPr>
            </w:r>
            <w:r>
              <w:rPr>
                <w:rFonts w:ascii="游明朝" w:hAnsi="游明朝" w:eastAsia="游明朝"/>
                <w:b w:val="0"/>
                <w:sz w:val="18"/>
              </w:rPr>
              <w:t>749／876</w:t>
            </w:r>
          </w:p>
        </w:tc>
      </w:tr>
      <w:tr>
        <w:tc>
          <w:tcPr>
            <w:tcW w:type="dxa" w:w="1728"/>
          </w:tcPr>
          <w:p>
            <w:r>
              <w:rPr>
                <w:sz w:val="18"/>
              </w:rPr>
            </w:r>
            <w:r>
              <w:rPr>
                <w:rFonts w:ascii="游明朝" w:hAnsi="游明朝" w:eastAsia="游明朝"/>
                <w:b w:val="0"/>
                <w:sz w:val="18"/>
              </w:rPr>
              <w:t>訪問入浴介護</w:t>
            </w:r>
          </w:p>
        </w:tc>
        <w:tc>
          <w:tcPr>
            <w:tcW w:type="dxa" w:w="1728"/>
          </w:tcPr>
          <w:p>
            <w:pPr>
              <w:jc w:val="right"/>
            </w:pPr>
            <w:r>
              <w:rPr>
                <w:sz w:val="18"/>
              </w:rPr>
            </w:r>
            <w:r>
              <w:rPr>
                <w:rFonts w:ascii="游明朝" w:hAnsi="游明朝" w:eastAsia="游明朝"/>
                <w:b w:val="0"/>
                <w:sz w:val="18"/>
              </w:rPr>
              <w:t>-9.94％</w:t>
            </w:r>
          </w:p>
        </w:tc>
        <w:tc>
          <w:tcPr>
            <w:tcW w:type="dxa" w:w="1728"/>
          </w:tcPr>
          <w:p>
            <w:pPr>
              <w:jc w:val="right"/>
            </w:pPr>
            <w:r>
              <w:rPr>
                <w:sz w:val="18"/>
              </w:rPr>
            </w:r>
            <w:r>
              <w:rPr>
                <w:rFonts w:ascii="游明朝" w:hAnsi="游明朝" w:eastAsia="游明朝"/>
                <w:b w:val="0"/>
                <w:sz w:val="18"/>
              </w:rPr>
              <w:t>-9.59％</w:t>
            </w:r>
          </w:p>
        </w:tc>
        <w:tc>
          <w:tcPr>
            <w:tcW w:type="dxa" w:w="1728"/>
          </w:tcPr>
          <w:p>
            <w:pPr>
              <w:jc w:val="right"/>
            </w:pPr>
            <w:r>
              <w:rPr>
                <w:sz w:val="18"/>
              </w:rPr>
            </w:r>
            <w:r>
              <w:rPr>
                <w:rFonts w:ascii="游明朝" w:hAnsi="游明朝" w:eastAsia="游明朝"/>
                <w:b w:val="0"/>
                <w:sz w:val="18"/>
              </w:rPr>
              <w:t>包括</w:t>
            </w:r>
          </w:p>
        </w:tc>
        <w:tc>
          <w:tcPr>
            <w:tcW w:type="dxa" w:w="1728"/>
          </w:tcPr>
          <w:p>
            <w:pPr>
              <w:jc w:val="right"/>
            </w:pPr>
            <w:r>
              <w:rPr>
                <w:sz w:val="18"/>
              </w:rPr>
            </w:r>
            <w:r>
              <w:rPr>
                <w:rFonts w:ascii="游明朝" w:hAnsi="游明朝" w:eastAsia="游明朝"/>
                <w:b w:val="0"/>
                <w:sz w:val="18"/>
              </w:rPr>
              <w:t>599／1,419</w:t>
            </w:r>
          </w:p>
        </w:tc>
      </w:tr>
      <w:tr>
        <w:tc>
          <w:tcPr>
            <w:tcW w:type="dxa" w:w="1728"/>
          </w:tcPr>
          <w:p>
            <w:r>
              <w:rPr>
                <w:sz w:val="18"/>
              </w:rPr>
            </w:r>
            <w:r>
              <w:rPr>
                <w:rFonts w:ascii="游明朝" w:hAnsi="游明朝" w:eastAsia="游明朝"/>
                <w:b w:val="0"/>
                <w:sz w:val="18"/>
              </w:rPr>
              <w:t>認知症対応型共同生活介護</w:t>
            </w:r>
          </w:p>
        </w:tc>
        <w:tc>
          <w:tcPr>
            <w:tcW w:type="dxa" w:w="1728"/>
          </w:tcPr>
          <w:p>
            <w:pPr>
              <w:jc w:val="right"/>
            </w:pPr>
            <w:r>
              <w:rPr>
                <w:sz w:val="18"/>
              </w:rPr>
            </w:r>
            <w:r>
              <w:rPr>
                <w:rFonts w:ascii="游明朝" w:hAnsi="游明朝" w:eastAsia="游明朝"/>
                <w:b w:val="0"/>
                <w:sz w:val="18"/>
              </w:rPr>
              <w:t>+6.38％</w:t>
            </w:r>
          </w:p>
        </w:tc>
        <w:tc>
          <w:tcPr>
            <w:tcW w:type="dxa" w:w="1728"/>
          </w:tcPr>
          <w:p>
            <w:pPr>
              <w:jc w:val="right"/>
            </w:pPr>
            <w:r>
              <w:rPr>
                <w:sz w:val="18"/>
              </w:rPr>
            </w:r>
            <w:r>
              <w:rPr>
                <w:rFonts w:ascii="游明朝" w:hAnsi="游明朝" w:eastAsia="游明朝"/>
                <w:b w:val="0"/>
                <w:sz w:val="18"/>
              </w:rPr>
              <w:t>+7.18％</w:t>
            </w:r>
          </w:p>
        </w:tc>
        <w:tc>
          <w:tcPr>
            <w:tcW w:type="dxa" w:w="1728"/>
          </w:tcPr>
          <w:p>
            <w:pPr>
              <w:jc w:val="right"/>
            </w:pPr>
            <w:r>
              <w:rPr>
                <w:sz w:val="18"/>
              </w:rPr>
            </w:r>
            <w:r>
              <w:rPr>
                <w:rFonts w:ascii="游明朝" w:hAnsi="游明朝" w:eastAsia="游明朝"/>
                <w:b w:val="0"/>
                <w:sz w:val="18"/>
              </w:rPr>
              <w:t>基本</w:t>
            </w:r>
          </w:p>
        </w:tc>
        <w:tc>
          <w:tcPr>
            <w:tcW w:type="dxa" w:w="1728"/>
          </w:tcPr>
          <w:p>
            <w:pPr>
              <w:jc w:val="right"/>
            </w:pPr>
            <w:r>
              <w:rPr>
                <w:sz w:val="18"/>
              </w:rPr>
            </w:r>
            <w:r>
              <w:rPr>
                <w:rFonts w:ascii="游明朝" w:hAnsi="游明朝" w:eastAsia="游明朝"/>
                <w:b w:val="0"/>
                <w:sz w:val="18"/>
              </w:rPr>
              <w:t>985／1,492</w:t>
            </w:r>
          </w:p>
        </w:tc>
      </w:tr>
      <w:tr>
        <w:tc>
          <w:tcPr>
            <w:tcW w:type="dxa" w:w="1728"/>
          </w:tcPr>
          <w:p>
            <w:r>
              <w:rPr>
                <w:sz w:val="18"/>
              </w:rPr>
            </w:r>
            <w:r>
              <w:rPr>
                <w:rFonts w:ascii="游明朝" w:hAnsi="游明朝" w:eastAsia="游明朝"/>
                <w:b w:val="0"/>
                <w:sz w:val="18"/>
              </w:rPr>
              <w:t>訪問看護</w:t>
            </w:r>
          </w:p>
        </w:tc>
        <w:tc>
          <w:tcPr>
            <w:tcW w:type="dxa" w:w="1728"/>
          </w:tcPr>
          <w:p>
            <w:pPr>
              <w:jc w:val="right"/>
            </w:pPr>
            <w:r>
              <w:rPr>
                <w:sz w:val="18"/>
              </w:rPr>
            </w:r>
            <w:r>
              <w:rPr>
                <w:rFonts w:ascii="游明朝" w:hAnsi="游明朝" w:eastAsia="游明朝"/>
                <w:b w:val="0"/>
                <w:sz w:val="18"/>
              </w:rPr>
              <w:t>+5.56％</w:t>
            </w:r>
          </w:p>
        </w:tc>
        <w:tc>
          <w:tcPr>
            <w:tcW w:type="dxa" w:w="1728"/>
          </w:tcPr>
          <w:p>
            <w:pPr>
              <w:jc w:val="right"/>
            </w:pPr>
            <w:r>
              <w:rPr>
                <w:sz w:val="18"/>
              </w:rPr>
            </w:r>
            <w:r>
              <w:rPr>
                <w:rFonts w:ascii="游明朝" w:hAnsi="游明朝" w:eastAsia="游明朝"/>
                <w:b w:val="0"/>
                <w:sz w:val="18"/>
              </w:rPr>
              <w:t>+6.40％</w:t>
            </w:r>
          </w:p>
        </w:tc>
        <w:tc>
          <w:tcPr>
            <w:tcW w:type="dxa" w:w="1728"/>
          </w:tcPr>
          <w:p>
            <w:pPr>
              <w:jc w:val="right"/>
            </w:pPr>
            <w:r>
              <w:rPr>
                <w:sz w:val="18"/>
              </w:rPr>
            </w:r>
            <w:r>
              <w:rPr>
                <w:rFonts w:ascii="游明朝" w:hAnsi="游明朝" w:eastAsia="游明朝"/>
                <w:b w:val="0"/>
                <w:sz w:val="18"/>
              </w:rPr>
              <w:t>基本</w:t>
            </w:r>
          </w:p>
        </w:tc>
        <w:tc>
          <w:tcPr>
            <w:tcW w:type="dxa" w:w="1728"/>
          </w:tcPr>
          <w:p>
            <w:pPr>
              <w:jc w:val="right"/>
            </w:pPr>
            <w:r>
              <w:rPr>
                <w:sz w:val="18"/>
              </w:rPr>
            </w:r>
            <w:r>
              <w:rPr>
                <w:rFonts w:ascii="游明朝" w:hAnsi="游明朝" w:eastAsia="游明朝"/>
                <w:b w:val="0"/>
                <w:sz w:val="18"/>
              </w:rPr>
              <w:t>654／1,563</w:t>
            </w:r>
          </w:p>
        </w:tc>
      </w:tr>
      <w:tr>
        <w:tc>
          <w:tcPr>
            <w:tcW w:type="dxa" w:w="1728"/>
          </w:tcPr>
          <w:p>
            <w:r>
              <w:rPr>
                <w:sz w:val="18"/>
              </w:rPr>
            </w:r>
            <w:r>
              <w:rPr>
                <w:rFonts w:ascii="游明朝" w:hAnsi="游明朝" w:eastAsia="游明朝"/>
                <w:b w:val="0"/>
                <w:sz w:val="18"/>
              </w:rPr>
              <w:t>小規模多機能型居宅介護</w:t>
            </w:r>
          </w:p>
        </w:tc>
        <w:tc>
          <w:tcPr>
            <w:tcW w:type="dxa" w:w="1728"/>
          </w:tcPr>
          <w:p>
            <w:pPr>
              <w:jc w:val="right"/>
            </w:pPr>
            <w:r>
              <w:rPr>
                <w:sz w:val="18"/>
              </w:rPr>
            </w:r>
            <w:r>
              <w:rPr>
                <w:rFonts w:ascii="游明朝" w:hAnsi="游明朝" w:eastAsia="游明朝"/>
                <w:b w:val="0"/>
                <w:sz w:val="18"/>
              </w:rPr>
              <w:t>+5.06％</w:t>
            </w:r>
          </w:p>
        </w:tc>
        <w:tc>
          <w:tcPr>
            <w:tcW w:type="dxa" w:w="1728"/>
          </w:tcPr>
          <w:p>
            <w:pPr>
              <w:jc w:val="right"/>
            </w:pPr>
            <w:r>
              <w:rPr>
                <w:sz w:val="18"/>
              </w:rPr>
            </w:r>
            <w:r>
              <w:rPr>
                <w:rFonts w:ascii="游明朝" w:hAnsi="游明朝" w:eastAsia="游明朝"/>
                <w:b w:val="0"/>
                <w:sz w:val="18"/>
              </w:rPr>
              <w:t>+3.81％</w:t>
            </w:r>
          </w:p>
        </w:tc>
        <w:tc>
          <w:tcPr>
            <w:tcW w:type="dxa" w:w="1728"/>
          </w:tcPr>
          <w:p>
            <w:pPr>
              <w:jc w:val="right"/>
            </w:pPr>
            <w:r>
              <w:rPr>
                <w:sz w:val="18"/>
              </w:rPr>
            </w:r>
            <w:r>
              <w:rPr>
                <w:rFonts w:ascii="游明朝" w:hAnsi="游明朝" w:eastAsia="游明朝"/>
                <w:b w:val="0"/>
                <w:sz w:val="18"/>
              </w:rPr>
              <w:t>包括</w:t>
            </w:r>
          </w:p>
        </w:tc>
        <w:tc>
          <w:tcPr>
            <w:tcW w:type="dxa" w:w="1728"/>
          </w:tcPr>
          <w:p>
            <w:pPr>
              <w:jc w:val="right"/>
            </w:pPr>
            <w:r>
              <w:rPr>
                <w:sz w:val="18"/>
              </w:rPr>
            </w:r>
            <w:r>
              <w:rPr>
                <w:rFonts w:ascii="游明朝" w:hAnsi="游明朝" w:eastAsia="游明朝"/>
                <w:b w:val="0"/>
                <w:sz w:val="18"/>
              </w:rPr>
              <w:t>488／1,260</w:t>
            </w:r>
          </w:p>
        </w:tc>
      </w:tr>
      <w:tr>
        <w:tc>
          <w:tcPr>
            <w:tcW w:type="dxa" w:w="1728"/>
          </w:tcPr>
          <w:p>
            <w:r>
              <w:rPr>
                <w:sz w:val="18"/>
              </w:rPr>
            </w:r>
            <w:r>
              <w:rPr>
                <w:rFonts w:ascii="游明朝" w:hAnsi="游明朝" w:eastAsia="游明朝"/>
                <w:b w:val="0"/>
                <w:sz w:val="18"/>
              </w:rPr>
              <w:t>居宅介護支援</w:t>
            </w:r>
          </w:p>
        </w:tc>
        <w:tc>
          <w:tcPr>
            <w:tcW w:type="dxa" w:w="1728"/>
          </w:tcPr>
          <w:p>
            <w:pPr>
              <w:jc w:val="right"/>
            </w:pPr>
            <w:r>
              <w:rPr>
                <w:sz w:val="18"/>
              </w:rPr>
            </w:r>
            <w:r>
              <w:rPr>
                <w:rFonts w:ascii="游明朝" w:hAnsi="游明朝" w:eastAsia="游明朝"/>
                <w:b w:val="0"/>
                <w:sz w:val="18"/>
              </w:rPr>
              <w:t>+3.90％</w:t>
            </w:r>
          </w:p>
        </w:tc>
        <w:tc>
          <w:tcPr>
            <w:tcW w:type="dxa" w:w="1728"/>
          </w:tcPr>
          <w:p>
            <w:pPr>
              <w:jc w:val="right"/>
            </w:pPr>
            <w:r>
              <w:rPr>
                <w:sz w:val="18"/>
              </w:rPr>
            </w:r>
            <w:r>
              <w:rPr>
                <w:rFonts w:ascii="游明朝" w:hAnsi="游明朝" w:eastAsia="游明朝"/>
                <w:b w:val="0"/>
                <w:sz w:val="18"/>
              </w:rPr>
              <w:t>+3.41％</w:t>
            </w:r>
          </w:p>
        </w:tc>
        <w:tc>
          <w:tcPr>
            <w:tcW w:type="dxa" w:w="1728"/>
          </w:tcPr>
          <w:p>
            <w:pPr>
              <w:jc w:val="right"/>
            </w:pPr>
            <w:r>
              <w:rPr>
                <w:sz w:val="18"/>
              </w:rPr>
            </w:r>
            <w:r>
              <w:rPr>
                <w:rFonts w:ascii="游明朝" w:hAnsi="游明朝" w:eastAsia="游明朝"/>
                <w:b w:val="0"/>
                <w:sz w:val="18"/>
              </w:rPr>
              <w:t>包括</w:t>
            </w:r>
          </w:p>
        </w:tc>
        <w:tc>
          <w:tcPr>
            <w:tcW w:type="dxa" w:w="1728"/>
          </w:tcPr>
          <w:p>
            <w:pPr>
              <w:jc w:val="right"/>
            </w:pPr>
            <w:r>
              <w:rPr>
                <w:sz w:val="18"/>
              </w:rPr>
            </w:r>
            <w:r>
              <w:rPr>
                <w:rFonts w:ascii="游明朝" w:hAnsi="游明朝" w:eastAsia="游明朝"/>
                <w:b w:val="0"/>
                <w:sz w:val="18"/>
              </w:rPr>
              <w:t>1,118／1,569</w:t>
            </w:r>
          </w:p>
        </w:tc>
      </w:tr>
      <w:tr>
        <w:tc>
          <w:tcPr>
            <w:tcW w:type="dxa" w:w="1728"/>
          </w:tcPr>
          <w:p>
            <w:r>
              <w:rPr>
                <w:sz w:val="18"/>
              </w:rPr>
            </w:r>
            <w:r>
              <w:rPr>
                <w:rFonts w:ascii="游明朝" w:hAnsi="游明朝" w:eastAsia="游明朝"/>
                <w:b w:val="0"/>
                <w:sz w:val="18"/>
              </w:rPr>
              <w:t>介護老人福祉施設</w:t>
            </w:r>
          </w:p>
        </w:tc>
        <w:tc>
          <w:tcPr>
            <w:tcW w:type="dxa" w:w="1728"/>
          </w:tcPr>
          <w:p>
            <w:pPr>
              <w:jc w:val="right"/>
            </w:pPr>
            <w:r>
              <w:rPr>
                <w:sz w:val="18"/>
              </w:rPr>
            </w:r>
            <w:r>
              <w:rPr>
                <w:rFonts w:ascii="游明朝" w:hAnsi="游明朝" w:eastAsia="游明朝"/>
                <w:b w:val="0"/>
                <w:sz w:val="18"/>
              </w:rPr>
              <w:t>-3.52％</w:t>
            </w:r>
          </w:p>
        </w:tc>
        <w:tc>
          <w:tcPr>
            <w:tcW w:type="dxa" w:w="1728"/>
          </w:tcPr>
          <w:p>
            <w:pPr>
              <w:jc w:val="right"/>
            </w:pPr>
            <w:r>
              <w:rPr>
                <w:sz w:val="18"/>
              </w:rPr>
            </w:r>
            <w:r>
              <w:rPr>
                <w:rFonts w:ascii="游明朝" w:hAnsi="游明朝" w:eastAsia="游明朝"/>
                <w:b w:val="0"/>
                <w:sz w:val="18"/>
              </w:rPr>
              <w:t>-1.90％</w:t>
            </w:r>
          </w:p>
        </w:tc>
        <w:tc>
          <w:tcPr>
            <w:tcW w:type="dxa" w:w="1728"/>
          </w:tcPr>
          <w:p>
            <w:pPr>
              <w:jc w:val="right"/>
            </w:pPr>
            <w:r>
              <w:rPr>
                <w:sz w:val="18"/>
              </w:rPr>
            </w:r>
            <w:r>
              <w:rPr>
                <w:rFonts w:ascii="游明朝" w:hAnsi="游明朝" w:eastAsia="游明朝"/>
                <w:b w:val="0"/>
                <w:sz w:val="18"/>
              </w:rPr>
              <w:t>包括</w:t>
            </w:r>
          </w:p>
        </w:tc>
        <w:tc>
          <w:tcPr>
            <w:tcW w:type="dxa" w:w="1728"/>
          </w:tcPr>
          <w:p>
            <w:pPr>
              <w:jc w:val="right"/>
            </w:pPr>
            <w:r>
              <w:rPr>
                <w:sz w:val="18"/>
              </w:rPr>
            </w:r>
            <w:r>
              <w:rPr>
                <w:rFonts w:ascii="游明朝" w:hAnsi="游明朝" w:eastAsia="游明朝"/>
                <w:b w:val="0"/>
                <w:sz w:val="18"/>
              </w:rPr>
              <w:t>717／1,570</w:t>
            </w:r>
          </w:p>
        </w:tc>
      </w:tr>
      <w:tr>
        <w:tc>
          <w:tcPr>
            <w:tcW w:type="dxa" w:w="1728"/>
          </w:tcPr>
          <w:p>
            <w:r>
              <w:rPr>
                <w:sz w:val="18"/>
              </w:rPr>
            </w:r>
            <w:r>
              <w:rPr>
                <w:rFonts w:ascii="游明朝" w:hAnsi="游明朝" w:eastAsia="游明朝"/>
                <w:b w:val="0"/>
                <w:sz w:val="18"/>
              </w:rPr>
              <w:t>通所リハビリテーション</w:t>
            </w:r>
          </w:p>
        </w:tc>
        <w:tc>
          <w:tcPr>
            <w:tcW w:type="dxa" w:w="1728"/>
          </w:tcPr>
          <w:p>
            <w:pPr>
              <w:jc w:val="right"/>
            </w:pPr>
            <w:r>
              <w:rPr>
                <w:sz w:val="18"/>
              </w:rPr>
            </w:r>
            <w:r>
              <w:rPr>
                <w:rFonts w:ascii="游明朝" w:hAnsi="游明朝" w:eastAsia="游明朝"/>
                <w:b w:val="0"/>
                <w:sz w:val="18"/>
              </w:rPr>
              <w:t>+1.53％</w:t>
            </w:r>
          </w:p>
        </w:tc>
        <w:tc>
          <w:tcPr>
            <w:tcW w:type="dxa" w:w="1728"/>
          </w:tcPr>
          <w:p>
            <w:pPr>
              <w:jc w:val="right"/>
            </w:pPr>
            <w:r>
              <w:rPr>
                <w:sz w:val="18"/>
              </w:rPr>
            </w:r>
            <w:r>
              <w:rPr>
                <w:rFonts w:ascii="游明朝" w:hAnsi="游明朝" w:eastAsia="游明朝"/>
                <w:b w:val="0"/>
                <w:sz w:val="18"/>
              </w:rPr>
              <w:t>-1.38％</w:t>
            </w:r>
          </w:p>
        </w:tc>
        <w:tc>
          <w:tcPr>
            <w:tcW w:type="dxa" w:w="1728"/>
          </w:tcPr>
          <w:p>
            <w:pPr>
              <w:jc w:val="right"/>
            </w:pPr>
            <w:r>
              <w:rPr>
                <w:sz w:val="18"/>
              </w:rPr>
            </w:r>
            <w:r>
              <w:rPr>
                <w:rFonts w:ascii="游明朝" w:hAnsi="游明朝" w:eastAsia="游明朝"/>
                <w:b w:val="0"/>
                <w:sz w:val="18"/>
              </w:rPr>
              <w:t>包括</w:t>
            </w:r>
          </w:p>
        </w:tc>
        <w:tc>
          <w:tcPr>
            <w:tcW w:type="dxa" w:w="1728"/>
          </w:tcPr>
          <w:p>
            <w:pPr>
              <w:jc w:val="right"/>
            </w:pPr>
            <w:r>
              <w:rPr>
                <w:sz w:val="18"/>
              </w:rPr>
            </w:r>
            <w:r>
              <w:rPr>
                <w:rFonts w:ascii="游明朝" w:hAnsi="游明朝" w:eastAsia="游明朝"/>
                <w:b w:val="0"/>
                <w:sz w:val="18"/>
              </w:rPr>
              <w:t>247／1,526</w:t>
            </w:r>
          </w:p>
        </w:tc>
      </w:tr>
      <w:tr>
        <w:tc>
          <w:tcPr>
            <w:tcW w:type="dxa" w:w="1728"/>
          </w:tcPr>
          <w:p>
            <w:r>
              <w:rPr>
                <w:sz w:val="18"/>
              </w:rPr>
            </w:r>
            <w:r>
              <w:rPr>
                <w:rFonts w:ascii="游明朝" w:hAnsi="游明朝" w:eastAsia="游明朝"/>
                <w:b w:val="0"/>
                <w:sz w:val="18"/>
              </w:rPr>
              <w:t>通所介護</w:t>
            </w:r>
          </w:p>
        </w:tc>
        <w:tc>
          <w:tcPr>
            <w:tcW w:type="dxa" w:w="1728"/>
          </w:tcPr>
          <w:p>
            <w:pPr>
              <w:jc w:val="right"/>
            </w:pPr>
            <w:r>
              <w:rPr>
                <w:sz w:val="18"/>
              </w:rPr>
            </w:r>
            <w:r>
              <w:rPr>
                <w:rFonts w:ascii="游明朝" w:hAnsi="游明朝" w:eastAsia="游明朝"/>
                <w:b w:val="0"/>
                <w:sz w:val="18"/>
              </w:rPr>
              <w:t>+1.31％</w:t>
            </w:r>
          </w:p>
        </w:tc>
        <w:tc>
          <w:tcPr>
            <w:tcW w:type="dxa" w:w="1728"/>
          </w:tcPr>
          <w:p>
            <w:pPr>
              <w:jc w:val="right"/>
            </w:pPr>
            <w:r>
              <w:rPr>
                <w:sz w:val="18"/>
              </w:rPr>
            </w:r>
            <w:r>
              <w:rPr>
                <w:rFonts w:ascii="游明朝" w:hAnsi="游明朝" w:eastAsia="游明朝"/>
                <w:b w:val="0"/>
                <w:sz w:val="18"/>
              </w:rPr>
              <w:t>+0.92％</w:t>
            </w:r>
          </w:p>
        </w:tc>
        <w:tc>
          <w:tcPr>
            <w:tcW w:type="dxa" w:w="1728"/>
          </w:tcPr>
          <w:p>
            <w:pPr>
              <w:jc w:val="right"/>
            </w:pPr>
            <w:r>
              <w:rPr>
                <w:sz w:val="18"/>
              </w:rPr>
            </w:r>
            <w:r>
              <w:rPr>
                <w:rFonts w:ascii="游明朝" w:hAnsi="游明朝" w:eastAsia="游明朝"/>
                <w:b w:val="0"/>
                <w:sz w:val="18"/>
              </w:rPr>
              <w:t>包括</w:t>
            </w:r>
          </w:p>
        </w:tc>
        <w:tc>
          <w:tcPr>
            <w:tcW w:type="dxa" w:w="1728"/>
          </w:tcPr>
          <w:p>
            <w:pPr>
              <w:jc w:val="right"/>
            </w:pPr>
            <w:r>
              <w:rPr>
                <w:sz w:val="18"/>
              </w:rPr>
            </w:r>
            <w:r>
              <w:rPr>
                <w:rFonts w:ascii="游明朝" w:hAnsi="游明朝" w:eastAsia="游明朝"/>
                <w:b w:val="0"/>
                <w:sz w:val="18"/>
              </w:rPr>
              <w:t>327／1,561</w:t>
            </w:r>
          </w:p>
        </w:tc>
      </w:tr>
      <w:tr>
        <w:tc>
          <w:tcPr>
            <w:tcW w:type="dxa" w:w="1728"/>
          </w:tcPr>
          <w:p>
            <w:r>
              <w:rPr>
                <w:sz w:val="18"/>
              </w:rPr>
            </w:r>
            <w:r>
              <w:rPr>
                <w:rFonts w:ascii="游明朝" w:hAnsi="游明朝" w:eastAsia="游明朝"/>
                <w:b w:val="0"/>
                <w:sz w:val="18"/>
              </w:rPr>
              <w:t>福祉用具貸与</w:t>
            </w:r>
          </w:p>
        </w:tc>
        <w:tc>
          <w:tcPr>
            <w:tcW w:type="dxa" w:w="1728"/>
          </w:tcPr>
          <w:p>
            <w:pPr>
              <w:jc w:val="right"/>
            </w:pPr>
            <w:r>
              <w:rPr>
                <w:sz w:val="18"/>
              </w:rPr>
            </w:r>
            <w:r>
              <w:rPr>
                <w:rFonts w:ascii="游明朝" w:hAnsi="游明朝" w:eastAsia="游明朝"/>
                <w:b w:val="0"/>
                <w:sz w:val="18"/>
              </w:rPr>
              <w:t>-0.10％</w:t>
            </w:r>
          </w:p>
        </w:tc>
        <w:tc>
          <w:tcPr>
            <w:tcW w:type="dxa" w:w="1728"/>
          </w:tcPr>
          <w:p>
            <w:pPr>
              <w:jc w:val="right"/>
            </w:pPr>
            <w:r>
              <w:rPr>
                <w:sz w:val="18"/>
              </w:rPr>
            </w:r>
            <w:r>
              <w:rPr>
                <w:rFonts w:ascii="游明朝" w:hAnsi="游明朝" w:eastAsia="游明朝"/>
                <w:b w:val="0"/>
                <w:sz w:val="18"/>
              </w:rPr>
              <w:t>+0.27％</w:t>
            </w:r>
          </w:p>
        </w:tc>
        <w:tc>
          <w:tcPr>
            <w:tcW w:type="dxa" w:w="1728"/>
          </w:tcPr>
          <w:p>
            <w:pPr>
              <w:jc w:val="right"/>
            </w:pPr>
            <w:r>
              <w:rPr>
                <w:sz w:val="18"/>
              </w:rPr>
            </w:r>
            <w:r>
              <w:rPr>
                <w:rFonts w:ascii="游明朝" w:hAnsi="游明朝" w:eastAsia="游明朝"/>
                <w:b w:val="0"/>
                <w:sz w:val="18"/>
              </w:rPr>
              <w:t>基本</w:t>
            </w:r>
          </w:p>
        </w:tc>
        <w:tc>
          <w:tcPr>
            <w:tcW w:type="dxa" w:w="1728"/>
          </w:tcPr>
          <w:p>
            <w:pPr>
              <w:jc w:val="right"/>
            </w:pPr>
            <w:r>
              <w:rPr>
                <w:sz w:val="18"/>
              </w:rPr>
            </w:r>
            <w:r>
              <w:rPr>
                <w:rFonts w:ascii="游明朝" w:hAnsi="游明朝" w:eastAsia="游明朝"/>
                <w:b w:val="0"/>
                <w:sz w:val="18"/>
              </w:rPr>
              <w:t>46／1,567</w:t>
            </w:r>
          </w:p>
        </w:tc>
      </w:tr>
    </w:tbl>
    <w:p/>
    <w:p>
      <w:r>
        <w:rPr>
          <w:rFonts w:ascii="游明朝" w:hAnsi="游明朝" w:eastAsia="游明朝"/>
          <w:b/>
        </w:rPr>
        <w:t>誤差が10％を超えるサービスが10件あります。</w:t>
      </w:r>
      <w:r>
        <w:rPr>
          <w:rFonts w:ascii="游明朝" w:hAnsi="游明朝" w:eastAsia="游明朝"/>
          <w:b w:val="0"/>
        </w:rPr>
        <w:t>最大は短期入所療養介護（介護老人保健施設）の+188.03％、次が介護医療院の-100.00％です。利用者数の少ないサービスは1人の増減で比が大きく動くため、小規模保険者では避けられない面があります。</w:t>
      </w:r>
    </w:p>
    <w:p>
      <w:r>
        <w:rPr>
          <w:rFonts w:ascii="游明朝" w:hAnsi="游明朝" w:eastAsia="游明朝"/>
          <w:b/>
        </w:rPr>
        <w:t>基本推計が当たるのが10件、包括推計が当たるのが8件で拮抗しています。</w:t>
      </w:r>
      <w:r>
        <w:rPr>
          <w:rFonts w:ascii="游明朝" w:hAnsi="游明朝" w:eastAsia="游明朝"/>
          <w:b w:val="0"/>
        </w:rPr>
        <w:t>サービス別に見ても、どちらかが一貫して優るということはありません。</w:t>
      </w:r>
    </w:p>
    <w:p>
      <w:r>
        <w:rPr>
          <w:rFonts w:ascii="游明朝" w:hAnsi="游明朝" w:eastAsia="游明朝"/>
          <w:b w:val="0"/>
          <w:sz w:val="18"/>
        </w:rPr>
        <w:t>※ 「―」は実績が0であるか推計値が得られないサービス。※ 全国順位は|誤差|の小さい順。</w:t>
      </w:r>
      <w:r>
        <w:rPr>
          <w:rFonts w:ascii="游明朝" w:hAnsi="游明朝" w:eastAsia="游明朝"/>
          <w:b/>
          <w:sz w:val="18"/>
        </w:rPr>
        <w:t>※ 介護医療院の▲100.00％は、標準の推計方法が0人と推計する一方で実績があることを示す。</w:t>
      </w:r>
      <w:r>
        <w:rPr>
          <w:rFonts w:ascii="游明朝" w:hAnsi="游明朝" w:eastAsia="游明朝"/>
          <w:b w:val="0"/>
          <w:sz w:val="18"/>
        </w:rPr>
        <w:t>第9期計画も介護医療院を0人と見込んでいたが、令和7年度の実績は月1.2人・4,310千円である（第9期計画の見込みと実績の対比）。</w:t>
      </w:r>
      <w:r>
        <w:rPr>
          <w:rFonts w:ascii="游明朝" w:hAnsi="游明朝" w:eastAsia="游明朝"/>
          <w:b/>
          <w:sz w:val="18"/>
        </w:rPr>
        <w:t>当方は令和7年度の実績を基点としているため、この取りこぼしは生じない。</w:t>
      </w:r>
    </w:p>
    <w:p>
      <w:pPr>
        <w:pStyle w:val="Heading1"/>
      </w:pPr>
      <w:r>
        <w:rPr>
          <w:rFonts w:ascii="游ゴシック" w:hAnsi="游ゴシック" w:eastAsia="游ゴシック"/>
        </w:rPr>
        <w:t>4　当方の算定への含意</w:t>
      </w:r>
    </w:p>
    <w:p>
      <w:r>
        <w:rPr>
          <w:rFonts w:ascii="游明朝" w:hAnsi="游明朝" w:eastAsia="游明朝"/>
          <w:b/>
        </w:rPr>
        <w:t>当方の算定は、標準の推計方法とは別の経路を採っています。</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游ゴシック" w:hAnsi="游ゴシック" w:eastAsia="游ゴシック"/>
                <w:b/>
                <w:sz w:val="18"/>
              </w:rPr>
              <w:t>区分</w:t>
            </w:r>
          </w:p>
        </w:tc>
        <w:tc>
          <w:tcPr>
            <w:tcW w:type="dxa" w:w="2880"/>
          </w:tcPr>
          <w:p>
            <w:pPr>
              <w:jc w:val="center"/>
            </w:pPr>
            <w:r/>
            <w:r>
              <w:rPr>
                <w:rFonts w:ascii="游ゴシック" w:hAnsi="游ゴシック" w:eastAsia="游ゴシック"/>
                <w:b/>
                <w:sz w:val="18"/>
              </w:rPr>
              <w:t>標準の推計方法</w:t>
            </w:r>
          </w:p>
        </w:tc>
        <w:tc>
          <w:tcPr>
            <w:tcW w:type="dxa" w:w="2880"/>
          </w:tcPr>
          <w:p>
            <w:pPr>
              <w:jc w:val="center"/>
            </w:pPr>
            <w:r/>
            <w:r>
              <w:rPr>
                <w:rFonts w:ascii="游ゴシック" w:hAnsi="游ゴシック" w:eastAsia="游ゴシック"/>
                <w:b/>
                <w:sz w:val="18"/>
              </w:rPr>
              <w:t>当方の算定</w:t>
            </w:r>
          </w:p>
        </w:tc>
      </w:tr>
      <w:tr>
        <w:tc>
          <w:tcPr>
            <w:tcW w:type="dxa" w:w="2880"/>
          </w:tcPr>
          <w:p>
            <w:r>
              <w:rPr>
                <w:sz w:val="18"/>
              </w:rPr>
            </w:r>
            <w:r>
              <w:rPr>
                <w:rFonts w:ascii="游明朝" w:hAnsi="游明朝" w:eastAsia="游明朝"/>
                <w:b w:val="0"/>
                <w:sz w:val="18"/>
              </w:rPr>
              <w:t>組み立て方</w:t>
            </w:r>
          </w:p>
        </w:tc>
        <w:tc>
          <w:tcPr>
            <w:tcW w:type="dxa" w:w="2880"/>
          </w:tcPr>
          <w:p>
            <w:r>
              <w:rPr>
                <w:sz w:val="18"/>
              </w:rPr>
            </w:r>
            <w:r>
              <w:rPr>
                <w:rFonts w:ascii="游明朝" w:hAnsi="游明朝" w:eastAsia="游明朝"/>
                <w:b w:val="0"/>
                <w:sz w:val="18"/>
              </w:rPr>
              <w:t>認定者数 × 利用率 × 1人1月あたり回（日）数 × 単価を積み上げる</w:t>
            </w:r>
          </w:p>
        </w:tc>
        <w:tc>
          <w:tcPr>
            <w:tcW w:type="dxa" w:w="2880"/>
          </w:tcPr>
          <w:p>
            <w:r>
              <w:rPr>
                <w:sz w:val="18"/>
              </w:rPr>
            </w:r>
            <w:r>
              <w:rPr>
                <w:rFonts w:ascii="游明朝" w:hAnsi="游明朝" w:eastAsia="游明朝"/>
                <w:b/>
                <w:sz w:val="18"/>
              </w:rPr>
              <w:t>令和7年度のサービス別実績（年報 様式2）を基点とし、区分別の係数を乗じる</w:t>
            </w:r>
          </w:p>
        </w:tc>
      </w:tr>
      <w:tr>
        <w:tc>
          <w:tcPr>
            <w:tcW w:type="dxa" w:w="2880"/>
          </w:tcPr>
          <w:p>
            <w:r>
              <w:rPr>
                <w:sz w:val="18"/>
              </w:rPr>
            </w:r>
            <w:r>
              <w:rPr>
                <w:rFonts w:ascii="游明朝" w:hAnsi="游明朝" w:eastAsia="游明朝"/>
                <w:b w:val="0"/>
                <w:sz w:val="18"/>
              </w:rPr>
              <w:t>令和8年度の置き方</w:t>
            </w:r>
          </w:p>
        </w:tc>
        <w:tc>
          <w:tcPr>
            <w:tcW w:type="dxa" w:w="2880"/>
          </w:tcPr>
          <w:p>
            <w:r>
              <w:rPr>
                <w:sz w:val="18"/>
              </w:rPr>
            </w:r>
            <w:r>
              <w:rPr>
                <w:rFonts w:ascii="游明朝" w:hAnsi="游明朝" w:eastAsia="游明朝"/>
                <w:b w:val="0"/>
                <w:sz w:val="18"/>
              </w:rPr>
              <w:t>月報（システムの設定では令和8年5月の1か月）</w:t>
            </w:r>
          </w:p>
        </w:tc>
        <w:tc>
          <w:tcPr>
            <w:tcW w:type="dxa" w:w="2880"/>
          </w:tcPr>
          <w:p>
            <w:r>
              <w:rPr>
                <w:sz w:val="18"/>
              </w:rPr>
            </w:r>
            <w:r>
              <w:rPr>
                <w:rFonts w:ascii="游明朝" w:hAnsi="游明朝" w:eastAsia="游明朝"/>
                <w:b/>
                <w:sz w:val="18"/>
              </w:rPr>
              <w:t>国保連月報3か月（令和8年4〜6月提供分）の前年同期比0.9598</w:t>
            </w:r>
          </w:p>
        </w:tc>
      </w:tr>
      <w:tr>
        <w:tc>
          <w:tcPr>
            <w:tcW w:type="dxa" w:w="2880"/>
          </w:tcPr>
          <w:p>
            <w:r>
              <w:rPr>
                <w:sz w:val="18"/>
              </w:rPr>
            </w:r>
            <w:r>
              <w:rPr>
                <w:rFonts w:ascii="游明朝" w:hAnsi="游明朝" w:eastAsia="游明朝"/>
                <w:b w:val="0"/>
                <w:sz w:val="18"/>
              </w:rPr>
              <w:t>総額の裏づけ</w:t>
            </w:r>
          </w:p>
        </w:tc>
        <w:tc>
          <w:tcPr>
            <w:tcW w:type="dxa" w:w="2880"/>
          </w:tcPr>
          <w:p>
            <w:r>
              <w:rPr>
                <w:sz w:val="18"/>
              </w:rPr>
            </w:r>
            <w:r>
              <w:rPr>
                <w:rFonts w:ascii="游明朝" w:hAnsi="游明朝" w:eastAsia="游明朝"/>
                <w:b w:val="0"/>
                <w:sz w:val="18"/>
              </w:rPr>
              <w:t>なし（積み上げの結果）</w:t>
            </w:r>
          </w:p>
        </w:tc>
        <w:tc>
          <w:tcPr>
            <w:tcW w:type="dxa" w:w="2880"/>
          </w:tcPr>
          <w:p>
            <w:r>
              <w:rPr>
                <w:sz w:val="18"/>
              </w:rPr>
            </w:r>
            <w:r>
              <w:rPr>
                <w:rFonts w:ascii="游明朝" w:hAnsi="游明朝" w:eastAsia="游明朝"/>
                <w:b/>
                <w:sz w:val="18"/>
              </w:rPr>
              <w:t>月報の実績で総額を裏づける</w:t>
            </w:r>
          </w:p>
        </w:tc>
      </w:tr>
    </w:tbl>
    <w:p/>
    <w:p>
      <w:r>
        <w:rPr>
          <w:rFonts w:ascii="游明朝" w:hAnsi="游明朝" w:eastAsia="游明朝"/>
          <w:b/>
        </w:rPr>
        <w:t>標準の推計方法がこれだけ外れる小野町では、実績を基点として総額を裏づける置き方のほうが安全です。</w:t>
      </w:r>
      <w:r>
        <w:rPr>
          <w:rFonts w:ascii="游明朝" w:hAnsi="游明朝" w:eastAsia="游明朝"/>
          <w:b w:val="0"/>
        </w:rPr>
        <w:t>積み上げの各段（認定率・利用率・回数・単価）に誤差が乗ると、サービス別に見たとおりの振れが総額に及びます。</w:t>
      </w:r>
    </w:p>
    <w:p>
      <w:r>
        <w:rPr>
          <w:rFonts w:ascii="游明朝" w:hAnsi="游明朝" w:eastAsia="游明朝"/>
          <w:b/>
        </w:rPr>
        <w:t>ただし、当方の置き方にも限界があります。</w:t>
      </w:r>
      <w:r>
        <w:rPr>
          <w:rFonts w:ascii="游明朝" w:hAnsi="游明朝" w:eastAsia="游明朝"/>
          <w:b w:val="0"/>
        </w:rPr>
        <w:t>サービスの構成と1人当たりの水準を令和7年度のまま動かさないため、構成の変化を見込めません。</w:t>
      </w:r>
      <w:r>
        <w:rPr>
          <w:rFonts w:ascii="游明朝" w:hAnsi="游明朝" w:eastAsia="游明朝"/>
          <w:b/>
        </w:rPr>
        <w:t>要介護度別の構成変化を織り込む方式（他町村で用いているもの）はバックテストで検討しましたが、令和7年9月の断層のため採れませんでした。</w:t>
      </w:r>
      <w:r>
        <w:rPr>
          <w:rFonts w:ascii="游明朝" w:hAnsi="游明朝" w:eastAsia="游明朝"/>
          <w:b w:val="0"/>
        </w:rPr>
        <w:t>断層の計上方法が確認できれば、再度検討する余地があります。</w:t>
      </w:r>
    </w:p>
    <w:p>
      <w:pPr>
        <w:pStyle w:val="Heading1"/>
      </w:pPr>
      <w:r>
        <w:rPr>
          <w:rFonts w:ascii="游ゴシック" w:hAnsi="游ゴシック" w:eastAsia="游ゴシック"/>
        </w:rPr>
        <w:t>5　協議会にお諮りする事項</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游ゴシック" w:hAnsi="游ゴシック" w:eastAsia="游ゴシック"/>
                <w:b/>
                <w:sz w:val="18"/>
              </w:rPr>
              <w:t>No.</w:t>
            </w:r>
          </w:p>
        </w:tc>
        <w:tc>
          <w:tcPr>
            <w:tcW w:type="dxa" w:w="2880"/>
          </w:tcPr>
          <w:p>
            <w:pPr>
              <w:jc w:val="center"/>
            </w:pPr>
            <w:r/>
            <w:r>
              <w:rPr>
                <w:rFonts w:ascii="游ゴシック" w:hAnsi="游ゴシック" w:eastAsia="游ゴシック"/>
                <w:b/>
                <w:sz w:val="18"/>
              </w:rPr>
              <w:t>事項</w:t>
            </w:r>
          </w:p>
        </w:tc>
        <w:tc>
          <w:tcPr>
            <w:tcW w:type="dxa" w:w="2880"/>
          </w:tcPr>
          <w:p>
            <w:pPr>
              <w:jc w:val="center"/>
            </w:pPr>
            <w:r/>
            <w:r>
              <w:rPr>
                <w:rFonts w:ascii="游ゴシック" w:hAnsi="游ゴシック" w:eastAsia="游ゴシック"/>
                <w:b/>
                <w:sz w:val="18"/>
              </w:rPr>
              <w:t>受託者の案</w:t>
            </w:r>
          </w:p>
        </w:tc>
      </w:tr>
      <w:tr>
        <w:tc>
          <w:tcPr>
            <w:tcW w:type="dxa" w:w="2880"/>
          </w:tcPr>
          <w:p>
            <w:r>
              <w:rPr>
                <w:sz w:val="18"/>
              </w:rPr>
            </w:r>
            <w:r>
              <w:rPr>
                <w:rFonts w:ascii="游明朝" w:hAnsi="游明朝" w:eastAsia="游明朝"/>
                <w:b w:val="0"/>
                <w:sz w:val="18"/>
              </w:rPr>
              <w:t>1</w:t>
            </w:r>
          </w:p>
        </w:tc>
        <w:tc>
          <w:tcPr>
            <w:tcW w:type="dxa" w:w="2880"/>
          </w:tcPr>
          <w:p>
            <w:r>
              <w:rPr>
                <w:sz w:val="18"/>
              </w:rPr>
            </w:r>
            <w:r>
              <w:rPr>
                <w:rFonts w:ascii="游明朝" w:hAnsi="游明朝" w:eastAsia="游明朝"/>
                <w:b w:val="0"/>
                <w:sz w:val="18"/>
              </w:rPr>
              <w:t>推計手法を基本推計のままとするか</w:t>
            </w:r>
          </w:p>
        </w:tc>
        <w:tc>
          <w:tcPr>
            <w:tcW w:type="dxa" w:w="2880"/>
          </w:tcPr>
          <w:p>
            <w:r>
              <w:rPr>
                <w:sz w:val="18"/>
              </w:rPr>
            </w:r>
            <w:r>
              <w:rPr>
                <w:rFonts w:ascii="游明朝" w:hAnsi="游明朝" w:eastAsia="游明朝"/>
                <w:b/>
                <w:sz w:val="18"/>
              </w:rPr>
              <w:t>そのままとする。</w:t>
            </w:r>
            <w:r>
              <w:rPr>
                <w:rFonts w:ascii="游明朝" w:hAnsi="游明朝" w:eastAsia="游明朝"/>
                <w:b w:val="0"/>
                <w:sz w:val="18"/>
              </w:rPr>
              <w:t>2年の平均では基本推計がわずかに優り、変える理由がない</w:t>
            </w:r>
          </w:p>
        </w:tc>
      </w:tr>
      <w:tr>
        <w:tc>
          <w:tcPr>
            <w:tcW w:type="dxa" w:w="2880"/>
          </w:tcPr>
          <w:p>
            <w:r>
              <w:rPr>
                <w:sz w:val="18"/>
              </w:rPr>
            </w:r>
            <w:r>
              <w:rPr>
                <w:rFonts w:ascii="游明朝" w:hAnsi="游明朝" w:eastAsia="游明朝"/>
                <w:b w:val="0"/>
                <w:sz w:val="18"/>
              </w:rPr>
              <w:t>2</w:t>
            </w:r>
          </w:p>
        </w:tc>
        <w:tc>
          <w:tcPr>
            <w:tcW w:type="dxa" w:w="2880"/>
          </w:tcPr>
          <w:p>
            <w:r>
              <w:rPr>
                <w:sz w:val="18"/>
              </w:rPr>
            </w:r>
            <w:r>
              <w:rPr>
                <w:rFonts w:ascii="游明朝" w:hAnsi="游明朝" w:eastAsia="游明朝"/>
                <w:b w:val="0"/>
                <w:sz w:val="18"/>
              </w:rPr>
              <w:t>標準の推計方法によらず実績を基点とすることの是非</w:t>
            </w:r>
          </w:p>
        </w:tc>
        <w:tc>
          <w:tcPr>
            <w:tcW w:type="dxa" w:w="2880"/>
          </w:tcPr>
          <w:p>
            <w:r>
              <w:rPr>
                <w:sz w:val="18"/>
              </w:rPr>
            </w:r>
            <w:r>
              <w:rPr>
                <w:rFonts w:ascii="游明朝" w:hAnsi="游明朝" w:eastAsia="游明朝"/>
                <w:b/>
                <w:sz w:val="18"/>
              </w:rPr>
              <w:t>実績を基点とする。</w:t>
            </w:r>
            <w:r>
              <w:rPr>
                <w:rFonts w:ascii="游明朝" w:hAnsi="游明朝" w:eastAsia="游明朝"/>
                <w:b w:val="0"/>
                <w:sz w:val="18"/>
              </w:rPr>
              <w:t>標準の推計方法は小野町では全国中位より下であり、サービス別では2桁・3桁の誤差が並ぶ</w:t>
            </w:r>
          </w:p>
        </w:tc>
      </w:tr>
      <w:tr>
        <w:tc>
          <w:tcPr>
            <w:tcW w:type="dxa" w:w="2880"/>
          </w:tcPr>
          <w:p>
            <w:r>
              <w:rPr>
                <w:sz w:val="18"/>
              </w:rPr>
            </w:r>
            <w:r>
              <w:rPr>
                <w:rFonts w:ascii="游明朝" w:hAnsi="游明朝" w:eastAsia="游明朝"/>
                <w:b w:val="0"/>
                <w:sz w:val="18"/>
              </w:rPr>
              <w:t>3</w:t>
            </w:r>
          </w:p>
        </w:tc>
        <w:tc>
          <w:tcPr>
            <w:tcW w:type="dxa" w:w="2880"/>
          </w:tcPr>
          <w:p>
            <w:r>
              <w:rPr>
                <w:sz w:val="18"/>
              </w:rPr>
            </w:r>
            <w:r>
              <w:rPr>
                <w:rFonts w:ascii="游明朝" w:hAnsi="游明朝" w:eastAsia="游明朝"/>
                <w:b w:val="0"/>
                <w:sz w:val="18"/>
              </w:rPr>
              <w:t>令和8年度の置き方</w:t>
            </w:r>
          </w:p>
        </w:tc>
        <w:tc>
          <w:tcPr>
            <w:tcW w:type="dxa" w:w="2880"/>
          </w:tcPr>
          <w:p>
            <w:r>
              <w:rPr>
                <w:sz w:val="18"/>
              </w:rPr>
            </w:r>
            <w:r>
              <w:rPr>
                <w:rFonts w:ascii="游明朝" w:hAnsi="游明朝" w:eastAsia="游明朝"/>
                <w:b/>
                <w:sz w:val="18"/>
              </w:rPr>
              <w:t>国保連月報3か月の実績による。</w:t>
            </w:r>
            <w:r>
              <w:rPr>
                <w:rFonts w:ascii="游明朝" w:hAnsi="游明朝" w:eastAsia="游明朝"/>
                <w:b w:val="0"/>
                <w:sz w:val="18"/>
              </w:rPr>
              <w:t>システムの設定は令和8年5月の1か月であり、1か月の振れが3年間に効く</w:t>
            </w:r>
          </w:p>
        </w:tc>
      </w:tr>
    </w:tbl>
    <w:p/>
    <w:p>
      <w:pPr>
        <w:pStyle w:val="Heading1"/>
      </w:pPr>
      <w:r>
        <w:rPr>
          <w:rFonts w:ascii="游ゴシック" w:hAnsi="游ゴシック" w:eastAsia="游ゴシック"/>
        </w:rPr>
        <w:t>6　町にご確認いただきたいこと</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游ゴシック" w:hAnsi="游ゴシック" w:eastAsia="游ゴシック"/>
                <w:b/>
                <w:sz w:val="18"/>
              </w:rPr>
              <w:t>#</w:t>
            </w:r>
          </w:p>
        </w:tc>
        <w:tc>
          <w:tcPr>
            <w:tcW w:type="dxa" w:w="2880"/>
          </w:tcPr>
          <w:p>
            <w:pPr>
              <w:jc w:val="center"/>
            </w:pPr>
            <w:r/>
            <w:r>
              <w:rPr>
                <w:rFonts w:ascii="游ゴシック" w:hAnsi="游ゴシック" w:eastAsia="游ゴシック"/>
                <w:b/>
                <w:sz w:val="18"/>
              </w:rPr>
              <w:t>内容</w:t>
            </w:r>
          </w:p>
        </w:tc>
        <w:tc>
          <w:tcPr>
            <w:tcW w:type="dxa" w:w="2880"/>
          </w:tcPr>
          <w:p>
            <w:pPr>
              <w:jc w:val="center"/>
            </w:pPr>
            <w:r/>
            <w:r>
              <w:rPr>
                <w:rFonts w:ascii="游ゴシック" w:hAnsi="游ゴシック" w:eastAsia="游ゴシック"/>
                <w:b/>
                <w:sz w:val="18"/>
              </w:rPr>
              <w:t>優先度</w:t>
            </w:r>
          </w:p>
        </w:tc>
      </w:tr>
      <w:tr>
        <w:tc>
          <w:tcPr>
            <w:tcW w:type="dxa" w:w="2880"/>
          </w:tcPr>
          <w:p>
            <w:r>
              <w:rPr>
                <w:sz w:val="18"/>
              </w:rPr>
            </w:r>
            <w:r>
              <w:rPr>
                <w:rFonts w:ascii="游明朝" w:hAnsi="游明朝" w:eastAsia="游明朝"/>
                <w:b w:val="0"/>
                <w:sz w:val="18"/>
              </w:rPr>
              <w:t>1</w:t>
            </w:r>
          </w:p>
        </w:tc>
        <w:tc>
          <w:tcPr>
            <w:tcW w:type="dxa" w:w="2880"/>
          </w:tcPr>
          <w:p>
            <w:r>
              <w:rPr>
                <w:sz w:val="18"/>
              </w:rPr>
            </w:r>
            <w:r>
              <w:rPr>
                <w:rFonts w:ascii="游明朝" w:hAnsi="游明朝" w:eastAsia="游明朝"/>
                <w:b/>
                <w:sz w:val="18"/>
              </w:rPr>
              <w:t>令和7年度の乖離状況（サービス別）。</w:t>
            </w:r>
            <w:r>
              <w:rPr>
                <w:rFonts w:ascii="游明朝" w:hAnsi="游明朝" w:eastAsia="游明朝"/>
                <w:b w:val="0"/>
                <w:sz w:val="18"/>
              </w:rPr>
              <w:t>受領したサービス別のブックは令和6年度のみである</w:t>
            </w:r>
          </w:p>
        </w:tc>
        <w:tc>
          <w:tcPr>
            <w:tcW w:type="dxa" w:w="2880"/>
          </w:tcPr>
          <w:p>
            <w:r>
              <w:rPr>
                <w:sz w:val="18"/>
              </w:rPr>
            </w:r>
            <w:r>
              <w:rPr>
                <w:rFonts w:ascii="游明朝" w:hAnsi="游明朝" w:eastAsia="游明朝"/>
                <w:b w:val="0"/>
                <w:sz w:val="18"/>
              </w:rPr>
              <w:t>B</w:t>
            </w:r>
          </w:p>
        </w:tc>
      </w:tr>
      <w:tr>
        <w:tc>
          <w:tcPr>
            <w:tcW w:type="dxa" w:w="2880"/>
          </w:tcPr>
          <w:p>
            <w:r>
              <w:rPr>
                <w:sz w:val="18"/>
              </w:rPr>
            </w:r>
            <w:r>
              <w:rPr>
                <w:rFonts w:ascii="游明朝" w:hAnsi="游明朝" w:eastAsia="游明朝"/>
                <w:b w:val="0"/>
                <w:sz w:val="18"/>
              </w:rPr>
              <w:t>2</w:t>
            </w:r>
          </w:p>
        </w:tc>
        <w:tc>
          <w:tcPr>
            <w:tcW w:type="dxa" w:w="2880"/>
          </w:tcPr>
          <w:p>
            <w:r>
              <w:rPr>
                <w:sz w:val="18"/>
              </w:rPr>
            </w:r>
            <w:r>
              <w:rPr>
                <w:rFonts w:ascii="游明朝" w:hAnsi="游明朝" w:eastAsia="游明朝"/>
                <w:b w:val="0"/>
                <w:sz w:val="18"/>
              </w:rPr>
              <w:t>令和7年8〜9月の認定者数の計上方法（断層の原因）</w:t>
            </w:r>
          </w:p>
        </w:tc>
        <w:tc>
          <w:tcPr>
            <w:tcW w:type="dxa" w:w="2880"/>
          </w:tcPr>
          <w:p>
            <w:r>
              <w:rPr>
                <w:sz w:val="18"/>
              </w:rPr>
            </w:r>
            <w:r>
              <w:rPr>
                <w:rFonts w:ascii="游明朝" w:hAnsi="游明朝" w:eastAsia="游明朝"/>
                <w:b w:val="0"/>
                <w:sz w:val="18"/>
              </w:rPr>
              <w:t>A</w:t>
            </w:r>
          </w:p>
        </w:tc>
      </w:tr>
      <w:tr>
        <w:tc>
          <w:tcPr>
            <w:tcW w:type="dxa" w:w="2880"/>
          </w:tcPr>
          <w:p>
            <w:r>
              <w:rPr>
                <w:sz w:val="18"/>
              </w:rPr>
            </w:r>
            <w:r>
              <w:rPr>
                <w:rFonts w:ascii="游明朝" w:hAnsi="游明朝" w:eastAsia="游明朝"/>
                <w:b w:val="0"/>
                <w:sz w:val="18"/>
              </w:rPr>
              <w:t>3</w:t>
            </w:r>
          </w:p>
        </w:tc>
        <w:tc>
          <w:tcPr>
            <w:tcW w:type="dxa" w:w="2880"/>
          </w:tcPr>
          <w:p>
            <w:r>
              <w:rPr>
                <w:sz w:val="18"/>
              </w:rPr>
            </w:r>
            <w:r>
              <w:rPr>
                <w:rFonts w:ascii="游明朝" w:hAnsi="游明朝" w:eastAsia="游明朝"/>
                <w:b w:val="0"/>
                <w:sz w:val="18"/>
              </w:rPr>
              <w:t>令和8年度の残りの月の国保連月報</w:t>
            </w:r>
          </w:p>
        </w:tc>
        <w:tc>
          <w:tcPr>
            <w:tcW w:type="dxa" w:w="2880"/>
          </w:tcPr>
          <w:p>
            <w:r>
              <w:rPr>
                <w:sz w:val="18"/>
              </w:rPr>
            </w:r>
            <w:r>
              <w:rPr>
                <w:rFonts w:ascii="游明朝" w:hAnsi="游明朝" w:eastAsia="游明朝"/>
                <w:b w:val="0"/>
                <w:sz w:val="18"/>
              </w:rPr>
              <w:t>A</w:t>
            </w:r>
          </w:p>
        </w:tc>
      </w:tr>
    </w:tbl>
    <w:p/>
    <w:p>
      <w:r>
        <w:rPr>
          <w:rFonts w:ascii="游明朝" w:hAnsi="游明朝" w:eastAsia="游明朝"/>
          <w:b w:val="0"/>
          <w:sz w:val="18"/>
        </w:rPr>
        <w:t>※ 2が確認できれば、要介護度別の構成変化を織り込む方式を再度検討できる（第4章）。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