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令和8年9月25日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委託仕様書4(2)が定めるサービス見込量の推計と保険料の算出について、令和8年9月25日時点で受領している資料で算定できるところまで進めた結果です。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**令和7年度の実績を水準とし、自然体推計の係数を乗じました。**</w:t>
      </w:r>
    </w:p>
    <w:p>
      <w:r>
        <w:t xml:space="preserve">　　見込量（年度y）＝　令和7年度の実績　×　令和8年度の比　×　第1号被保険者数（y）÷　第1号被保険者数（令和8年度）</w:t>
      </w:r>
    </w:p>
    <w:p>
      <w:r>
        <w:t>令和8年度の比は、国保連合会業務統計表（月報）による令和8年度4〜6月提供分と前年の同じ月の比（0.9598）です。第10期の各年度に乗じる係数は令和9年度0.9567・令和10年度0.9540・令和11年度0.9512となります。</w:t>
      </w:r>
    </w:p>
    <w:p>
      <w:r>
        <w:t>**第1号被保険者1人当たりの給付費と、1人1月あたりの利用回（日）数は令和7年度で据え置いています。**地域包括ケア「見える化」システムの自然体推計（利用率・1人1月あたり給付費の変化を0とする置き方）と同じ構造です。</w:t>
      </w:r>
    </w:p>
    <w:p>
      <w:r>
        <w:t>**令和8年9月15日版までは、第1号被保険者1人当たりの利用率を令和5〜7年度の平均で置き、第10期将来推計用推計人口を乗じていました。**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2"/>
      </w:pPr>
      <w:r>
        <w:rPr>
          <w:rFonts w:ascii="游ゴシック" w:hAnsi="游ゴシック" w:eastAsia="游ゴシック"/>
        </w:rPr>
        <w:t>（参考）要介護度別の伸びで延ばす方法</w:t>
      </w:r>
    </w:p>
    <w:p>
      <w:r>
        <w:t>他町村では、基準年度の**要介護度別**の給付費に**要介護度別の認定者数の伸び**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r>
        <w:t>小野町でも年報の様式2（要介護度別の給付費）と様式1の5（要介護度別の認定者数）がそろっていますので、同じバックテストで測りました。結果は次のとおりです。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起点→予測先</w:t>
            </w:r>
          </w:p>
        </w:tc>
        <w:tc>
          <w:tcPr>
            <w:tcW w:type="dxa" w:w="1234"/>
          </w:tcPr>
          <w:p>
            <w:pPr>
              <w:jc w:val="center"/>
            </w:pPr>
            <w:r>
              <w:rPr>
                <w:b/>
                <w:sz w:val="17"/>
              </w:rPr>
              <w:t>実績（千円）</w:t>
            </w:r>
          </w:p>
        </w:tc>
        <w:tc>
          <w:tcPr>
            <w:tcW w:type="dxa" w:w="1234"/>
          </w:tcPr>
          <w:p>
            <w:pPr>
              <w:jc w:val="center"/>
            </w:pPr>
            <w:r>
              <w:rPr>
                <w:b/>
                <w:sz w:val="17"/>
              </w:rPr>
              <w:t>要介護度別（千円）</w:t>
            </w:r>
          </w:p>
        </w:tc>
        <w:tc>
          <w:tcPr>
            <w:tcW w:type="dxa" w:w="1234"/>
          </w:tcPr>
          <w:p>
            <w:pPr>
              <w:jc w:val="center"/>
            </w:pPr>
            <w:r>
              <w:rPr>
                <w:b/>
                <w:sz w:val="17"/>
              </w:rPr>
              <w:t>誤差</w:t>
            </w:r>
          </w:p>
        </w:tc>
        <w:tc>
          <w:tcPr>
            <w:tcW w:type="dxa" w:w="1234"/>
          </w:tcPr>
          <w:p>
            <w:pPr>
              <w:jc w:val="center"/>
            </w:pPr>
            <w:r>
              <w:rPr>
                <w:b/>
                <w:sz w:val="17"/>
              </w:rPr>
              <w:t>当方（千円）</w:t>
            </w:r>
          </w:p>
        </w:tc>
        <w:tc>
          <w:tcPr>
            <w:tcW w:type="dxa" w:w="1234"/>
          </w:tcPr>
          <w:p>
            <w:pPr>
              <w:jc w:val="center"/>
            </w:pPr>
            <w:r>
              <w:rPr>
                <w:b/>
                <w:sz w:val="17"/>
              </w:rPr>
              <w:t>誤差</w:t>
            </w:r>
          </w:p>
        </w:tc>
        <w:tc>
          <w:tcPr>
            <w:tcW w:type="dxa" w:w="1234"/>
          </w:tcPr>
          <w:p>
            <w:pPr>
              <w:jc w:val="center"/>
            </w:pPr>
            <w:r>
              <w:rPr>
                <w:b/>
                <w:sz w:val="17"/>
              </w:rPr>
              <w:t>断層を</w:t>
            </w:r>
          </w:p>
        </w:tc>
      </w:tr>
      <w:tr>
        <w:tc>
          <w:tcPr>
            <w:tcW w:type="dxa" w:w="1234"/>
          </w:tcPr>
          <w:p>
            <w:r>
              <w:rPr>
                <w:sz w:val="17"/>
              </w:rPr>
              <w:t>令和5年度→令和6年度</w:t>
            </w:r>
          </w:p>
        </w:tc>
        <w:tc>
          <w:tcPr>
            <w:tcW w:type="dxa" w:w="1234"/>
          </w:tcPr>
          <w:p>
            <w:pPr>
              <w:jc w:val="right"/>
            </w:pPr>
            <w:r>
              <w:rPr>
                <w:sz w:val="17"/>
              </w:rPr>
              <w:t>1,085,998</w:t>
            </w:r>
          </w:p>
        </w:tc>
        <w:tc>
          <w:tcPr>
            <w:tcW w:type="dxa" w:w="1234"/>
          </w:tcPr>
          <w:p>
            <w:pPr>
              <w:jc w:val="right"/>
            </w:pPr>
            <w:r>
              <w:rPr>
                <w:sz w:val="17"/>
              </w:rPr>
              <w:t>1,074,449</w:t>
            </w:r>
          </w:p>
        </w:tc>
        <w:tc>
          <w:tcPr>
            <w:tcW w:type="dxa" w:w="1234"/>
          </w:tcPr>
          <w:p>
            <w:pPr>
              <w:jc w:val="right"/>
            </w:pPr>
            <w:r>
              <w:rPr>
                <w:sz w:val="17"/>
              </w:rPr>
              <w:t>-1.06%</w:t>
            </w:r>
          </w:p>
        </w:tc>
        <w:tc>
          <w:tcPr>
            <w:tcW w:type="dxa" w:w="1234"/>
          </w:tcPr>
          <w:p>
            <w:pPr>
              <w:jc w:val="right"/>
            </w:pPr>
            <w:r>
              <w:rPr>
                <w:sz w:val="17"/>
              </w:rPr>
              <w:t>1,053,548</w:t>
            </w:r>
          </w:p>
        </w:tc>
        <w:tc>
          <w:tcPr>
            <w:tcW w:type="dxa" w:w="1234"/>
          </w:tcPr>
          <w:p>
            <w:pPr>
              <w:jc w:val="right"/>
            </w:pPr>
            <w:r>
              <w:rPr>
                <w:sz w:val="17"/>
              </w:rPr>
              <w:t>-2.99%</w:t>
            </w:r>
          </w:p>
        </w:tc>
        <w:tc>
          <w:tcPr>
            <w:tcW w:type="dxa" w:w="1234"/>
          </w:tcPr>
          <w:p>
            <w:pPr>
              <w:jc w:val="right"/>
            </w:pPr>
            <w:r>
              <w:rPr>
                <w:sz w:val="17"/>
              </w:rPr>
              <w:t>またがない</w:t>
            </w:r>
          </w:p>
        </w:tc>
      </w:tr>
      <w:tr>
        <w:tc>
          <w:tcPr>
            <w:tcW w:type="dxa" w:w="1234"/>
          </w:tcPr>
          <w:p>
            <w:r>
              <w:rPr>
                <w:sz w:val="17"/>
              </w:rPr>
              <w:t>令和5年度→令和7年度</w:t>
            </w:r>
          </w:p>
        </w:tc>
        <w:tc>
          <w:tcPr>
            <w:tcW w:type="dxa" w:w="1234"/>
          </w:tcPr>
          <w:p>
            <w:pPr>
              <w:jc w:val="right"/>
            </w:pPr>
            <w:r>
              <w:rPr>
                <w:sz w:val="17"/>
              </w:rPr>
              <w:t>1,005,144</w:t>
            </w:r>
          </w:p>
        </w:tc>
        <w:tc>
          <w:tcPr>
            <w:tcW w:type="dxa" w:w="1234"/>
          </w:tcPr>
          <w:p>
            <w:pPr>
              <w:jc w:val="right"/>
            </w:pPr>
            <w:r>
              <w:rPr>
                <w:sz w:val="17"/>
              </w:rPr>
              <w:t>857,807</w:t>
            </w:r>
          </w:p>
        </w:tc>
        <w:tc>
          <w:tcPr>
            <w:tcW w:type="dxa" w:w="1234"/>
          </w:tcPr>
          <w:p>
            <w:pPr>
              <w:jc w:val="right"/>
            </w:pPr>
            <w:r>
              <w:rPr>
                <w:sz w:val="17"/>
              </w:rPr>
              <w:t>-14.66%</w:t>
            </w:r>
          </w:p>
        </w:tc>
        <w:tc>
          <w:tcPr>
            <w:tcW w:type="dxa" w:w="1234"/>
          </w:tcPr>
          <w:p>
            <w:pPr>
              <w:jc w:val="right"/>
            </w:pPr>
            <w:r>
              <w:rPr>
                <w:sz w:val="17"/>
              </w:rPr>
              <w:t>1,038,467</w:t>
            </w:r>
          </w:p>
        </w:tc>
        <w:tc>
          <w:tcPr>
            <w:tcW w:type="dxa" w:w="1234"/>
          </w:tcPr>
          <w:p>
            <w:pPr>
              <w:jc w:val="right"/>
            </w:pPr>
            <w:r>
              <w:rPr>
                <w:sz w:val="17"/>
              </w:rPr>
              <w:t>+3.32%</w:t>
            </w:r>
          </w:p>
        </w:tc>
        <w:tc>
          <w:tcPr>
            <w:tcW w:type="dxa" w:w="1234"/>
          </w:tcPr>
          <w:p>
            <w:pPr>
              <w:jc w:val="right"/>
            </w:pPr>
            <w:r>
              <w:rPr>
                <w:sz w:val="17"/>
              </w:rPr>
              <w:t>またぐ</w:t>
            </w:r>
          </w:p>
        </w:tc>
      </w:tr>
      <w:tr>
        <w:tc>
          <w:tcPr>
            <w:tcW w:type="dxa" w:w="1234"/>
          </w:tcPr>
          <w:p>
            <w:r>
              <w:rPr>
                <w:sz w:val="17"/>
              </w:rPr>
              <w:t>令和6年度→令和7年度</w:t>
            </w:r>
          </w:p>
        </w:tc>
        <w:tc>
          <w:tcPr>
            <w:tcW w:type="dxa" w:w="1234"/>
          </w:tcPr>
          <w:p>
            <w:pPr>
              <w:jc w:val="right"/>
            </w:pPr>
            <w:r>
              <w:rPr>
                <w:sz w:val="17"/>
              </w:rPr>
              <w:t>1,005,144</w:t>
            </w:r>
          </w:p>
        </w:tc>
        <w:tc>
          <w:tcPr>
            <w:tcW w:type="dxa" w:w="1234"/>
          </w:tcPr>
          <w:p>
            <w:pPr>
              <w:jc w:val="right"/>
            </w:pPr>
            <w:r>
              <w:rPr>
                <w:sz w:val="17"/>
              </w:rPr>
              <w:t>869,753</w:t>
            </w:r>
          </w:p>
        </w:tc>
        <w:tc>
          <w:tcPr>
            <w:tcW w:type="dxa" w:w="1234"/>
          </w:tcPr>
          <w:p>
            <w:pPr>
              <w:jc w:val="right"/>
            </w:pPr>
            <w:r>
              <w:rPr>
                <w:sz w:val="17"/>
              </w:rPr>
              <w:t>-13.47%</w:t>
            </w:r>
          </w:p>
        </w:tc>
        <w:tc>
          <w:tcPr>
            <w:tcW w:type="dxa" w:w="1234"/>
          </w:tcPr>
          <w:p>
            <w:pPr>
              <w:jc w:val="right"/>
            </w:pPr>
            <w:r>
              <w:rPr>
                <w:sz w:val="17"/>
              </w:rPr>
              <w:t>1,041,742</w:t>
            </w:r>
          </w:p>
        </w:tc>
        <w:tc>
          <w:tcPr>
            <w:tcW w:type="dxa" w:w="1234"/>
          </w:tcPr>
          <w:p>
            <w:pPr>
              <w:jc w:val="right"/>
            </w:pPr>
            <w:r>
              <w:rPr>
                <w:sz w:val="17"/>
              </w:rPr>
              <w:t>+3.64%</w:t>
            </w:r>
          </w:p>
        </w:tc>
        <w:tc>
          <w:tcPr>
            <w:tcW w:type="dxa" w:w="1234"/>
          </w:tcPr>
          <w:p>
            <w:pPr>
              <w:jc w:val="right"/>
            </w:pPr>
            <w:r>
              <w:rPr>
                <w:sz w:val="17"/>
              </w:rPr>
              <w:t>またぐ</w:t>
            </w:r>
          </w:p>
        </w:tc>
      </w:tr>
    </w:tbl>
    <w:p>
      <w:r>
        <w:t>**断層をまたがない令和5年度→令和6年度では、要介護度別の方法が▲1.06％と、当方の▲2.99％を含むすべての方法のなかで最も当たります。**いっぽう令和7年度を予測先に置く2通りでは▲14.66％・▲13.47％となり、3通りの平均では50設定中49位まで落ちます。</w:t>
      </w:r>
    </w:p>
    <w:p>
      <w:r>
        <w:t>理由は要介護度別の伸び率にあります。</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7"/>
              </w:rPr>
              <w:t>要介護度</w:t>
            </w:r>
          </w:p>
        </w:tc>
        <w:tc>
          <w:tcPr>
            <w:tcW w:type="dxa" w:w="960"/>
          </w:tcPr>
          <w:p>
            <w:pPr>
              <w:jc w:val="center"/>
            </w:pPr>
            <w:r>
              <w:rPr>
                <w:b/>
                <w:sz w:val="17"/>
              </w:rPr>
              <w:t>要支援1</w:t>
            </w:r>
          </w:p>
        </w:tc>
        <w:tc>
          <w:tcPr>
            <w:tcW w:type="dxa" w:w="960"/>
          </w:tcPr>
          <w:p>
            <w:pPr>
              <w:jc w:val="center"/>
            </w:pPr>
            <w:r>
              <w:rPr>
                <w:b/>
                <w:sz w:val="17"/>
              </w:rPr>
              <w:t>要支援2</w:t>
            </w:r>
          </w:p>
        </w:tc>
        <w:tc>
          <w:tcPr>
            <w:tcW w:type="dxa" w:w="960"/>
          </w:tcPr>
          <w:p>
            <w:pPr>
              <w:jc w:val="center"/>
            </w:pPr>
            <w:r>
              <w:rPr>
                <w:b/>
                <w:sz w:val="17"/>
              </w:rPr>
              <w:t>要介護1</w:t>
            </w:r>
          </w:p>
        </w:tc>
        <w:tc>
          <w:tcPr>
            <w:tcW w:type="dxa" w:w="960"/>
          </w:tcPr>
          <w:p>
            <w:pPr>
              <w:jc w:val="center"/>
            </w:pPr>
            <w:r>
              <w:rPr>
                <w:b/>
                <w:sz w:val="17"/>
              </w:rPr>
              <w:t>要介護2</w:t>
            </w:r>
          </w:p>
        </w:tc>
        <w:tc>
          <w:tcPr>
            <w:tcW w:type="dxa" w:w="960"/>
          </w:tcPr>
          <w:p>
            <w:pPr>
              <w:jc w:val="center"/>
            </w:pPr>
            <w:r>
              <w:rPr>
                <w:b/>
                <w:sz w:val="17"/>
              </w:rPr>
              <w:t>要介護3</w:t>
            </w:r>
          </w:p>
        </w:tc>
        <w:tc>
          <w:tcPr>
            <w:tcW w:type="dxa" w:w="960"/>
          </w:tcPr>
          <w:p>
            <w:pPr>
              <w:jc w:val="center"/>
            </w:pPr>
            <w:r>
              <w:rPr>
                <w:b/>
                <w:sz w:val="17"/>
              </w:rPr>
              <w:t>要介護4</w:t>
            </w:r>
          </w:p>
        </w:tc>
        <w:tc>
          <w:tcPr>
            <w:tcW w:type="dxa" w:w="960"/>
          </w:tcPr>
          <w:p>
            <w:pPr>
              <w:jc w:val="center"/>
            </w:pPr>
            <w:r>
              <w:rPr>
                <w:b/>
                <w:sz w:val="17"/>
              </w:rPr>
              <w:t>要介護5</w:t>
            </w:r>
          </w:p>
        </w:tc>
        <w:tc>
          <w:tcPr>
            <w:tcW w:type="dxa" w:w="960"/>
          </w:tcPr>
          <w:p>
            <w:pPr>
              <w:jc w:val="center"/>
            </w:pPr>
            <w:r>
              <w:rPr>
                <w:b/>
                <w:sz w:val="17"/>
              </w:rPr>
              <w:t>全体</w:t>
            </w:r>
          </w:p>
        </w:tc>
      </w:tr>
      <w:tr>
        <w:tc>
          <w:tcPr>
            <w:tcW w:type="dxa" w:w="960"/>
          </w:tcPr>
          <w:p>
            <w:r>
              <w:rPr>
                <w:sz w:val="17"/>
              </w:rPr>
              <w:t>令和6年度→令和7年度の認定者数の伸び</w:t>
            </w:r>
          </w:p>
        </w:tc>
        <w:tc>
          <w:tcPr>
            <w:tcW w:type="dxa" w:w="960"/>
          </w:tcPr>
          <w:p>
            <w:pPr>
              <w:jc w:val="right"/>
            </w:pPr>
            <w:r>
              <w:rPr>
                <w:sz w:val="17"/>
              </w:rPr>
              <w:t>1.077</w:t>
            </w:r>
          </w:p>
        </w:tc>
        <w:tc>
          <w:tcPr>
            <w:tcW w:type="dxa" w:w="960"/>
          </w:tcPr>
          <w:p>
            <w:pPr>
              <w:jc w:val="right"/>
            </w:pPr>
            <w:r>
              <w:rPr>
                <w:sz w:val="17"/>
              </w:rPr>
              <w:t>0.949</w:t>
            </w:r>
          </w:p>
        </w:tc>
        <w:tc>
          <w:tcPr>
            <w:tcW w:type="dxa" w:w="960"/>
          </w:tcPr>
          <w:p>
            <w:pPr>
              <w:jc w:val="right"/>
            </w:pPr>
            <w:r>
              <w:rPr>
                <w:sz w:val="17"/>
              </w:rPr>
              <w:t>0.888</w:t>
            </w:r>
          </w:p>
        </w:tc>
        <w:tc>
          <w:tcPr>
            <w:tcW w:type="dxa" w:w="960"/>
          </w:tcPr>
          <w:p>
            <w:pPr>
              <w:jc w:val="right"/>
            </w:pPr>
            <w:r>
              <w:rPr>
                <w:sz w:val="17"/>
              </w:rPr>
              <w:t>0.791</w:t>
            </w:r>
          </w:p>
        </w:tc>
        <w:tc>
          <w:tcPr>
            <w:tcW w:type="dxa" w:w="960"/>
          </w:tcPr>
          <w:p>
            <w:pPr>
              <w:jc w:val="right"/>
            </w:pPr>
            <w:r>
              <w:rPr>
                <w:sz w:val="17"/>
              </w:rPr>
              <w:t>0.873</w:t>
            </w:r>
          </w:p>
        </w:tc>
        <w:tc>
          <w:tcPr>
            <w:tcW w:type="dxa" w:w="960"/>
          </w:tcPr>
          <w:p>
            <w:pPr>
              <w:jc w:val="right"/>
            </w:pPr>
            <w:r>
              <w:rPr>
                <w:sz w:val="17"/>
              </w:rPr>
              <w:t>0.755</w:t>
            </w:r>
          </w:p>
        </w:tc>
        <w:tc>
          <w:tcPr>
            <w:tcW w:type="dxa" w:w="960"/>
          </w:tcPr>
          <w:p>
            <w:pPr>
              <w:jc w:val="right"/>
            </w:pPr>
            <w:r>
              <w:rPr>
                <w:sz w:val="17"/>
              </w:rPr>
              <w:t>0.626</w:t>
            </w:r>
          </w:p>
        </w:tc>
        <w:tc>
          <w:tcPr>
            <w:tcW w:type="dxa" w:w="960"/>
          </w:tcPr>
          <w:p>
            <w:pPr>
              <w:jc w:val="right"/>
            </w:pPr>
            <w:r>
              <w:rPr>
                <w:sz w:val="17"/>
              </w:rPr>
              <w:t>0.839</w:t>
            </w:r>
          </w:p>
        </w:tc>
      </w:tr>
    </w:tbl>
    <w:p>
      <w:r>
        <w:t>**要介護4は0.755倍、要介護5は0.626倍です。ところが給付費の実績は7.4％しか下がっていません。**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r>
        <w:t>**このため、この方法は断層の原因が確認できるまで小野町には用いません。**確認が取れて断層が解消した場合は、要介護度の構成の変化を織り込める点で当方の方法より優れる可能性があり、そのときに採り直します。**いいかえると、この方法が使えるかどうかは、令和7年8〜9月の計上方法の確認にかかっています。**</w:t>
      </w:r>
    </w:p>
    <w:p>
      <w:pPr>
        <w:pStyle w:val="Heading2"/>
      </w:pPr>
      <w:r>
        <w:rPr>
          <w:rFonts w:ascii="游ゴシック" w:hAnsi="游ゴシック" w:eastAsia="游ゴシック"/>
        </w:rPr>
        <w:t>（参考）令和8年度をどう置くか</w:t>
      </w:r>
    </w:p>
    <w:p>
      <w:r>
        <w:t>**見える化システムのワークシートは、1人1月あたり給付費の実績値を令和8年度に置いています。**ところが令和8年度の列は1か月分であり、その1か月の水準が第10期の3年間に効いてしまいます。令和8年度を自然体推計に置き換える必要があります。</w:t>
      </w:r>
    </w:p>
    <w:p>
      <w:r>
        <w:t>置き方は次の3つが考えられます。いずれも令和7年度の実績（年報 様式2・1,005,144千円）に対する比で示します。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据え置き</w:t>
            </w:r>
          </w:p>
        </w:tc>
        <w:tc>
          <w:tcPr>
            <w:tcW w:type="dxa" w:w="2160"/>
          </w:tcPr>
          <w:p>
            <w:pPr>
              <w:jc w:val="right"/>
            </w:pPr>
            <w:r>
              <w:rPr>
                <w:sz w:val="17"/>
              </w:rPr>
              <w:t>1.0000</w:t>
            </w:r>
          </w:p>
        </w:tc>
        <w:tc>
          <w:tcPr>
            <w:tcW w:type="dxa" w:w="2160"/>
          </w:tcPr>
          <w:p>
            <w:pPr>
              <w:jc w:val="right"/>
            </w:pPr>
            <w:r>
              <w:rPr>
                <w:sz w:val="17"/>
              </w:rPr>
              <w:t>1,005,144</w:t>
            </w:r>
          </w:p>
        </w:tc>
        <w:tc>
          <w:tcPr>
            <w:tcW w:type="dxa" w:w="2160"/>
          </w:tcPr>
          <w:p>
            <w:pPr>
              <w:jc w:val="right"/>
            </w:pPr>
            <w:r>
              <w:rPr>
                <w:sz w:val="17"/>
              </w:rPr>
              <w:t>令和7年度の実績をそのまま置く（変化0）</w:t>
            </w:r>
          </w:p>
        </w:tc>
      </w:tr>
      <w:tr>
        <w:tc>
          <w:tcPr>
            <w:tcW w:type="dxa" w:w="2160"/>
          </w:tcPr>
          <w:p>
            <w:r>
              <w:rPr>
                <w:sz w:val="17"/>
              </w:rPr>
              <w:t>令和6→令和7を延長</w:t>
            </w:r>
          </w:p>
        </w:tc>
        <w:tc>
          <w:tcPr>
            <w:tcW w:type="dxa" w:w="2160"/>
          </w:tcPr>
          <w:p>
            <w:pPr>
              <w:jc w:val="right"/>
            </w:pPr>
            <w:r>
              <w:rPr>
                <w:sz w:val="17"/>
              </w:rPr>
              <w:t>0.9255</w:t>
            </w:r>
          </w:p>
        </w:tc>
        <w:tc>
          <w:tcPr>
            <w:tcW w:type="dxa" w:w="2160"/>
          </w:tcPr>
          <w:p>
            <w:pPr>
              <w:jc w:val="right"/>
            </w:pPr>
            <w:r>
              <w:rPr>
                <w:sz w:val="17"/>
              </w:rPr>
              <w:t>930,309</w:t>
            </w:r>
          </w:p>
        </w:tc>
        <w:tc>
          <w:tcPr>
            <w:tcW w:type="dxa" w:w="2160"/>
          </w:tcPr>
          <w:p>
            <w:pPr>
              <w:jc w:val="right"/>
            </w:pPr>
            <w:r>
              <w:rPr>
                <w:sz w:val="17"/>
              </w:rPr>
              <w:t>令和6年度1,085,998千円→令和7年度1,005,144千円の比をもう1年延ばす。**断層を含んだ落ちであり過小になる**</w:t>
            </w:r>
          </w:p>
        </w:tc>
      </w:tr>
      <w:tr>
        <w:tc>
          <w:tcPr>
            <w:tcW w:type="dxa" w:w="2160"/>
          </w:tcPr>
          <w:p>
            <w:r>
              <w:rPr>
                <w:sz w:val="17"/>
              </w:rPr>
              <w:t>現行方式</w:t>
            </w:r>
          </w:p>
        </w:tc>
        <w:tc>
          <w:tcPr>
            <w:tcW w:type="dxa" w:w="2160"/>
          </w:tcPr>
          <w:p>
            <w:pPr>
              <w:jc w:val="right"/>
            </w:pPr>
            <w:r>
              <w:rPr>
                <w:sz w:val="17"/>
              </w:rPr>
              <w:t>1.0171</w:t>
            </w:r>
          </w:p>
        </w:tc>
        <w:tc>
          <w:tcPr>
            <w:tcW w:type="dxa" w:w="2160"/>
          </w:tcPr>
          <w:p>
            <w:pPr>
              <w:jc w:val="right"/>
            </w:pPr>
            <w:r>
              <w:rPr>
                <w:sz w:val="17"/>
              </w:rPr>
              <w:t>1,022,364</w:t>
            </w:r>
          </w:p>
        </w:tc>
        <w:tc>
          <w:tcPr>
            <w:tcW w:type="dxa" w:w="2160"/>
          </w:tcPr>
          <w:p>
            <w:pPr>
              <w:jc w:val="right"/>
            </w:pPr>
            <w:r>
              <w:rPr>
                <w:sz w:val="17"/>
              </w:rPr>
              <w:t>令和5〜7年度の利用率の平均×令和8年度の推計人口。**3年平均が下がり続けている系列を上に引いている**</w:t>
            </w:r>
          </w:p>
        </w:tc>
      </w:tr>
    </w:tbl>
    <w:p>
      <w:r>
        <w:t>**国保連月報で確かめられます。**令和8年度の提供分は審査202605〜202607の3か月あり、前年の同じ提供月と比べられます。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**月報の実績**</w:t>
            </w:r>
          </w:p>
        </w:tc>
        <w:tc>
          <w:tcPr>
            <w:tcW w:type="dxa" w:w="2160"/>
          </w:tcPr>
          <w:p>
            <w:pPr>
              <w:jc w:val="right"/>
            </w:pPr>
            <w:r>
              <w:rPr>
                <w:sz w:val="17"/>
              </w:rPr>
              <w:t>**0.9598**</w:t>
            </w:r>
          </w:p>
        </w:tc>
        <w:tc>
          <w:tcPr>
            <w:tcW w:type="dxa" w:w="2160"/>
          </w:tcPr>
          <w:p>
            <w:pPr>
              <w:jc w:val="right"/>
            </w:pPr>
            <w:r>
              <w:rPr>
                <w:sz w:val="17"/>
              </w:rPr>
              <w:t>**964,745**</w:t>
            </w:r>
          </w:p>
        </w:tc>
        <w:tc>
          <w:tcPr>
            <w:tcW w:type="dxa" w:w="2160"/>
          </w:tcPr>
          <w:p>
            <w:pPr>
              <w:jc w:val="right"/>
            </w:pPr>
            <w:r>
              <w:rPr>
                <w:sz w:val="17"/>
              </w:rPr>
              <w:t>国保連月報の令和8年度4〜6月提供分256,885,163円と前年の同じ月267,642,209円の比。**3か月分の実績による**</w:t>
            </w:r>
          </w:p>
        </w:tc>
      </w:tr>
    </w:tbl>
    <w:p>
      <w:r>
        <w:t>**実績は「据え置き」と「令和6→令和7を延長」の間にあり、当方の現行方式は実績より6.0％高く出ています。**令和5〜7年度の3年平均が、下がり続けている系列を上に引いているためです。</w:t>
      </w:r>
    </w:p>
    <w:p>
      <w:r>
        <w:t>**月報を使わない置き方でも、同じところに来ます。**他町村の案件で用いている置き方で確かめました。認定者数の伸びを一律に当て、サービス別の趨勢を半分だけ織り込み、一律の伸びからの乖離に上限（20ポイント）を置くものです。**月報を一切使わずに令和8年度を置けるため、独立した検算にな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**認定者数＋趨勢半分**</w:t>
            </w:r>
          </w:p>
        </w:tc>
        <w:tc>
          <w:tcPr>
            <w:tcW w:type="dxa" w:w="2160"/>
          </w:tcPr>
          <w:p>
            <w:pPr>
              <w:jc w:val="right"/>
            </w:pPr>
            <w:r>
              <w:rPr>
                <w:sz w:val="17"/>
              </w:rPr>
              <w:t>**0.9694**</w:t>
            </w:r>
          </w:p>
        </w:tc>
        <w:tc>
          <w:tcPr>
            <w:tcW w:type="dxa" w:w="2160"/>
          </w:tcPr>
          <w:p>
            <w:pPr>
              <w:jc w:val="right"/>
            </w:pPr>
            <w:r>
              <w:rPr>
                <w:sz w:val="17"/>
              </w:rPr>
              <w:t>**974,344**</w:t>
            </w:r>
          </w:p>
        </w:tc>
        <w:tc>
          <w:tcPr>
            <w:tcW w:type="dxa" w:w="2160"/>
          </w:tcPr>
          <w:p>
            <w:pPr>
              <w:jc w:val="right"/>
            </w:pPr>
            <w:r>
              <w:rPr>
                <w:sz w:val="17"/>
              </w:rPr>
              <w:t>第1号認定者数の伸び+0.51％に、サービス別の趨勢を50％だけ織り込む（乖離の上限20ポイント）。**他町村の案件で用いている置き方。月報を使わずに置ける**</w:t>
            </w:r>
          </w:p>
        </w:tc>
      </w:tr>
    </w:tbl>
    <w:p>
      <w:r>
        <w:t>**月報の実績0.9598との差は1.0％です。**出所の異なる2つの置き方が近い値を示す一方、現行方式1.0171はどちらからも離れています。**令和8年度の水準が令和7年度を下回ることは、月報によっても、月報を使わない置き方によっても支持されます。**</w:t>
      </w:r>
    </w:p>
    <w:p>
      <w:r>
        <w:t>**したがって令和8年度は月報の実績で置きます。**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pPr>
      <w:r>
        <w:rPr>
          <w:rFonts w:ascii="游ゴシック" w:hAnsi="游ゴシック" w:eastAsia="游ゴシック"/>
        </w:rPr>
        <w:t>（参考）令和8年度を基点とした場合の第10期</w:t>
      </w:r>
    </w:p>
    <w:p>
      <w:r>
        <w:t>令和8年度を基点とし、第1号被保険者1人当たりの給付費を据え置いて人口で延ばすと次のようになります。**見える化システムの自然体推計（利用率・1人1月あたり給付費の変化を0とする）と同じ構造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現行（令和5〜7年度の利用率平均）</w:t>
            </w:r>
          </w:p>
        </w:tc>
        <w:tc>
          <w:tcPr>
            <w:tcW w:type="dxa" w:w="2160"/>
          </w:tcPr>
          <w:p>
            <w:pPr>
              <w:jc w:val="center"/>
            </w:pPr>
            <w:r>
              <w:rPr>
                <w:b/>
                <w:sz w:val="17"/>
              </w:rPr>
              <w:t>自然体推計（令和8年度基点）</w:t>
            </w:r>
          </w:p>
        </w:tc>
        <w:tc>
          <w:tcPr>
            <w:tcW w:type="dxa" w:w="2160"/>
          </w:tcPr>
          <w:p>
            <w:pPr>
              <w:jc w:val="center"/>
            </w:pPr>
            <w:r>
              <w:rPr>
                <w:b/>
                <w:sz w:val="17"/>
              </w:rPr>
              <w:t>差</w:t>
            </w:r>
          </w:p>
        </w:tc>
      </w:tr>
      <w:tr>
        <w:tc>
          <w:tcPr>
            <w:tcW w:type="dxa" w:w="2160"/>
          </w:tcPr>
          <w:p>
            <w:r>
              <w:rPr>
                <w:sz w:val="17"/>
              </w:rPr>
              <w:t>令和8年度の総給付費（千円）</w:t>
            </w:r>
          </w:p>
        </w:tc>
        <w:tc>
          <w:tcPr>
            <w:tcW w:type="dxa" w:w="2160"/>
          </w:tcPr>
          <w:p>
            <w:pPr>
              <w:jc w:val="right"/>
            </w:pPr>
            <w:r>
              <w:rPr>
                <w:sz w:val="17"/>
              </w:rPr>
              <w:t>―</w:t>
            </w:r>
          </w:p>
        </w:tc>
        <w:tc>
          <w:tcPr>
            <w:tcW w:type="dxa" w:w="2160"/>
          </w:tcPr>
          <w:p>
            <w:pPr>
              <w:jc w:val="right"/>
            </w:pPr>
            <w:r>
              <w:rPr>
                <w:sz w:val="17"/>
              </w:rPr>
              <w:t>964,745</w:t>
            </w:r>
          </w:p>
        </w:tc>
        <w:tc>
          <w:tcPr>
            <w:tcW w:type="dxa" w:w="2160"/>
          </w:tcPr>
          <w:p>
            <w:pPr>
              <w:jc w:val="right"/>
            </w:pPr>
            <w:r>
              <w:rPr>
                <w:sz w:val="17"/>
              </w:rPr>
              <w:t>―</w:t>
            </w:r>
          </w:p>
        </w:tc>
      </w:tr>
      <w:tr>
        <w:tc>
          <w:tcPr>
            <w:tcW w:type="dxa" w:w="2160"/>
          </w:tcPr>
          <w:p>
            <w:r>
              <w:rPr>
                <w:sz w:val="17"/>
              </w:rPr>
              <w:t>令和9年度の総給付費（千円）</w:t>
            </w:r>
          </w:p>
        </w:tc>
        <w:tc>
          <w:tcPr>
            <w:tcW w:type="dxa" w:w="2160"/>
          </w:tcPr>
          <w:p>
            <w:pPr>
              <w:jc w:val="right"/>
            </w:pPr>
            <w:r>
              <w:rPr>
                <w:sz w:val="17"/>
              </w:rPr>
              <w:t>961,669</w:t>
            </w:r>
          </w:p>
        </w:tc>
        <w:tc>
          <w:tcPr>
            <w:tcW w:type="dxa" w:w="2160"/>
          </w:tcPr>
          <w:p>
            <w:pPr>
              <w:jc w:val="right"/>
            </w:pPr>
            <w:r>
              <w:rPr>
                <w:sz w:val="17"/>
              </w:rPr>
              <w:t>961,669</w:t>
            </w:r>
          </w:p>
        </w:tc>
        <w:tc>
          <w:tcPr>
            <w:tcW w:type="dxa" w:w="2160"/>
          </w:tcPr>
          <w:p>
            <w:pPr>
              <w:jc w:val="right"/>
            </w:pPr>
            <w:r>
              <w:rPr>
                <w:sz w:val="17"/>
              </w:rPr>
              <w:t>-0</w:t>
            </w:r>
          </w:p>
        </w:tc>
      </w:tr>
      <w:tr>
        <w:tc>
          <w:tcPr>
            <w:tcW w:type="dxa" w:w="2160"/>
          </w:tcPr>
          <w:p>
            <w:r>
              <w:rPr>
                <w:sz w:val="17"/>
              </w:rPr>
              <w:t>令和10年度の総給付費（千円）</w:t>
            </w:r>
          </w:p>
        </w:tc>
        <w:tc>
          <w:tcPr>
            <w:tcW w:type="dxa" w:w="2160"/>
          </w:tcPr>
          <w:p>
            <w:pPr>
              <w:jc w:val="right"/>
            </w:pPr>
            <w:r>
              <w:rPr>
                <w:sz w:val="17"/>
              </w:rPr>
              <w:t>958,871</w:t>
            </w:r>
          </w:p>
        </w:tc>
        <w:tc>
          <w:tcPr>
            <w:tcW w:type="dxa" w:w="2160"/>
          </w:tcPr>
          <w:p>
            <w:pPr>
              <w:jc w:val="right"/>
            </w:pPr>
            <w:r>
              <w:rPr>
                <w:sz w:val="17"/>
              </w:rPr>
              <w:t>958,871</w:t>
            </w:r>
          </w:p>
        </w:tc>
        <w:tc>
          <w:tcPr>
            <w:tcW w:type="dxa" w:w="2160"/>
          </w:tcPr>
          <w:p>
            <w:pPr>
              <w:jc w:val="right"/>
            </w:pPr>
            <w:r>
              <w:rPr>
                <w:sz w:val="17"/>
              </w:rPr>
              <w:t>+0</w:t>
            </w:r>
          </w:p>
        </w:tc>
      </w:tr>
      <w:tr>
        <w:tc>
          <w:tcPr>
            <w:tcW w:type="dxa" w:w="2160"/>
          </w:tcPr>
          <w:p>
            <w:r>
              <w:rPr>
                <w:sz w:val="17"/>
              </w:rPr>
              <w:t>令和11年度の総給付費（千円）</w:t>
            </w:r>
          </w:p>
        </w:tc>
        <w:tc>
          <w:tcPr>
            <w:tcW w:type="dxa" w:w="2160"/>
          </w:tcPr>
          <w:p>
            <w:pPr>
              <w:jc w:val="right"/>
            </w:pPr>
            <w:r>
              <w:rPr>
                <w:sz w:val="17"/>
              </w:rPr>
              <w:t>956,074</w:t>
            </w:r>
          </w:p>
        </w:tc>
        <w:tc>
          <w:tcPr>
            <w:tcW w:type="dxa" w:w="2160"/>
          </w:tcPr>
          <w:p>
            <w:pPr>
              <w:jc w:val="right"/>
            </w:pPr>
            <w:r>
              <w:rPr>
                <w:sz w:val="17"/>
              </w:rPr>
              <w:t>956,074</w:t>
            </w:r>
          </w:p>
        </w:tc>
        <w:tc>
          <w:tcPr>
            <w:tcW w:type="dxa" w:w="2160"/>
          </w:tcPr>
          <w:p>
            <w:pPr>
              <w:jc w:val="right"/>
            </w:pPr>
            <w:r>
              <w:rPr>
                <w:sz w:val="17"/>
              </w:rPr>
              <w:t>-0</w:t>
            </w:r>
          </w:p>
        </w:tc>
      </w:tr>
      <w:tr>
        <w:tc>
          <w:tcPr>
            <w:tcW w:type="dxa" w:w="2160"/>
          </w:tcPr>
          <w:p>
            <w:r>
              <w:rPr>
                <w:sz w:val="17"/>
              </w:rPr>
              <w:t>**総給付費 3年計（千円）**</w:t>
            </w:r>
          </w:p>
        </w:tc>
        <w:tc>
          <w:tcPr>
            <w:tcW w:type="dxa" w:w="2160"/>
          </w:tcPr>
          <w:p>
            <w:pPr>
              <w:jc w:val="right"/>
            </w:pPr>
            <w:r>
              <w:rPr>
                <w:sz w:val="17"/>
              </w:rPr>
              <w:t>**2,876,614**</w:t>
            </w:r>
          </w:p>
        </w:tc>
        <w:tc>
          <w:tcPr>
            <w:tcW w:type="dxa" w:w="2160"/>
          </w:tcPr>
          <w:p>
            <w:pPr>
              <w:jc w:val="right"/>
            </w:pPr>
            <w:r>
              <w:rPr>
                <w:sz w:val="17"/>
              </w:rPr>
              <w:t>**2,876,614**</w:t>
            </w:r>
          </w:p>
        </w:tc>
        <w:tc>
          <w:tcPr>
            <w:tcW w:type="dxa" w:w="2160"/>
          </w:tcPr>
          <w:p>
            <w:pPr>
              <w:jc w:val="right"/>
            </w:pPr>
            <w:r>
              <w:rPr>
                <w:sz w:val="17"/>
              </w:rPr>
              <w:t>**+0（-5.64%）**</w:t>
            </w:r>
          </w:p>
        </w:tc>
      </w:tr>
      <w:tr>
        <w:tc>
          <w:tcPr>
            <w:tcW w:type="dxa" w:w="2160"/>
          </w:tcPr>
          <w:p>
            <w:r>
              <w:rPr>
                <w:sz w:val="17"/>
              </w:rPr>
              <w:t>標準給付費 3年計（千円）</w:t>
            </w:r>
          </w:p>
        </w:tc>
        <w:tc>
          <w:tcPr>
            <w:tcW w:type="dxa" w:w="2160"/>
          </w:tcPr>
          <w:p>
            <w:pPr>
              <w:jc w:val="right"/>
            </w:pPr>
            <w:r>
              <w:rPr>
                <w:sz w:val="17"/>
              </w:rPr>
              <w:t>3,101,160</w:t>
            </w:r>
          </w:p>
        </w:tc>
        <w:tc>
          <w:tcPr>
            <w:tcW w:type="dxa" w:w="2160"/>
          </w:tcPr>
          <w:p>
            <w:pPr>
              <w:jc w:val="right"/>
            </w:pPr>
            <w:r>
              <w:rPr>
                <w:sz w:val="17"/>
              </w:rPr>
              <w:t>3,101,160</w:t>
            </w:r>
          </w:p>
        </w:tc>
        <w:tc>
          <w:tcPr>
            <w:tcW w:type="dxa" w:w="2160"/>
          </w:tcPr>
          <w:p>
            <w:pPr>
              <w:jc w:val="right"/>
            </w:pPr>
            <w:r>
              <w:rPr>
                <w:sz w:val="17"/>
              </w:rPr>
              <w:t>+0</w:t>
            </w:r>
          </w:p>
        </w:tc>
      </w:tr>
      <w:tr>
        <w:tc>
          <w:tcPr>
            <w:tcW w:type="dxa" w:w="2160"/>
          </w:tcPr>
          <w:p>
            <w:r>
              <w:rPr>
                <w:sz w:val="17"/>
              </w:rPr>
              <w:t>**保険料基準額（月額）**</w:t>
            </w:r>
          </w:p>
        </w:tc>
        <w:tc>
          <w:tcPr>
            <w:tcW w:type="dxa" w:w="2160"/>
          </w:tcPr>
          <w:p>
            <w:pPr>
              <w:jc w:val="right"/>
            </w:pPr>
            <w:r>
              <w:rPr>
                <w:sz w:val="17"/>
              </w:rPr>
              <w:t>**6,570円**</w:t>
            </w:r>
          </w:p>
        </w:tc>
        <w:tc>
          <w:tcPr>
            <w:tcW w:type="dxa" w:w="2160"/>
          </w:tcPr>
          <w:p>
            <w:pPr>
              <w:jc w:val="right"/>
            </w:pPr>
            <w:r>
              <w:rPr>
                <w:sz w:val="17"/>
              </w:rPr>
              <w:t>**6,224円**</w:t>
            </w:r>
          </w:p>
        </w:tc>
        <w:tc>
          <w:tcPr>
            <w:tcW w:type="dxa" w:w="2160"/>
          </w:tcPr>
          <w:p>
            <w:pPr>
              <w:jc w:val="right"/>
            </w:pPr>
            <w:r>
              <w:rPr>
                <w:sz w:val="17"/>
              </w:rPr>
              <w:t>**-347円**</w:t>
            </w:r>
          </w:p>
        </w:tc>
      </w:tr>
      <w:tr>
        <w:tc>
          <w:tcPr>
            <w:tcW w:type="dxa" w:w="2160"/>
          </w:tcPr>
          <w:p>
            <w:r>
              <w:rPr>
                <w:sz w:val="17"/>
              </w:rPr>
              <w:t xml:space="preserve">　100円未満切上げ</w:t>
            </w:r>
          </w:p>
        </w:tc>
        <w:tc>
          <w:tcPr>
            <w:tcW w:type="dxa" w:w="2160"/>
          </w:tcPr>
          <w:p>
            <w:pPr>
              <w:jc w:val="right"/>
            </w:pPr>
            <w:r>
              <w:rPr>
                <w:sz w:val="17"/>
              </w:rPr>
              <w:t>6,600円</w:t>
            </w:r>
          </w:p>
        </w:tc>
        <w:tc>
          <w:tcPr>
            <w:tcW w:type="dxa" w:w="2160"/>
          </w:tcPr>
          <w:p>
            <w:pPr>
              <w:jc w:val="right"/>
            </w:pPr>
            <w:r>
              <w:rPr>
                <w:sz w:val="17"/>
              </w:rPr>
              <w:t>6,300円</w:t>
            </w:r>
          </w:p>
        </w:tc>
        <w:tc>
          <w:tcPr>
            <w:tcW w:type="dxa" w:w="2160"/>
          </w:tcPr>
          <w:p>
            <w:pPr>
              <w:jc w:val="right"/>
            </w:pPr>
            <w:r>
              <w:rPr>
                <w:sz w:val="17"/>
              </w:rPr>
              <w:t>―</w:t>
            </w:r>
          </w:p>
        </w:tc>
      </w:tr>
    </w:tbl>
    <w:p>
      <w:r>
        <w:rPr>
          <w:sz w:val="18"/>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r>
        <w:t>**令和8年9月25日版から、自然体推計を標準の算定としました。**令和7年9月の断層のあとも給付費は下がり続けており（令和8年度4〜6月提供分は前年同期の96.0％）、令和5〜7年度の3年平均はその動きを映していないためです。**月報を使わない独立した置き方でも同じところに来ることを確かめています（本章の（参考）を参照）。**見える化システムの構造とも合います。</w:t>
      </w:r>
    </w:p>
    <w:p>
      <w:r>
        <w:t>**ただし令和8年度は3か月分しかなく、完結年度ではありません。**他町村の手引きは「基準年度は完結した最新年度とする」としており、この点では従前の方式のほうが原則に沿います。**令和8年度の残りの月の実績と、令和7年8〜9月の計上方法の確認を踏まえて、協議会で最終的に確定していただく事項です。**令和8年度の給付費が持ち直せば、見込みは上振れします。</w:t>
      </w:r>
    </w:p>
    <w:p>
      <w:r>
        <w:t>保険料への効きは月額346円（6,570円→6,224円、100円未満切上げで6,600円→6,300円）です。**据え置きか引下げかの分かれ目にあたるため、協議会にはこの2つを並べてお示しします。**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758</w:t>
            </w:r>
          </w:p>
        </w:tc>
        <w:tc>
          <w:tcPr>
            <w:tcW w:type="dxa" w:w="1234"/>
          </w:tcPr>
          <w:p>
            <w:pPr>
              <w:jc w:val="right"/>
            </w:pPr>
            <w:r>
              <w:rPr>
                <w:sz w:val="17"/>
              </w:rPr>
              <w:t>756</w:t>
            </w:r>
          </w:p>
        </w:tc>
        <w:tc>
          <w:tcPr>
            <w:tcW w:type="dxa" w:w="1234"/>
          </w:tcPr>
          <w:p>
            <w:pPr>
              <w:jc w:val="right"/>
            </w:pPr>
            <w:r>
              <w:rPr>
                <w:sz w:val="17"/>
              </w:rPr>
              <w:t>753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49.0</w:t>
            </w:r>
          </w:p>
        </w:tc>
        <w:tc>
          <w:tcPr>
            <w:tcW w:type="dxa" w:w="1234"/>
          </w:tcPr>
          <w:p>
            <w:pPr>
              <w:jc w:val="right"/>
            </w:pPr>
            <w:r>
              <w:rPr>
                <w:sz w:val="17"/>
              </w:rPr>
              <w:t>48.8</w:t>
            </w:r>
          </w:p>
        </w:tc>
        <w:tc>
          <w:tcPr>
            <w:tcW w:type="dxa" w:w="1234"/>
          </w:tcPr>
          <w:p>
            <w:pPr>
              <w:jc w:val="right"/>
            </w:pPr>
            <w:r>
              <w:rPr>
                <w:sz w:val="17"/>
              </w:rPr>
              <w:t>48.7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28,461</w:t>
            </w:r>
          </w:p>
        </w:tc>
        <w:tc>
          <w:tcPr>
            <w:tcW w:type="dxa" w:w="1234"/>
          </w:tcPr>
          <w:p>
            <w:pPr>
              <w:jc w:val="right"/>
            </w:pPr>
            <w:r>
              <w:rPr>
                <w:sz w:val="17"/>
              </w:rPr>
              <w:t>28,378</w:t>
            </w:r>
          </w:p>
        </w:tc>
        <w:tc>
          <w:tcPr>
            <w:tcW w:type="dxa" w:w="1234"/>
          </w:tcPr>
          <w:p>
            <w:pPr>
              <w:jc w:val="right"/>
            </w:pPr>
            <w:r>
              <w:rPr>
                <w:sz w:val="17"/>
              </w:rPr>
              <w:t>28,295</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4.6</w:t>
            </w:r>
          </w:p>
        </w:tc>
        <w:tc>
          <w:tcPr>
            <w:tcW w:type="dxa" w:w="1234"/>
          </w:tcPr>
          <w:p>
            <w:pPr>
              <w:jc w:val="right"/>
            </w:pPr>
            <w:r>
              <w:rPr>
                <w:sz w:val="17"/>
              </w:rPr>
              <w:t>4.6</w:t>
            </w:r>
          </w:p>
        </w:tc>
        <w:tc>
          <w:tcPr>
            <w:tcW w:type="dxa" w:w="1234"/>
          </w:tcPr>
          <w:p>
            <w:pPr>
              <w:jc w:val="right"/>
            </w:pPr>
            <w:r>
              <w:rPr>
                <w:sz w:val="17"/>
              </w:rPr>
              <w:t>4.6</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3,033</w:t>
            </w:r>
          </w:p>
        </w:tc>
        <w:tc>
          <w:tcPr>
            <w:tcW w:type="dxa" w:w="1234"/>
          </w:tcPr>
          <w:p>
            <w:pPr>
              <w:jc w:val="right"/>
            </w:pPr>
            <w:r>
              <w:rPr>
                <w:sz w:val="17"/>
              </w:rPr>
              <w:t>3,024</w:t>
            </w:r>
          </w:p>
        </w:tc>
        <w:tc>
          <w:tcPr>
            <w:tcW w:type="dxa" w:w="1234"/>
          </w:tcPr>
          <w:p>
            <w:pPr>
              <w:jc w:val="right"/>
            </w:pPr>
            <w:r>
              <w:rPr>
                <w:sz w:val="17"/>
              </w:rPr>
              <w:t>3,016</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261</w:t>
            </w:r>
          </w:p>
        </w:tc>
        <w:tc>
          <w:tcPr>
            <w:tcW w:type="dxa" w:w="1234"/>
          </w:tcPr>
          <w:p>
            <w:pPr>
              <w:jc w:val="right"/>
            </w:pPr>
            <w:r>
              <w:rPr>
                <w:sz w:val="17"/>
              </w:rPr>
              <w:t>260</w:t>
            </w:r>
          </w:p>
        </w:tc>
        <w:tc>
          <w:tcPr>
            <w:tcW w:type="dxa" w:w="1234"/>
          </w:tcPr>
          <w:p>
            <w:pPr>
              <w:jc w:val="right"/>
            </w:pPr>
            <w:r>
              <w:rPr>
                <w:sz w:val="17"/>
              </w:rPr>
              <w:t>260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40.0</w:t>
            </w:r>
          </w:p>
        </w:tc>
        <w:tc>
          <w:tcPr>
            <w:tcW w:type="dxa" w:w="1234"/>
          </w:tcPr>
          <w:p>
            <w:pPr>
              <w:jc w:val="right"/>
            </w:pPr>
            <w:r>
              <w:rPr>
                <w:sz w:val="17"/>
              </w:rPr>
              <w:t>39.9</w:t>
            </w:r>
          </w:p>
        </w:tc>
        <w:tc>
          <w:tcPr>
            <w:tcW w:type="dxa" w:w="1234"/>
          </w:tcPr>
          <w:p>
            <w:pPr>
              <w:jc w:val="right"/>
            </w:pPr>
            <w:r>
              <w:rPr>
                <w:sz w:val="17"/>
              </w:rPr>
              <w:t>39.8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19,314</w:t>
            </w:r>
          </w:p>
        </w:tc>
        <w:tc>
          <w:tcPr>
            <w:tcW w:type="dxa" w:w="1234"/>
          </w:tcPr>
          <w:p>
            <w:pPr>
              <w:jc w:val="right"/>
            </w:pPr>
            <w:r>
              <w:rPr>
                <w:sz w:val="17"/>
              </w:rPr>
              <w:t>19,258</w:t>
            </w:r>
          </w:p>
        </w:tc>
        <w:tc>
          <w:tcPr>
            <w:tcW w:type="dxa" w:w="1234"/>
          </w:tcPr>
          <w:p>
            <w:pPr>
              <w:jc w:val="right"/>
            </w:pPr>
            <w:r>
              <w:rPr>
                <w:sz w:val="17"/>
              </w:rPr>
              <w:t>19,201</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8.7</w:t>
            </w:r>
          </w:p>
        </w:tc>
        <w:tc>
          <w:tcPr>
            <w:tcW w:type="dxa" w:w="1234"/>
          </w:tcPr>
          <w:p>
            <w:pPr>
              <w:jc w:val="right"/>
            </w:pPr>
            <w:r>
              <w:rPr>
                <w:sz w:val="17"/>
              </w:rPr>
              <w:t>8.7</w:t>
            </w:r>
          </w:p>
        </w:tc>
        <w:tc>
          <w:tcPr>
            <w:tcW w:type="dxa" w:w="1234"/>
          </w:tcPr>
          <w:p>
            <w:pPr>
              <w:jc w:val="right"/>
            </w:pPr>
            <w:r>
              <w:rPr>
                <w:sz w:val="17"/>
              </w:rPr>
              <w:t>8.6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829</w:t>
            </w:r>
          </w:p>
        </w:tc>
        <w:tc>
          <w:tcPr>
            <w:tcW w:type="dxa" w:w="1234"/>
          </w:tcPr>
          <w:p>
            <w:pPr>
              <w:jc w:val="right"/>
            </w:pPr>
            <w:r>
              <w:rPr>
                <w:sz w:val="17"/>
              </w:rPr>
              <w:t>827</w:t>
            </w:r>
          </w:p>
        </w:tc>
        <w:tc>
          <w:tcPr>
            <w:tcW w:type="dxa" w:w="1234"/>
          </w:tcPr>
          <w:p>
            <w:pPr>
              <w:jc w:val="right"/>
            </w:pPr>
            <w:r>
              <w:rPr>
                <w:sz w:val="17"/>
              </w:rPr>
              <w:t>824</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1,465</w:t>
            </w:r>
          </w:p>
        </w:tc>
        <w:tc>
          <w:tcPr>
            <w:tcW w:type="dxa" w:w="1234"/>
          </w:tcPr>
          <w:p>
            <w:pPr>
              <w:jc w:val="right"/>
            </w:pPr>
            <w:r>
              <w:rPr>
                <w:sz w:val="17"/>
              </w:rPr>
              <w:t>1,461</w:t>
            </w:r>
          </w:p>
        </w:tc>
        <w:tc>
          <w:tcPr>
            <w:tcW w:type="dxa" w:w="1234"/>
          </w:tcPr>
          <w:p>
            <w:pPr>
              <w:jc w:val="right"/>
            </w:pPr>
            <w:r>
              <w:rPr>
                <w:sz w:val="17"/>
              </w:rPr>
              <w:t>1,456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160.3</w:t>
            </w:r>
          </w:p>
        </w:tc>
        <w:tc>
          <w:tcPr>
            <w:tcW w:type="dxa" w:w="1234"/>
          </w:tcPr>
          <w:p>
            <w:pPr>
              <w:jc w:val="right"/>
            </w:pPr>
            <w:r>
              <w:rPr>
                <w:sz w:val="17"/>
              </w:rPr>
              <w:t>159.8</w:t>
            </w:r>
          </w:p>
        </w:tc>
        <w:tc>
          <w:tcPr>
            <w:tcW w:type="dxa" w:w="1234"/>
          </w:tcPr>
          <w:p>
            <w:pPr>
              <w:jc w:val="right"/>
            </w:pPr>
            <w:r>
              <w:rPr>
                <w:sz w:val="17"/>
              </w:rPr>
              <w:t>159.3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145,895</w:t>
            </w:r>
          </w:p>
        </w:tc>
        <w:tc>
          <w:tcPr>
            <w:tcW w:type="dxa" w:w="1234"/>
          </w:tcPr>
          <w:p>
            <w:pPr>
              <w:jc w:val="right"/>
            </w:pPr>
            <w:r>
              <w:rPr>
                <w:sz w:val="17"/>
              </w:rPr>
              <w:t>145,471</w:t>
            </w:r>
          </w:p>
        </w:tc>
        <w:tc>
          <w:tcPr>
            <w:tcW w:type="dxa" w:w="1234"/>
          </w:tcPr>
          <w:p>
            <w:pPr>
              <w:jc w:val="right"/>
            </w:pPr>
            <w:r>
              <w:rPr>
                <w:sz w:val="17"/>
              </w:rPr>
              <w:t>145,046</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178</w:t>
            </w:r>
          </w:p>
        </w:tc>
        <w:tc>
          <w:tcPr>
            <w:tcW w:type="dxa" w:w="1234"/>
          </w:tcPr>
          <w:p>
            <w:pPr>
              <w:jc w:val="right"/>
            </w:pPr>
            <w:r>
              <w:rPr>
                <w:sz w:val="17"/>
              </w:rPr>
              <w:t>177</w:t>
            </w:r>
          </w:p>
        </w:tc>
        <w:tc>
          <w:tcPr>
            <w:tcW w:type="dxa" w:w="1234"/>
          </w:tcPr>
          <w:p>
            <w:pPr>
              <w:jc w:val="right"/>
            </w:pPr>
            <w:r>
              <w:rPr>
                <w:sz w:val="17"/>
              </w:rPr>
              <w:t>177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25.4</w:t>
            </w:r>
          </w:p>
        </w:tc>
        <w:tc>
          <w:tcPr>
            <w:tcW w:type="dxa" w:w="1234"/>
          </w:tcPr>
          <w:p>
            <w:pPr>
              <w:jc w:val="right"/>
            </w:pPr>
            <w:r>
              <w:rPr>
                <w:sz w:val="17"/>
              </w:rPr>
              <w:t>25.3</w:t>
            </w:r>
          </w:p>
        </w:tc>
        <w:tc>
          <w:tcPr>
            <w:tcW w:type="dxa" w:w="1234"/>
          </w:tcPr>
          <w:p>
            <w:pPr>
              <w:jc w:val="right"/>
            </w:pPr>
            <w:r>
              <w:rPr>
                <w:sz w:val="17"/>
              </w:rPr>
              <w:t>25.2</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14,902</w:t>
            </w:r>
          </w:p>
        </w:tc>
        <w:tc>
          <w:tcPr>
            <w:tcW w:type="dxa" w:w="1234"/>
          </w:tcPr>
          <w:p>
            <w:pPr>
              <w:jc w:val="right"/>
            </w:pPr>
            <w:r>
              <w:rPr>
                <w:sz w:val="17"/>
              </w:rPr>
              <w:t>14,858</w:t>
            </w:r>
          </w:p>
        </w:tc>
        <w:tc>
          <w:tcPr>
            <w:tcW w:type="dxa" w:w="1234"/>
          </w:tcPr>
          <w:p>
            <w:pPr>
              <w:jc w:val="right"/>
            </w:pPr>
            <w:r>
              <w:rPr>
                <w:sz w:val="17"/>
              </w:rPr>
              <w:t>14,815</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226</w:t>
            </w:r>
          </w:p>
        </w:tc>
        <w:tc>
          <w:tcPr>
            <w:tcW w:type="dxa" w:w="1234"/>
          </w:tcPr>
          <w:p>
            <w:pPr>
              <w:jc w:val="right"/>
            </w:pPr>
            <w:r>
              <w:rPr>
                <w:sz w:val="17"/>
              </w:rPr>
              <w:t>226</w:t>
            </w:r>
          </w:p>
        </w:tc>
        <w:tc>
          <w:tcPr>
            <w:tcW w:type="dxa" w:w="1234"/>
          </w:tcPr>
          <w:p>
            <w:pPr>
              <w:jc w:val="right"/>
            </w:pPr>
            <w:r>
              <w:rPr>
                <w:sz w:val="17"/>
              </w:rPr>
              <w:t>225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26,209</w:t>
            </w:r>
          </w:p>
        </w:tc>
        <w:tc>
          <w:tcPr>
            <w:tcW w:type="dxa" w:w="1234"/>
          </w:tcPr>
          <w:p>
            <w:pPr>
              <w:jc w:val="right"/>
            </w:pPr>
            <w:r>
              <w:rPr>
                <w:sz w:val="17"/>
              </w:rPr>
              <w:t>26,133</w:t>
            </w:r>
          </w:p>
        </w:tc>
        <w:tc>
          <w:tcPr>
            <w:tcW w:type="dxa" w:w="1234"/>
          </w:tcPr>
          <w:p>
            <w:pPr>
              <w:jc w:val="right"/>
            </w:pPr>
            <w:r>
              <w:rPr>
                <w:sz w:val="17"/>
              </w:rPr>
              <w:t>26,056</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2,227</w:t>
            </w:r>
          </w:p>
        </w:tc>
        <w:tc>
          <w:tcPr>
            <w:tcW w:type="dxa" w:w="1234"/>
          </w:tcPr>
          <w:p>
            <w:pPr>
              <w:jc w:val="right"/>
            </w:pPr>
            <w:r>
              <w:rPr>
                <w:sz w:val="17"/>
              </w:rPr>
              <w:t>2,220</w:t>
            </w:r>
          </w:p>
        </w:tc>
        <w:tc>
          <w:tcPr>
            <w:tcW w:type="dxa" w:w="1234"/>
          </w:tcPr>
          <w:p>
            <w:pPr>
              <w:jc w:val="right"/>
            </w:pPr>
            <w:r>
              <w:rPr>
                <w:sz w:val="17"/>
              </w:rPr>
              <w:t>2,214</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184.5</w:t>
            </w:r>
          </w:p>
        </w:tc>
        <w:tc>
          <w:tcPr>
            <w:tcW w:type="dxa" w:w="1234"/>
          </w:tcPr>
          <w:p>
            <w:pPr>
              <w:jc w:val="right"/>
            </w:pPr>
            <w:r>
              <w:rPr>
                <w:sz w:val="17"/>
              </w:rPr>
              <w:t>184.0</w:t>
            </w:r>
          </w:p>
        </w:tc>
        <w:tc>
          <w:tcPr>
            <w:tcW w:type="dxa" w:w="1234"/>
          </w:tcPr>
          <w:p>
            <w:pPr>
              <w:jc w:val="right"/>
            </w:pPr>
            <w:r>
              <w:rPr>
                <w:sz w:val="17"/>
              </w:rPr>
              <w:t>183.4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29,951</w:t>
            </w:r>
          </w:p>
        </w:tc>
        <w:tc>
          <w:tcPr>
            <w:tcW w:type="dxa" w:w="1234"/>
          </w:tcPr>
          <w:p>
            <w:pPr>
              <w:jc w:val="right"/>
            </w:pPr>
            <w:r>
              <w:rPr>
                <w:sz w:val="17"/>
              </w:rPr>
              <w:t>29,864</w:t>
            </w:r>
          </w:p>
        </w:tc>
        <w:tc>
          <w:tcPr>
            <w:tcW w:type="dxa" w:w="1234"/>
          </w:tcPr>
          <w:p>
            <w:pPr>
              <w:jc w:val="right"/>
            </w:pPr>
            <w:r>
              <w:rPr>
                <w:sz w:val="17"/>
              </w:rPr>
              <w:t>29,777</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1,648</w:t>
            </w:r>
          </w:p>
        </w:tc>
        <w:tc>
          <w:tcPr>
            <w:tcW w:type="dxa" w:w="1234"/>
          </w:tcPr>
          <w:p>
            <w:pPr>
              <w:jc w:val="right"/>
            </w:pPr>
            <w:r>
              <w:rPr>
                <w:sz w:val="17"/>
              </w:rPr>
              <w:t>1,643</w:t>
            </w:r>
          </w:p>
        </w:tc>
        <w:tc>
          <w:tcPr>
            <w:tcW w:type="dxa" w:w="1234"/>
          </w:tcPr>
          <w:p>
            <w:pPr>
              <w:jc w:val="right"/>
            </w:pPr>
            <w:r>
              <w:rPr>
                <w:sz w:val="17"/>
              </w:rPr>
              <w:t>1,638</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1,735</w:t>
            </w:r>
          </w:p>
        </w:tc>
        <w:tc>
          <w:tcPr>
            <w:tcW w:type="dxa" w:w="1234"/>
          </w:tcPr>
          <w:p>
            <w:pPr>
              <w:jc w:val="right"/>
            </w:pPr>
            <w:r>
              <w:rPr>
                <w:sz w:val="17"/>
              </w:rPr>
              <w:t>1,730</w:t>
            </w:r>
          </w:p>
        </w:tc>
        <w:tc>
          <w:tcPr>
            <w:tcW w:type="dxa" w:w="1234"/>
          </w:tcPr>
          <w:p>
            <w:pPr>
              <w:jc w:val="right"/>
            </w:pPr>
            <w:r>
              <w:rPr>
                <w:sz w:val="17"/>
              </w:rPr>
              <w:t>1,724</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9,299</w:t>
            </w:r>
          </w:p>
        </w:tc>
        <w:tc>
          <w:tcPr>
            <w:tcW w:type="dxa" w:w="1234"/>
          </w:tcPr>
          <w:p>
            <w:pPr>
              <w:jc w:val="right"/>
            </w:pPr>
            <w:r>
              <w:rPr>
                <w:sz w:val="17"/>
              </w:rPr>
              <w:t>9,272</w:t>
            </w:r>
          </w:p>
        </w:tc>
        <w:tc>
          <w:tcPr>
            <w:tcW w:type="dxa" w:w="1234"/>
          </w:tcPr>
          <w:p>
            <w:pPr>
              <w:jc w:val="right"/>
            </w:pPr>
            <w:r>
              <w:rPr>
                <w:sz w:val="17"/>
              </w:rPr>
              <w:t>9,244</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244.0</w:t>
            </w:r>
          </w:p>
        </w:tc>
        <w:tc>
          <w:tcPr>
            <w:tcW w:type="dxa" w:w="1234"/>
          </w:tcPr>
          <w:p>
            <w:pPr>
              <w:jc w:val="right"/>
            </w:pPr>
            <w:r>
              <w:rPr>
                <w:sz w:val="17"/>
              </w:rPr>
              <w:t>243.3</w:t>
            </w:r>
          </w:p>
        </w:tc>
        <w:tc>
          <w:tcPr>
            <w:tcW w:type="dxa" w:w="1234"/>
          </w:tcPr>
          <w:p>
            <w:pPr>
              <w:jc w:val="right"/>
            </w:pPr>
            <w:r>
              <w:rPr>
                <w:sz w:val="17"/>
              </w:rPr>
              <w:t>242.6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46,001</w:t>
            </w:r>
          </w:p>
        </w:tc>
        <w:tc>
          <w:tcPr>
            <w:tcW w:type="dxa" w:w="1234"/>
          </w:tcPr>
          <w:p>
            <w:pPr>
              <w:jc w:val="right"/>
            </w:pPr>
            <w:r>
              <w:rPr>
                <w:sz w:val="17"/>
              </w:rPr>
              <w:t>45,867</w:t>
            </w:r>
          </w:p>
        </w:tc>
        <w:tc>
          <w:tcPr>
            <w:tcW w:type="dxa" w:w="1234"/>
          </w:tcPr>
          <w:p>
            <w:pPr>
              <w:jc w:val="right"/>
            </w:pPr>
            <w:r>
              <w:rPr>
                <w:sz w:val="17"/>
              </w:rPr>
              <w:t>45,733</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91</w:t>
            </w:r>
          </w:p>
        </w:tc>
        <w:tc>
          <w:tcPr>
            <w:tcW w:type="dxa" w:w="1234"/>
          </w:tcPr>
          <w:p>
            <w:pPr>
              <w:jc w:val="right"/>
            </w:pPr>
            <w:r>
              <w:rPr>
                <w:sz w:val="17"/>
              </w:rPr>
              <w:t>91</w:t>
            </w:r>
          </w:p>
        </w:tc>
        <w:tc>
          <w:tcPr>
            <w:tcW w:type="dxa" w:w="1234"/>
          </w:tcPr>
          <w:p>
            <w:pPr>
              <w:jc w:val="right"/>
            </w:pPr>
            <w:r>
              <w:rPr>
                <w:sz w:val="17"/>
              </w:rPr>
              <w:t>91</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8.6</w:t>
            </w:r>
          </w:p>
        </w:tc>
        <w:tc>
          <w:tcPr>
            <w:tcW w:type="dxa" w:w="1234"/>
          </w:tcPr>
          <w:p>
            <w:pPr>
              <w:jc w:val="right"/>
            </w:pPr>
            <w:r>
              <w:rPr>
                <w:sz w:val="17"/>
              </w:rPr>
              <w:t>8.6</w:t>
            </w:r>
          </w:p>
        </w:tc>
        <w:tc>
          <w:tcPr>
            <w:tcW w:type="dxa" w:w="1234"/>
          </w:tcPr>
          <w:p>
            <w:pPr>
              <w:jc w:val="right"/>
            </w:pPr>
            <w:r>
              <w:rPr>
                <w:sz w:val="17"/>
              </w:rPr>
              <w:t>8.6</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11,708</w:t>
            </w:r>
          </w:p>
        </w:tc>
        <w:tc>
          <w:tcPr>
            <w:tcW w:type="dxa" w:w="1234"/>
          </w:tcPr>
          <w:p>
            <w:pPr>
              <w:jc w:val="right"/>
            </w:pPr>
            <w:r>
              <w:rPr>
                <w:sz w:val="17"/>
              </w:rPr>
              <w:t>11,674</w:t>
            </w:r>
          </w:p>
        </w:tc>
        <w:tc>
          <w:tcPr>
            <w:tcW w:type="dxa" w:w="1234"/>
          </w:tcPr>
          <w:p>
            <w:pPr>
              <w:jc w:val="right"/>
            </w:pPr>
            <w:r>
              <w:rPr>
                <w:sz w:val="17"/>
              </w:rPr>
              <w:t>11,640</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21.3</w:t>
            </w:r>
          </w:p>
        </w:tc>
        <w:tc>
          <w:tcPr>
            <w:tcW w:type="dxa" w:w="1234"/>
          </w:tcPr>
          <w:p>
            <w:pPr>
              <w:jc w:val="right"/>
            </w:pPr>
            <w:r>
              <w:rPr>
                <w:sz w:val="17"/>
              </w:rPr>
              <w:t>21.2</w:t>
            </w:r>
          </w:p>
        </w:tc>
        <w:tc>
          <w:tcPr>
            <w:tcW w:type="dxa" w:w="1234"/>
          </w:tcPr>
          <w:p>
            <w:pPr>
              <w:jc w:val="right"/>
            </w:pPr>
            <w:r>
              <w:rPr>
                <w:sz w:val="17"/>
              </w:rPr>
              <w:t>21.2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47,434</w:t>
            </w:r>
          </w:p>
        </w:tc>
        <w:tc>
          <w:tcPr>
            <w:tcW w:type="dxa" w:w="1234"/>
          </w:tcPr>
          <w:p>
            <w:pPr>
              <w:jc w:val="right"/>
            </w:pPr>
            <w:r>
              <w:rPr>
                <w:sz w:val="17"/>
              </w:rPr>
              <w:t>47,296</w:t>
            </w:r>
          </w:p>
        </w:tc>
        <w:tc>
          <w:tcPr>
            <w:tcW w:type="dxa" w:w="1234"/>
          </w:tcPr>
          <w:p>
            <w:pPr>
              <w:jc w:val="right"/>
            </w:pPr>
            <w:r>
              <w:rPr>
                <w:sz w:val="17"/>
              </w:rPr>
              <w:t>47,158</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42.7</w:t>
            </w:r>
          </w:p>
        </w:tc>
        <w:tc>
          <w:tcPr>
            <w:tcW w:type="dxa" w:w="1234"/>
          </w:tcPr>
          <w:p>
            <w:pPr>
              <w:jc w:val="right"/>
            </w:pPr>
            <w:r>
              <w:rPr>
                <w:sz w:val="17"/>
              </w:rPr>
              <w:t>42.5</w:t>
            </w:r>
          </w:p>
        </w:tc>
        <w:tc>
          <w:tcPr>
            <w:tcW w:type="dxa" w:w="1234"/>
          </w:tcPr>
          <w:p>
            <w:pPr>
              <w:jc w:val="right"/>
            </w:pPr>
            <w:r>
              <w:rPr>
                <w:sz w:val="17"/>
              </w:rPr>
              <w:t>42.4</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128,568</w:t>
            </w:r>
          </w:p>
        </w:tc>
        <w:tc>
          <w:tcPr>
            <w:tcW w:type="dxa" w:w="1234"/>
          </w:tcPr>
          <w:p>
            <w:pPr>
              <w:jc w:val="right"/>
            </w:pPr>
            <w:r>
              <w:rPr>
                <w:sz w:val="17"/>
              </w:rPr>
              <w:t>128,194</w:t>
            </w:r>
          </w:p>
        </w:tc>
        <w:tc>
          <w:tcPr>
            <w:tcW w:type="dxa" w:w="1234"/>
          </w:tcPr>
          <w:p>
            <w:pPr>
              <w:jc w:val="right"/>
            </w:pPr>
            <w:r>
              <w:rPr>
                <w:sz w:val="17"/>
              </w:rPr>
              <w:t>127,820</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39.1</w:t>
            </w:r>
          </w:p>
        </w:tc>
        <w:tc>
          <w:tcPr>
            <w:tcW w:type="dxa" w:w="1234"/>
          </w:tcPr>
          <w:p>
            <w:pPr>
              <w:jc w:val="right"/>
            </w:pPr>
            <w:r>
              <w:rPr>
                <w:sz w:val="17"/>
              </w:rPr>
              <w:t>39.0</w:t>
            </w:r>
          </w:p>
        </w:tc>
        <w:tc>
          <w:tcPr>
            <w:tcW w:type="dxa" w:w="1234"/>
          </w:tcPr>
          <w:p>
            <w:pPr>
              <w:jc w:val="right"/>
            </w:pPr>
            <w:r>
              <w:rPr>
                <w:sz w:val="17"/>
              </w:rPr>
              <w:t>38.8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120,885</w:t>
            </w:r>
          </w:p>
        </w:tc>
        <w:tc>
          <w:tcPr>
            <w:tcW w:type="dxa" w:w="1234"/>
          </w:tcPr>
          <w:p>
            <w:pPr>
              <w:jc w:val="right"/>
            </w:pPr>
            <w:r>
              <w:rPr>
                <w:sz w:val="17"/>
              </w:rPr>
              <w:t>120,533</w:t>
            </w:r>
          </w:p>
        </w:tc>
        <w:tc>
          <w:tcPr>
            <w:tcW w:type="dxa" w:w="1234"/>
          </w:tcPr>
          <w:p>
            <w:pPr>
              <w:jc w:val="right"/>
            </w:pPr>
            <w:r>
              <w:rPr>
                <w:sz w:val="17"/>
              </w:rPr>
              <w:t>120,181</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68.0</w:t>
            </w:r>
          </w:p>
        </w:tc>
        <w:tc>
          <w:tcPr>
            <w:tcW w:type="dxa" w:w="1234"/>
          </w:tcPr>
          <w:p>
            <w:pPr>
              <w:jc w:val="right"/>
            </w:pPr>
            <w:r>
              <w:rPr>
                <w:sz w:val="17"/>
              </w:rPr>
              <w:t>67.8</w:t>
            </w:r>
          </w:p>
        </w:tc>
        <w:tc>
          <w:tcPr>
            <w:tcW w:type="dxa" w:w="1234"/>
          </w:tcPr>
          <w:p>
            <w:pPr>
              <w:jc w:val="right"/>
            </w:pPr>
            <w:r>
              <w:rPr>
                <w:sz w:val="17"/>
              </w:rPr>
              <w:t>67.6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195,989</w:t>
            </w:r>
          </w:p>
        </w:tc>
        <w:tc>
          <w:tcPr>
            <w:tcW w:type="dxa" w:w="1234"/>
          </w:tcPr>
          <w:p>
            <w:pPr>
              <w:jc w:val="right"/>
            </w:pPr>
            <w:r>
              <w:rPr>
                <w:sz w:val="17"/>
              </w:rPr>
              <w:t>195,419</w:t>
            </w:r>
          </w:p>
        </w:tc>
        <w:tc>
          <w:tcPr>
            <w:tcW w:type="dxa" w:w="1234"/>
          </w:tcPr>
          <w:p>
            <w:pPr>
              <w:jc w:val="right"/>
            </w:pPr>
            <w:r>
              <w:rPr>
                <w:sz w:val="17"/>
              </w:rPr>
              <w:t>194,849</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26.6</w:t>
            </w:r>
          </w:p>
        </w:tc>
        <w:tc>
          <w:tcPr>
            <w:tcW w:type="dxa" w:w="1234"/>
          </w:tcPr>
          <w:p>
            <w:pPr>
              <w:jc w:val="right"/>
            </w:pPr>
            <w:r>
              <w:rPr>
                <w:sz w:val="17"/>
              </w:rPr>
              <w:t>26.6</w:t>
            </w:r>
          </w:p>
        </w:tc>
        <w:tc>
          <w:tcPr>
            <w:tcW w:type="dxa" w:w="1234"/>
          </w:tcPr>
          <w:p>
            <w:pPr>
              <w:jc w:val="right"/>
            </w:pPr>
            <w:r>
              <w:rPr>
                <w:sz w:val="17"/>
              </w:rPr>
              <w:t>26.5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88,521</w:t>
            </w:r>
          </w:p>
        </w:tc>
        <w:tc>
          <w:tcPr>
            <w:tcW w:type="dxa" w:w="1234"/>
          </w:tcPr>
          <w:p>
            <w:pPr>
              <w:jc w:val="right"/>
            </w:pPr>
            <w:r>
              <w:rPr>
                <w:sz w:val="17"/>
              </w:rPr>
              <w:t>88,264</w:t>
            </w:r>
          </w:p>
        </w:tc>
        <w:tc>
          <w:tcPr>
            <w:tcW w:type="dxa" w:w="1234"/>
          </w:tcPr>
          <w:p>
            <w:pPr>
              <w:jc w:val="right"/>
            </w:pPr>
            <w:r>
              <w:rPr>
                <w:sz w:val="17"/>
              </w:rPr>
              <w:t>88,006</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4,123</w:t>
            </w:r>
          </w:p>
        </w:tc>
        <w:tc>
          <w:tcPr>
            <w:tcW w:type="dxa" w:w="1234"/>
          </w:tcPr>
          <w:p>
            <w:pPr>
              <w:jc w:val="right"/>
            </w:pPr>
            <w:r>
              <w:rPr>
                <w:sz w:val="17"/>
              </w:rPr>
              <w:t>4,111</w:t>
            </w:r>
          </w:p>
        </w:tc>
        <w:tc>
          <w:tcPr>
            <w:tcW w:type="dxa" w:w="1234"/>
          </w:tcPr>
          <w:p>
            <w:pPr>
              <w:jc w:val="right"/>
            </w:pPr>
            <w:r>
              <w:rPr>
                <w:sz w:val="17"/>
              </w:rPr>
              <w:t>4,099</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7.3</w:t>
            </w:r>
          </w:p>
        </w:tc>
        <w:tc>
          <w:tcPr>
            <w:tcW w:type="dxa" w:w="1234"/>
          </w:tcPr>
          <w:p>
            <w:pPr>
              <w:jc w:val="right"/>
            </w:pPr>
            <w:r>
              <w:rPr>
                <w:sz w:val="17"/>
              </w:rPr>
              <w:t>7.2</w:t>
            </w:r>
          </w:p>
        </w:tc>
        <w:tc>
          <w:tcPr>
            <w:tcW w:type="dxa" w:w="1234"/>
          </w:tcPr>
          <w:p>
            <w:pPr>
              <w:jc w:val="right"/>
            </w:pPr>
            <w:r>
              <w:rPr>
                <w:sz w:val="17"/>
              </w:rPr>
              <w:t>7.2</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2,118</w:t>
            </w:r>
          </w:p>
        </w:tc>
        <w:tc>
          <w:tcPr>
            <w:tcW w:type="dxa" w:w="1234"/>
          </w:tcPr>
          <w:p>
            <w:pPr>
              <w:jc w:val="right"/>
            </w:pPr>
            <w:r>
              <w:rPr>
                <w:sz w:val="17"/>
              </w:rPr>
              <w:t>2,112</w:t>
            </w:r>
          </w:p>
        </w:tc>
        <w:tc>
          <w:tcPr>
            <w:tcW w:type="dxa" w:w="1234"/>
          </w:tcPr>
          <w:p>
            <w:pPr>
              <w:jc w:val="right"/>
            </w:pPr>
            <w:r>
              <w:rPr>
                <w:sz w:val="17"/>
              </w:rPr>
              <w:t>2,106</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127</w:t>
            </w:r>
          </w:p>
        </w:tc>
        <w:tc>
          <w:tcPr>
            <w:tcW w:type="dxa" w:w="1234"/>
          </w:tcPr>
          <w:p>
            <w:pPr>
              <w:jc w:val="right"/>
            </w:pPr>
            <w:r>
              <w:rPr>
                <w:sz w:val="17"/>
              </w:rPr>
              <w:t>126</w:t>
            </w:r>
          </w:p>
        </w:tc>
        <w:tc>
          <w:tcPr>
            <w:tcW w:type="dxa" w:w="1234"/>
          </w:tcPr>
          <w:p>
            <w:pPr>
              <w:jc w:val="right"/>
            </w:pPr>
            <w:r>
              <w:rPr>
                <w:sz w:val="17"/>
              </w:rPr>
              <w:t>126</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25.8</w:t>
            </w:r>
          </w:p>
        </w:tc>
        <w:tc>
          <w:tcPr>
            <w:tcW w:type="dxa" w:w="1234"/>
          </w:tcPr>
          <w:p>
            <w:pPr>
              <w:jc w:val="right"/>
            </w:pPr>
            <w:r>
              <w:rPr>
                <w:sz w:val="17"/>
              </w:rPr>
              <w:t>25.8</w:t>
            </w:r>
          </w:p>
        </w:tc>
        <w:tc>
          <w:tcPr>
            <w:tcW w:type="dxa" w:w="1234"/>
          </w:tcPr>
          <w:p>
            <w:pPr>
              <w:jc w:val="right"/>
            </w:pPr>
            <w:r>
              <w:rPr>
                <w:sz w:val="17"/>
              </w:rPr>
              <w:t>25.7</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11,184</w:t>
            </w:r>
          </w:p>
        </w:tc>
        <w:tc>
          <w:tcPr>
            <w:tcW w:type="dxa" w:w="1234"/>
          </w:tcPr>
          <w:p>
            <w:pPr>
              <w:jc w:val="right"/>
            </w:pPr>
            <w:r>
              <w:rPr>
                <w:sz w:val="17"/>
              </w:rPr>
              <w:t>11,151</w:t>
            </w:r>
          </w:p>
        </w:tc>
        <w:tc>
          <w:tcPr>
            <w:tcW w:type="dxa" w:w="1234"/>
          </w:tcPr>
          <w:p>
            <w:pPr>
              <w:jc w:val="right"/>
            </w:pPr>
            <w:r>
              <w:rPr>
                <w:sz w:val="17"/>
              </w:rPr>
              <w:t>11,119</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280</w:t>
            </w:r>
          </w:p>
        </w:tc>
        <w:tc>
          <w:tcPr>
            <w:tcW w:type="dxa" w:w="1234"/>
          </w:tcPr>
          <w:p>
            <w:pPr>
              <w:jc w:val="right"/>
            </w:pPr>
            <w:r>
              <w:rPr>
                <w:sz w:val="17"/>
              </w:rPr>
              <w:t>279</w:t>
            </w:r>
          </w:p>
        </w:tc>
        <w:tc>
          <w:tcPr>
            <w:tcW w:type="dxa" w:w="1234"/>
          </w:tcPr>
          <w:p>
            <w:pPr>
              <w:jc w:val="right"/>
            </w:pPr>
            <w:r>
              <w:rPr>
                <w:sz w:val="17"/>
              </w:rPr>
              <w:t>279</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48</w:t>
            </w:r>
          </w:p>
        </w:tc>
        <w:tc>
          <w:tcPr>
            <w:tcW w:type="dxa" w:w="1234"/>
          </w:tcPr>
          <w:p>
            <w:pPr>
              <w:jc w:val="right"/>
            </w:pPr>
            <w:r>
              <w:rPr>
                <w:sz w:val="17"/>
              </w:rPr>
              <w:t>48</w:t>
            </w:r>
          </w:p>
        </w:tc>
        <w:tc>
          <w:tcPr>
            <w:tcW w:type="dxa" w:w="1234"/>
          </w:tcPr>
          <w:p>
            <w:pPr>
              <w:jc w:val="right"/>
            </w:pPr>
            <w:r>
              <w:rPr>
                <w:sz w:val="17"/>
              </w:rPr>
              <w:t>48</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51.9</w:t>
            </w:r>
          </w:p>
        </w:tc>
        <w:tc>
          <w:tcPr>
            <w:tcW w:type="dxa" w:w="1234"/>
          </w:tcPr>
          <w:p>
            <w:pPr>
              <w:jc w:val="right"/>
            </w:pPr>
            <w:r>
              <w:rPr>
                <w:sz w:val="17"/>
              </w:rPr>
              <w:t>51.8</w:t>
            </w:r>
          </w:p>
        </w:tc>
        <w:tc>
          <w:tcPr>
            <w:tcW w:type="dxa" w:w="1234"/>
          </w:tcPr>
          <w:p>
            <w:pPr>
              <w:jc w:val="right"/>
            </w:pPr>
            <w:r>
              <w:rPr>
                <w:sz w:val="17"/>
              </w:rPr>
              <w:t>51.6</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5,741</w:t>
            </w:r>
          </w:p>
        </w:tc>
        <w:tc>
          <w:tcPr>
            <w:tcW w:type="dxa" w:w="1234"/>
          </w:tcPr>
          <w:p>
            <w:pPr>
              <w:jc w:val="right"/>
            </w:pPr>
            <w:r>
              <w:rPr>
                <w:sz w:val="17"/>
              </w:rPr>
              <w:t>5,724</w:t>
            </w:r>
          </w:p>
        </w:tc>
        <w:tc>
          <w:tcPr>
            <w:tcW w:type="dxa" w:w="1234"/>
          </w:tcPr>
          <w:p>
            <w:pPr>
              <w:jc w:val="right"/>
            </w:pPr>
            <w:r>
              <w:rPr>
                <w:sz w:val="17"/>
              </w:rPr>
              <w:t>5,707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463</w:t>
            </w:r>
          </w:p>
        </w:tc>
        <w:tc>
          <w:tcPr>
            <w:tcW w:type="dxa" w:w="1234"/>
          </w:tcPr>
          <w:p>
            <w:pPr>
              <w:jc w:val="right"/>
            </w:pPr>
            <w:r>
              <w:rPr>
                <w:sz w:val="17"/>
              </w:rPr>
              <w:t>462</w:t>
            </w:r>
          </w:p>
        </w:tc>
        <w:tc>
          <w:tcPr>
            <w:tcW w:type="dxa" w:w="1234"/>
          </w:tcPr>
          <w:p>
            <w:pPr>
              <w:jc w:val="right"/>
            </w:pPr>
            <w:r>
              <w:rPr>
                <w:sz w:val="17"/>
              </w:rPr>
              <w:t>460</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1.8</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839</w:t>
            </w:r>
          </w:p>
        </w:tc>
        <w:tc>
          <w:tcPr>
            <w:tcW w:type="dxa" w:w="1234"/>
          </w:tcPr>
          <w:p>
            <w:pPr>
              <w:jc w:val="right"/>
            </w:pPr>
            <w:r>
              <w:rPr>
                <w:sz w:val="17"/>
              </w:rPr>
              <w:t>836</w:t>
            </w:r>
          </w:p>
        </w:tc>
        <w:tc>
          <w:tcPr>
            <w:tcW w:type="dxa" w:w="1234"/>
          </w:tcPr>
          <w:p>
            <w:pPr>
              <w:jc w:val="right"/>
            </w:pPr>
            <w:r>
              <w:rPr>
                <w:sz w:val="17"/>
              </w:rPr>
              <w:t>834</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71.5</w:t>
            </w:r>
          </w:p>
        </w:tc>
        <w:tc>
          <w:tcPr>
            <w:tcW w:type="dxa" w:w="1234"/>
          </w:tcPr>
          <w:p>
            <w:pPr>
              <w:jc w:val="right"/>
            </w:pPr>
            <w:r>
              <w:rPr>
                <w:sz w:val="17"/>
              </w:rPr>
              <w:t>71.3</w:t>
            </w:r>
          </w:p>
        </w:tc>
        <w:tc>
          <w:tcPr>
            <w:tcW w:type="dxa" w:w="1234"/>
          </w:tcPr>
          <w:p>
            <w:pPr>
              <w:jc w:val="right"/>
            </w:pPr>
            <w:r>
              <w:rPr>
                <w:sz w:val="17"/>
              </w:rPr>
              <w:t>71.1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3,967</w:t>
            </w:r>
          </w:p>
        </w:tc>
        <w:tc>
          <w:tcPr>
            <w:tcW w:type="dxa" w:w="1234"/>
          </w:tcPr>
          <w:p>
            <w:pPr>
              <w:jc w:val="right"/>
            </w:pPr>
            <w:r>
              <w:rPr>
                <w:sz w:val="17"/>
              </w:rPr>
              <w:t>3,955</w:t>
            </w:r>
          </w:p>
        </w:tc>
        <w:tc>
          <w:tcPr>
            <w:tcW w:type="dxa" w:w="1234"/>
          </w:tcPr>
          <w:p>
            <w:pPr>
              <w:jc w:val="right"/>
            </w:pPr>
            <w:r>
              <w:rPr>
                <w:sz w:val="17"/>
              </w:rPr>
              <w:t>3,944</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6.8</w:t>
            </w:r>
          </w:p>
        </w:tc>
        <w:tc>
          <w:tcPr>
            <w:tcW w:type="dxa" w:w="1234"/>
          </w:tcPr>
          <w:p>
            <w:pPr>
              <w:jc w:val="right"/>
            </w:pPr>
            <w:r>
              <w:rPr>
                <w:sz w:val="17"/>
              </w:rPr>
              <w:t>6.8</w:t>
            </w:r>
          </w:p>
        </w:tc>
        <w:tc>
          <w:tcPr>
            <w:tcW w:type="dxa" w:w="1234"/>
          </w:tcPr>
          <w:p>
            <w:pPr>
              <w:jc w:val="right"/>
            </w:pPr>
            <w:r>
              <w:rPr>
                <w:sz w:val="17"/>
              </w:rPr>
              <w:t>6.7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6,973</w:t>
            </w:r>
          </w:p>
        </w:tc>
        <w:tc>
          <w:tcPr>
            <w:tcW w:type="dxa" w:w="1234"/>
          </w:tcPr>
          <w:p>
            <w:pPr>
              <w:jc w:val="right"/>
            </w:pPr>
            <w:r>
              <w:rPr>
                <w:sz w:val="17"/>
              </w:rPr>
              <w:t>6,953</w:t>
            </w:r>
          </w:p>
        </w:tc>
        <w:tc>
          <w:tcPr>
            <w:tcW w:type="dxa" w:w="1234"/>
          </w:tcPr>
          <w:p>
            <w:pPr>
              <w:jc w:val="right"/>
            </w:pPr>
            <w:r>
              <w:rPr>
                <w:sz w:val="17"/>
              </w:rPr>
              <w:t>6,932</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3,199</w:t>
            </w:r>
          </w:p>
        </w:tc>
        <w:tc>
          <w:tcPr>
            <w:tcW w:type="dxa" w:w="1234"/>
          </w:tcPr>
          <w:p>
            <w:pPr>
              <w:jc w:val="right"/>
            </w:pPr>
            <w:r>
              <w:rPr>
                <w:sz w:val="17"/>
              </w:rPr>
              <w:t>3,189</w:t>
            </w:r>
          </w:p>
        </w:tc>
        <w:tc>
          <w:tcPr>
            <w:tcW w:type="dxa" w:w="1234"/>
          </w:tcPr>
          <w:p>
            <w:pPr>
              <w:jc w:val="right"/>
            </w:pPr>
            <w:r>
              <w:rPr>
                <w:sz w:val="17"/>
              </w:rPr>
              <w:t>3,180</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354,268</w:t>
            </w:r>
          </w:p>
        </w:tc>
        <w:tc>
          <w:tcPr>
            <w:tcW w:type="dxa" w:w="1728"/>
          </w:tcPr>
          <w:p>
            <w:pPr>
              <w:jc w:val="right"/>
            </w:pPr>
            <w:r>
              <w:rPr>
                <w:sz w:val="17"/>
              </w:rPr>
              <w:t>353,238</w:t>
            </w:r>
          </w:p>
        </w:tc>
        <w:tc>
          <w:tcPr>
            <w:tcW w:type="dxa" w:w="1728"/>
          </w:tcPr>
          <w:p>
            <w:pPr>
              <w:jc w:val="right"/>
            </w:pPr>
            <w:r>
              <w:rPr>
                <w:sz w:val="17"/>
              </w:rPr>
              <w:t>352,207</w:t>
            </w:r>
          </w:p>
        </w:tc>
        <w:tc>
          <w:tcPr>
            <w:tcW w:type="dxa" w:w="1728"/>
          </w:tcPr>
          <w:p>
            <w:pPr>
              <w:jc w:val="right"/>
            </w:pPr>
            <w:r>
              <w:rPr>
                <w:sz w:val="17"/>
              </w:rPr>
              <w:t>1,059,713</w:t>
            </w:r>
          </w:p>
        </w:tc>
      </w:tr>
      <w:tr>
        <w:tc>
          <w:tcPr>
            <w:tcW w:type="dxa" w:w="1728"/>
          </w:tcPr>
          <w:p>
            <w:r>
              <w:rPr>
                <w:sz w:val="17"/>
              </w:rPr>
              <w:t>地域密着型サービス給付費（千円）</w:t>
            </w:r>
          </w:p>
        </w:tc>
        <w:tc>
          <w:tcPr>
            <w:tcW w:type="dxa" w:w="1728"/>
          </w:tcPr>
          <w:p>
            <w:pPr>
              <w:jc w:val="right"/>
            </w:pPr>
            <w:r>
              <w:rPr>
                <w:sz w:val="17"/>
              </w:rPr>
              <w:t>318,767</w:t>
            </w:r>
          </w:p>
        </w:tc>
        <w:tc>
          <w:tcPr>
            <w:tcW w:type="dxa" w:w="1728"/>
          </w:tcPr>
          <w:p>
            <w:pPr>
              <w:jc w:val="right"/>
            </w:pPr>
            <w:r>
              <w:rPr>
                <w:sz w:val="17"/>
              </w:rPr>
              <w:t>317,840</w:t>
            </w:r>
          </w:p>
        </w:tc>
        <w:tc>
          <w:tcPr>
            <w:tcW w:type="dxa" w:w="1728"/>
          </w:tcPr>
          <w:p>
            <w:pPr>
              <w:jc w:val="right"/>
            </w:pPr>
            <w:r>
              <w:rPr>
                <w:sz w:val="17"/>
              </w:rPr>
              <w:t>316,912</w:t>
            </w:r>
          </w:p>
        </w:tc>
        <w:tc>
          <w:tcPr>
            <w:tcW w:type="dxa" w:w="1728"/>
          </w:tcPr>
          <w:p>
            <w:pPr>
              <w:jc w:val="right"/>
            </w:pPr>
            <w:r>
              <w:rPr>
                <w:sz w:val="17"/>
              </w:rPr>
              <w:t>953,519</w:t>
            </w:r>
          </w:p>
        </w:tc>
      </w:tr>
      <w:tr>
        <w:tc>
          <w:tcPr>
            <w:tcW w:type="dxa" w:w="1728"/>
          </w:tcPr>
          <w:p>
            <w:r>
              <w:rPr>
                <w:sz w:val="17"/>
              </w:rPr>
              <w:t>施設サービス給付費（千円）</w:t>
            </w:r>
          </w:p>
        </w:tc>
        <w:tc>
          <w:tcPr>
            <w:tcW w:type="dxa" w:w="1728"/>
          </w:tcPr>
          <w:p>
            <w:pPr>
              <w:jc w:val="right"/>
            </w:pPr>
            <w:r>
              <w:rPr>
                <w:sz w:val="17"/>
              </w:rPr>
              <w:t>288,634</w:t>
            </w:r>
          </w:p>
        </w:tc>
        <w:tc>
          <w:tcPr>
            <w:tcW w:type="dxa" w:w="1728"/>
          </w:tcPr>
          <w:p>
            <w:pPr>
              <w:jc w:val="right"/>
            </w:pPr>
            <w:r>
              <w:rPr>
                <w:sz w:val="17"/>
              </w:rPr>
              <w:t>287,794</w:t>
            </w:r>
          </w:p>
        </w:tc>
        <w:tc>
          <w:tcPr>
            <w:tcW w:type="dxa" w:w="1728"/>
          </w:tcPr>
          <w:p>
            <w:pPr>
              <w:jc w:val="right"/>
            </w:pPr>
            <w:r>
              <w:rPr>
                <w:sz w:val="17"/>
              </w:rPr>
              <w:t>286,955</w:t>
            </w:r>
          </w:p>
        </w:tc>
        <w:tc>
          <w:tcPr>
            <w:tcW w:type="dxa" w:w="1728"/>
          </w:tcPr>
          <w:p>
            <w:pPr>
              <w:jc w:val="right"/>
            </w:pPr>
            <w:r>
              <w:rPr>
                <w:sz w:val="17"/>
              </w:rPr>
              <w:t>863,382</w:t>
            </w:r>
          </w:p>
        </w:tc>
      </w:tr>
      <w:tr>
        <w:tc>
          <w:tcPr>
            <w:tcW w:type="dxa" w:w="1728"/>
          </w:tcPr>
          <w:p>
            <w:r>
              <w:rPr>
                <w:sz w:val="17"/>
              </w:rPr>
              <w:t xml:space="preserve">　うち介護給付</w:t>
            </w:r>
          </w:p>
        </w:tc>
        <w:tc>
          <w:tcPr>
            <w:tcW w:type="dxa" w:w="1728"/>
          </w:tcPr>
          <w:p>
            <w:pPr>
              <w:jc w:val="right"/>
            </w:pPr>
            <w:r>
              <w:rPr>
                <w:sz w:val="17"/>
              </w:rPr>
              <w:t>926,731</w:t>
            </w:r>
          </w:p>
        </w:tc>
        <w:tc>
          <w:tcPr>
            <w:tcW w:type="dxa" w:w="1728"/>
          </w:tcPr>
          <w:p>
            <w:pPr>
              <w:jc w:val="right"/>
            </w:pPr>
            <w:r>
              <w:rPr>
                <w:sz w:val="17"/>
              </w:rPr>
              <w:t>924,035</w:t>
            </w:r>
          </w:p>
        </w:tc>
        <w:tc>
          <w:tcPr>
            <w:tcW w:type="dxa" w:w="1728"/>
          </w:tcPr>
          <w:p>
            <w:pPr>
              <w:jc w:val="right"/>
            </w:pPr>
            <w:r>
              <w:rPr>
                <w:sz w:val="17"/>
              </w:rPr>
              <w:t>921,340</w:t>
            </w:r>
          </w:p>
        </w:tc>
        <w:tc>
          <w:tcPr>
            <w:tcW w:type="dxa" w:w="1728"/>
          </w:tcPr>
          <w:p>
            <w:pPr>
              <w:jc w:val="right"/>
            </w:pPr>
            <w:r>
              <w:rPr>
                <w:sz w:val="17"/>
              </w:rPr>
              <w:t>2,772,106</w:t>
            </w:r>
          </w:p>
        </w:tc>
      </w:tr>
      <w:tr>
        <w:tc>
          <w:tcPr>
            <w:tcW w:type="dxa" w:w="1728"/>
          </w:tcPr>
          <w:p>
            <w:r>
              <w:rPr>
                <w:sz w:val="17"/>
              </w:rPr>
              <w:t xml:space="preserve">　うち予防給付</w:t>
            </w:r>
          </w:p>
        </w:tc>
        <w:tc>
          <w:tcPr>
            <w:tcW w:type="dxa" w:w="1728"/>
          </w:tcPr>
          <w:p>
            <w:pPr>
              <w:jc w:val="right"/>
            </w:pPr>
            <w:r>
              <w:rPr>
                <w:sz w:val="17"/>
              </w:rPr>
              <w:t>34,938</w:t>
            </w:r>
          </w:p>
        </w:tc>
        <w:tc>
          <w:tcPr>
            <w:tcW w:type="dxa" w:w="1728"/>
          </w:tcPr>
          <w:p>
            <w:pPr>
              <w:jc w:val="right"/>
            </w:pPr>
            <w:r>
              <w:rPr>
                <w:sz w:val="17"/>
              </w:rPr>
              <w:t>34,836</w:t>
            </w:r>
          </w:p>
        </w:tc>
        <w:tc>
          <w:tcPr>
            <w:tcW w:type="dxa" w:w="1728"/>
          </w:tcPr>
          <w:p>
            <w:pPr>
              <w:jc w:val="right"/>
            </w:pPr>
            <w:r>
              <w:rPr>
                <w:sz w:val="17"/>
              </w:rPr>
              <w:t>34,734</w:t>
            </w:r>
          </w:p>
        </w:tc>
        <w:tc>
          <w:tcPr>
            <w:tcW w:type="dxa" w:w="1728"/>
          </w:tcPr>
          <w:p>
            <w:pPr>
              <w:jc w:val="right"/>
            </w:pPr>
            <w:r>
              <w:rPr>
                <w:sz w:val="17"/>
              </w:rPr>
              <w:t>104,508</w:t>
            </w:r>
          </w:p>
        </w:tc>
      </w:tr>
      <w:tr>
        <w:tc>
          <w:tcPr>
            <w:tcW w:type="dxa" w:w="1728"/>
          </w:tcPr>
          <w:p>
            <w:r>
              <w:rPr>
                <w:sz w:val="17"/>
              </w:rPr>
              <w:t>総給付費（千円）</w:t>
            </w:r>
          </w:p>
        </w:tc>
        <w:tc>
          <w:tcPr>
            <w:tcW w:type="dxa" w:w="1728"/>
          </w:tcPr>
          <w:p>
            <w:pPr>
              <w:jc w:val="right"/>
            </w:pPr>
            <w:r>
              <w:rPr>
                <w:sz w:val="17"/>
              </w:rPr>
              <w:t>961,669</w:t>
            </w:r>
          </w:p>
        </w:tc>
        <w:tc>
          <w:tcPr>
            <w:tcW w:type="dxa" w:w="1728"/>
          </w:tcPr>
          <w:p>
            <w:pPr>
              <w:jc w:val="right"/>
            </w:pPr>
            <w:r>
              <w:rPr>
                <w:sz w:val="17"/>
              </w:rPr>
              <w:t>958,871</w:t>
            </w:r>
          </w:p>
        </w:tc>
        <w:tc>
          <w:tcPr>
            <w:tcW w:type="dxa" w:w="1728"/>
          </w:tcPr>
          <w:p>
            <w:pPr>
              <w:jc w:val="right"/>
            </w:pPr>
            <w:r>
              <w:rPr>
                <w:sz w:val="17"/>
              </w:rPr>
              <w:t>956,074</w:t>
            </w:r>
          </w:p>
        </w:tc>
        <w:tc>
          <w:tcPr>
            <w:tcW w:type="dxa" w:w="1728"/>
          </w:tcPr>
          <w:p>
            <w:pPr>
              <w:jc w:val="right"/>
            </w:pPr>
            <w:r>
              <w:rPr>
                <w:sz w:val="17"/>
              </w:rPr>
              <w:t>2,876,614</w:t>
            </w:r>
          </w:p>
        </w:tc>
      </w:tr>
      <w:tr>
        <w:tc>
          <w:tcPr>
            <w:tcW w:type="dxa" w:w="1728"/>
          </w:tcPr>
          <w:p>
            <w:r>
              <w:rPr>
                <w:sz w:val="17"/>
              </w:rPr>
              <w:t>特定入所者介護サービス費等（千円）</w:t>
            </w:r>
          </w:p>
        </w:tc>
        <w:tc>
          <w:tcPr>
            <w:tcW w:type="dxa" w:w="1728"/>
          </w:tcPr>
          <w:p>
            <w:pPr>
              <w:jc w:val="right"/>
            </w:pPr>
            <w:r>
              <w:rPr>
                <w:sz w:val="17"/>
              </w:rPr>
              <w:t>48,018</w:t>
            </w:r>
          </w:p>
        </w:tc>
        <w:tc>
          <w:tcPr>
            <w:tcW w:type="dxa" w:w="1728"/>
          </w:tcPr>
          <w:p>
            <w:pPr>
              <w:jc w:val="right"/>
            </w:pPr>
            <w:r>
              <w:rPr>
                <w:sz w:val="17"/>
              </w:rPr>
              <w:t>47,878</w:t>
            </w:r>
          </w:p>
        </w:tc>
        <w:tc>
          <w:tcPr>
            <w:tcW w:type="dxa" w:w="1728"/>
          </w:tcPr>
          <w:p>
            <w:pPr>
              <w:jc w:val="right"/>
            </w:pPr>
            <w:r>
              <w:rPr>
                <w:sz w:val="17"/>
              </w:rPr>
              <w:t>47,738</w:t>
            </w:r>
          </w:p>
        </w:tc>
        <w:tc>
          <w:tcPr>
            <w:tcW w:type="dxa" w:w="1728"/>
          </w:tcPr>
          <w:p>
            <w:pPr>
              <w:jc w:val="right"/>
            </w:pPr>
            <w:r>
              <w:rPr>
                <w:sz w:val="17"/>
              </w:rPr>
              <w:t>143,634</w:t>
            </w:r>
          </w:p>
        </w:tc>
      </w:tr>
      <w:tr>
        <w:tc>
          <w:tcPr>
            <w:tcW w:type="dxa" w:w="1728"/>
          </w:tcPr>
          <w:p>
            <w:r>
              <w:rPr>
                <w:sz w:val="17"/>
              </w:rPr>
              <w:t>高額介護サービス費等（千円）</w:t>
            </w:r>
          </w:p>
        </w:tc>
        <w:tc>
          <w:tcPr>
            <w:tcW w:type="dxa" w:w="1728"/>
          </w:tcPr>
          <w:p>
            <w:pPr>
              <w:jc w:val="right"/>
            </w:pPr>
            <w:r>
              <w:rPr>
                <w:sz w:val="17"/>
              </w:rPr>
              <w:t>23,663</w:t>
            </w:r>
          </w:p>
        </w:tc>
        <w:tc>
          <w:tcPr>
            <w:tcW w:type="dxa" w:w="1728"/>
          </w:tcPr>
          <w:p>
            <w:pPr>
              <w:jc w:val="right"/>
            </w:pPr>
            <w:r>
              <w:rPr>
                <w:sz w:val="17"/>
              </w:rPr>
              <w:t>23,594</w:t>
            </w:r>
          </w:p>
        </w:tc>
        <w:tc>
          <w:tcPr>
            <w:tcW w:type="dxa" w:w="1728"/>
          </w:tcPr>
          <w:p>
            <w:pPr>
              <w:jc w:val="right"/>
            </w:pPr>
            <w:r>
              <w:rPr>
                <w:sz w:val="17"/>
              </w:rPr>
              <w:t>23,525</w:t>
            </w:r>
          </w:p>
        </w:tc>
        <w:tc>
          <w:tcPr>
            <w:tcW w:type="dxa" w:w="1728"/>
          </w:tcPr>
          <w:p>
            <w:pPr>
              <w:jc w:val="right"/>
            </w:pPr>
            <w:r>
              <w:rPr>
                <w:sz w:val="17"/>
              </w:rPr>
              <w:t>70,781</w:t>
            </w:r>
          </w:p>
        </w:tc>
      </w:tr>
      <w:tr>
        <w:tc>
          <w:tcPr>
            <w:tcW w:type="dxa" w:w="1728"/>
          </w:tcPr>
          <w:p>
            <w:r>
              <w:rPr>
                <w:sz w:val="17"/>
              </w:rPr>
              <w:t>高額医療合算介護サービス費等（千円）</w:t>
            </w:r>
          </w:p>
        </w:tc>
        <w:tc>
          <w:tcPr>
            <w:tcW w:type="dxa" w:w="1728"/>
          </w:tcPr>
          <w:p>
            <w:pPr>
              <w:jc w:val="right"/>
            </w:pPr>
            <w:r>
              <w:rPr>
                <w:sz w:val="17"/>
              </w:rPr>
              <w:t>2,555</w:t>
            </w:r>
          </w:p>
        </w:tc>
        <w:tc>
          <w:tcPr>
            <w:tcW w:type="dxa" w:w="1728"/>
          </w:tcPr>
          <w:p>
            <w:pPr>
              <w:jc w:val="right"/>
            </w:pPr>
            <w:r>
              <w:rPr>
                <w:sz w:val="17"/>
              </w:rPr>
              <w:t>2,548</w:t>
            </w:r>
          </w:p>
        </w:tc>
        <w:tc>
          <w:tcPr>
            <w:tcW w:type="dxa" w:w="1728"/>
          </w:tcPr>
          <w:p>
            <w:pPr>
              <w:jc w:val="right"/>
            </w:pPr>
            <w:r>
              <w:rPr>
                <w:sz w:val="17"/>
              </w:rPr>
              <w:t>2,540</w:t>
            </w:r>
          </w:p>
        </w:tc>
        <w:tc>
          <w:tcPr>
            <w:tcW w:type="dxa" w:w="1728"/>
          </w:tcPr>
          <w:p>
            <w:pPr>
              <w:jc w:val="right"/>
            </w:pPr>
            <w:r>
              <w:rPr>
                <w:sz w:val="17"/>
              </w:rPr>
              <w:t>7,643</w:t>
            </w:r>
          </w:p>
        </w:tc>
      </w:tr>
      <w:tr>
        <w:tc>
          <w:tcPr>
            <w:tcW w:type="dxa" w:w="1728"/>
          </w:tcPr>
          <w:p>
            <w:r>
              <w:rPr>
                <w:sz w:val="17"/>
              </w:rPr>
              <w:t>審査支払手数料（千円）</w:t>
            </w:r>
          </w:p>
        </w:tc>
        <w:tc>
          <w:tcPr>
            <w:tcW w:type="dxa" w:w="1728"/>
          </w:tcPr>
          <w:p>
            <w:pPr>
              <w:jc w:val="right"/>
            </w:pPr>
            <w:r>
              <w:rPr>
                <w:sz w:val="17"/>
              </w:rPr>
              <w:t>832</w:t>
            </w:r>
          </w:p>
        </w:tc>
        <w:tc>
          <w:tcPr>
            <w:tcW w:type="dxa" w:w="1728"/>
          </w:tcPr>
          <w:p>
            <w:pPr>
              <w:jc w:val="right"/>
            </w:pPr>
            <w:r>
              <w:rPr>
                <w:sz w:val="17"/>
              </w:rPr>
              <w:t>829</w:t>
            </w:r>
          </w:p>
        </w:tc>
        <w:tc>
          <w:tcPr>
            <w:tcW w:type="dxa" w:w="1728"/>
          </w:tcPr>
          <w:p>
            <w:pPr>
              <w:jc w:val="right"/>
            </w:pPr>
            <w:r>
              <w:rPr>
                <w:sz w:val="17"/>
              </w:rPr>
              <w:t>827</w:t>
            </w:r>
          </w:p>
        </w:tc>
        <w:tc>
          <w:tcPr>
            <w:tcW w:type="dxa" w:w="1728"/>
          </w:tcPr>
          <w:p>
            <w:pPr>
              <w:jc w:val="right"/>
            </w:pPr>
            <w:r>
              <w:rPr>
                <w:sz w:val="17"/>
              </w:rPr>
              <w:t>2,488</w:t>
            </w:r>
          </w:p>
        </w:tc>
      </w:tr>
      <w:tr>
        <w:tc>
          <w:tcPr>
            <w:tcW w:type="dxa" w:w="1728"/>
          </w:tcPr>
          <w:p>
            <w:r>
              <w:rPr>
                <w:sz w:val="17"/>
              </w:rPr>
              <w:t>標準給付費見込額（千円）</w:t>
            </w:r>
          </w:p>
        </w:tc>
        <w:tc>
          <w:tcPr>
            <w:tcW w:type="dxa" w:w="1728"/>
          </w:tcPr>
          <w:p>
            <w:pPr>
              <w:jc w:val="right"/>
            </w:pPr>
            <w:r>
              <w:rPr>
                <w:sz w:val="17"/>
              </w:rPr>
              <w:t>1,036,736</w:t>
            </w:r>
          </w:p>
        </w:tc>
        <w:tc>
          <w:tcPr>
            <w:tcW w:type="dxa" w:w="1728"/>
          </w:tcPr>
          <w:p>
            <w:pPr>
              <w:jc w:val="right"/>
            </w:pPr>
            <w:r>
              <w:rPr>
                <w:sz w:val="17"/>
              </w:rPr>
              <w:t>1,033,720</w:t>
            </w:r>
          </w:p>
        </w:tc>
        <w:tc>
          <w:tcPr>
            <w:tcW w:type="dxa" w:w="1728"/>
          </w:tcPr>
          <w:p>
            <w:pPr>
              <w:jc w:val="right"/>
            </w:pPr>
            <w:r>
              <w:rPr>
                <w:sz w:val="17"/>
              </w:rPr>
              <w:t>1,030,705</w:t>
            </w:r>
          </w:p>
        </w:tc>
        <w:tc>
          <w:tcPr>
            <w:tcW w:type="dxa" w:w="1728"/>
          </w:tcPr>
          <w:p>
            <w:pPr>
              <w:jc w:val="right"/>
            </w:pPr>
            <w:r>
              <w:rPr>
                <w:sz w:val="17"/>
              </w:rPr>
              <w:t>3,101,160</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3,101,160千円）は、第9期の見込額3,566,486千円の87.0％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pPr>
      <w:r>
        <w:rPr>
          <w:rFonts w:ascii="游ゴシック" w:hAnsi="游ゴシック" w:eastAsia="游ゴシック"/>
        </w:rPr>
        <w:t>（参考）地域支援事業の量の見込み（介護保険法第117条第2項第2号）</w:t>
      </w:r>
    </w:p>
    <w:p>
      <w:r>
        <w:t>**上の費用の見込みとは別に、法は各年度の地域支援事業の「量」の見込みを計画に定めることを求めています。**これも努力義務ではなく必須記載事項です。令和8年9月24日に、他町村の法定記載事項チェックにならって追加しました。</w:t>
      </w:r>
    </w:p>
    <w:p>
      <w:r>
        <w:t>**国保連月報から量を出せるのは介護予防・生活支援サービス事業の3事業だけです。**一般介護予防事業・包括的支援事業・任意事業は町の事業実績を要します。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事業</w:t>
            </w:r>
          </w:p>
        </w:tc>
        <w:tc>
          <w:tcPr>
            <w:tcW w:type="dxa" w:w="1234"/>
          </w:tcPr>
          <w:p>
            <w:pPr>
              <w:jc w:val="center"/>
            </w:pPr>
            <w:r>
              <w:rPr>
                <w:b/>
                <w:sz w:val="17"/>
              </w:rPr>
              <w:t>単位</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r>
      <w:tr>
        <w:tc>
          <w:tcPr>
            <w:tcW w:type="dxa" w:w="1234"/>
          </w:tcPr>
          <w:p>
            <w:r>
              <w:rPr>
                <w:sz w:val="17"/>
              </w:rPr>
              <w:t>訪問介護相当サービス</w:t>
            </w:r>
          </w:p>
        </w:tc>
        <w:tc>
          <w:tcPr>
            <w:tcW w:type="dxa" w:w="1234"/>
          </w:tcPr>
          <w:p>
            <w:r>
              <w:rPr>
                <w:sz w:val="17"/>
              </w:rPr>
              <w:t>1月あたり利用者数（人）</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23.1</w:t>
            </w:r>
          </w:p>
        </w:tc>
        <w:tc>
          <w:tcPr>
            <w:tcW w:type="dxa" w:w="1234"/>
          </w:tcPr>
          <w:p>
            <w:pPr>
              <w:jc w:val="right"/>
            </w:pPr>
            <w:r>
              <w:rPr>
                <w:sz w:val="17"/>
              </w:rPr>
              <w:t>23.1</w:t>
            </w:r>
          </w:p>
        </w:tc>
        <w:tc>
          <w:tcPr>
            <w:tcW w:type="dxa" w:w="1234"/>
          </w:tcPr>
          <w:p>
            <w:pPr>
              <w:jc w:val="right"/>
            </w:pPr>
            <w:r>
              <w:rPr>
                <w:sz w:val="17"/>
              </w:rPr>
              <w:t>23.0</w:t>
            </w:r>
          </w:p>
        </w:tc>
      </w:tr>
      <w:tr>
        <w:tc>
          <w:tcPr>
            <w:tcW w:type="dxa" w:w="1234"/>
          </w:tcPr>
          <w:p>
            <w:r>
              <w:rPr>
                <w:sz w:val="17"/>
              </w:rPr>
              <w:t>通所介護相当サービス</w:t>
            </w:r>
          </w:p>
        </w:tc>
        <w:tc>
          <w:tcPr>
            <w:tcW w:type="dxa" w:w="1234"/>
          </w:tcPr>
          <w:p>
            <w:r>
              <w:rPr>
                <w:sz w:val="17"/>
              </w:rPr>
              <w:t>1月あたり利用者数（人）</w:t>
            </w:r>
          </w:p>
        </w:tc>
        <w:tc>
          <w:tcPr>
            <w:tcW w:type="dxa" w:w="1234"/>
          </w:tcPr>
          <w:p>
            <w:pPr>
              <w:jc w:val="right"/>
            </w:pPr>
            <w:r>
              <w:rPr>
                <w:sz w:val="17"/>
              </w:rPr>
              <w:t>51.6</w:t>
            </w:r>
          </w:p>
        </w:tc>
        <w:tc>
          <w:tcPr>
            <w:tcW w:type="dxa" w:w="1234"/>
          </w:tcPr>
          <w:p>
            <w:pPr>
              <w:jc w:val="right"/>
            </w:pPr>
            <w:r>
              <w:rPr>
                <w:sz w:val="17"/>
              </w:rPr>
              <w:t>50.7</w:t>
            </w:r>
          </w:p>
        </w:tc>
        <w:tc>
          <w:tcPr>
            <w:tcW w:type="dxa" w:w="1234"/>
          </w:tcPr>
          <w:p>
            <w:pPr>
              <w:jc w:val="right"/>
            </w:pPr>
            <w:r>
              <w:rPr>
                <w:sz w:val="17"/>
              </w:rPr>
              <w:t>50.7</w:t>
            </w:r>
          </w:p>
        </w:tc>
        <w:tc>
          <w:tcPr>
            <w:tcW w:type="dxa" w:w="1234"/>
          </w:tcPr>
          <w:p>
            <w:pPr>
              <w:jc w:val="right"/>
            </w:pPr>
            <w:r>
              <w:rPr>
                <w:sz w:val="17"/>
              </w:rPr>
              <w:t>50.5</w:t>
            </w:r>
          </w:p>
        </w:tc>
        <w:tc>
          <w:tcPr>
            <w:tcW w:type="dxa" w:w="1234"/>
          </w:tcPr>
          <w:p>
            <w:pPr>
              <w:jc w:val="right"/>
            </w:pPr>
            <w:r>
              <w:rPr>
                <w:sz w:val="17"/>
              </w:rPr>
              <w:t>50.4</w:t>
            </w:r>
          </w:p>
        </w:tc>
      </w:tr>
      <w:tr>
        <w:tc>
          <w:tcPr>
            <w:tcW w:type="dxa" w:w="1234"/>
          </w:tcPr>
          <w:p>
            <w:r>
              <w:rPr>
                <w:sz w:val="17"/>
              </w:rPr>
              <w:t>介護予防ケアマネジメント</w:t>
            </w:r>
          </w:p>
        </w:tc>
        <w:tc>
          <w:tcPr>
            <w:tcW w:type="dxa" w:w="1234"/>
          </w:tcPr>
          <w:p>
            <w:r>
              <w:rPr>
                <w:sz w:val="17"/>
              </w:rPr>
              <w:t>年間件数</w:t>
            </w:r>
          </w:p>
        </w:tc>
        <w:tc>
          <w:tcPr>
            <w:tcW w:type="dxa" w:w="1234"/>
          </w:tcPr>
          <w:p>
            <w:pPr>
              <w:jc w:val="right"/>
            </w:pPr>
            <w:r>
              <w:rPr>
                <w:sz w:val="17"/>
              </w:rPr>
              <w:t>570.0</w:t>
            </w:r>
          </w:p>
        </w:tc>
        <w:tc>
          <w:tcPr>
            <w:tcW w:type="dxa" w:w="1234"/>
          </w:tcPr>
          <w:p>
            <w:pPr>
              <w:jc w:val="right"/>
            </w:pPr>
            <w:r>
              <w:rPr>
                <w:sz w:val="17"/>
              </w:rPr>
              <w:t>545.0</w:t>
            </w:r>
          </w:p>
        </w:tc>
        <w:tc>
          <w:tcPr>
            <w:tcW w:type="dxa" w:w="1234"/>
          </w:tcPr>
          <w:p>
            <w:pPr>
              <w:jc w:val="right"/>
            </w:pPr>
            <w:r>
              <w:rPr>
                <w:sz w:val="17"/>
              </w:rPr>
              <w:t>552.6</w:t>
            </w:r>
          </w:p>
        </w:tc>
        <w:tc>
          <w:tcPr>
            <w:tcW w:type="dxa" w:w="1234"/>
          </w:tcPr>
          <w:p>
            <w:pPr>
              <w:jc w:val="right"/>
            </w:pPr>
            <w:r>
              <w:rPr>
                <w:sz w:val="17"/>
              </w:rPr>
              <w:t>551.0</w:t>
            </w:r>
          </w:p>
        </w:tc>
        <w:tc>
          <w:tcPr>
            <w:tcW w:type="dxa" w:w="1234"/>
          </w:tcPr>
          <w:p>
            <w:pPr>
              <w:jc w:val="right"/>
            </w:pPr>
            <w:r>
              <w:rPr>
                <w:sz w:val="17"/>
              </w:rPr>
              <w:t>549.4</w:t>
            </w:r>
          </w:p>
        </w:tc>
      </w:tr>
    </w:tbl>
    <w:p>
      <w:r>
        <w:rPr>
          <w:sz w:val="18"/>
        </w:rPr>
        <w:t>※ 令和6・7年度の第1号被保険者1人当たりの件数率の平均を第10期将来推計用推計人口に乗じたもの。総合事業は国保連月報が令和6年度からしか取れないため、基準期間は2年です（給付の見込量は3年）。</w:t>
      </w:r>
    </w:p>
    <w:p>
      <w:r>
        <w:t>町の事業実績を要するものは次の13件です。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区分</w:t>
            </w:r>
          </w:p>
        </w:tc>
        <w:tc>
          <w:tcPr>
            <w:tcW w:type="dxa" w:w="2880"/>
          </w:tcPr>
          <w:p>
            <w:pPr>
              <w:jc w:val="center"/>
            </w:pPr>
            <w:r>
              <w:rPr>
                <w:b/>
                <w:sz w:val="17"/>
              </w:rPr>
              <w:t>事業</w:t>
            </w:r>
          </w:p>
        </w:tc>
        <w:tc>
          <w:tcPr>
            <w:tcW w:type="dxa" w:w="2880"/>
          </w:tcPr>
          <w:p>
            <w:pPr>
              <w:jc w:val="center"/>
            </w:pPr>
            <w:r>
              <w:rPr>
                <w:b/>
                <w:sz w:val="17"/>
              </w:rPr>
              <w:t>置くべき量の単位</w:t>
            </w:r>
          </w:p>
        </w:tc>
      </w:tr>
      <w:tr>
        <w:tc>
          <w:tcPr>
            <w:tcW w:type="dxa" w:w="2880"/>
          </w:tcPr>
          <w:p>
            <w:r>
              <w:rPr>
                <w:sz w:val="17"/>
              </w:rPr>
              <w:t>総合事業</w:t>
            </w:r>
          </w:p>
        </w:tc>
        <w:tc>
          <w:tcPr>
            <w:tcW w:type="dxa" w:w="2880"/>
          </w:tcPr>
          <w:p>
            <w:r>
              <w:rPr>
                <w:sz w:val="17"/>
              </w:rPr>
              <w:t>訪問型サービスA（緩和した基準）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通所型サービスA（緩和した基準）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その他の生活支援サービス</w:t>
            </w:r>
          </w:p>
        </w:tc>
        <w:tc>
          <w:tcPr>
            <w:tcW w:type="dxa" w:w="2880"/>
          </w:tcPr>
          <w:p>
            <w:r>
              <w:rPr>
                <w:sz w:val="17"/>
              </w:rPr>
              <w:t>年間延べ利用者数（人）</w:t>
            </w:r>
          </w:p>
        </w:tc>
      </w:tr>
      <w:tr>
        <w:tc>
          <w:tcPr>
            <w:tcW w:type="dxa" w:w="2880"/>
          </w:tcPr>
          <w:p>
            <w:r>
              <w:rPr>
                <w:sz w:val="17"/>
              </w:rPr>
              <w:t>一般介護予防事業</w:t>
            </w:r>
          </w:p>
        </w:tc>
        <w:tc>
          <w:tcPr>
            <w:tcW w:type="dxa" w:w="2880"/>
          </w:tcPr>
          <w:p>
            <w:r>
              <w:rPr>
                <w:sz w:val="17"/>
              </w:rPr>
              <w:t>介護予防普及啓発事業</w:t>
            </w:r>
          </w:p>
        </w:tc>
        <w:tc>
          <w:tcPr>
            <w:tcW w:type="dxa" w:w="2880"/>
          </w:tcPr>
          <w:p>
            <w:r>
              <w:rPr>
                <w:sz w:val="17"/>
              </w:rPr>
              <w:t>年間開催回数・延べ参加者数</w:t>
            </w:r>
          </w:p>
        </w:tc>
      </w:tr>
      <w:tr>
        <w:tc>
          <w:tcPr>
            <w:tcW w:type="dxa" w:w="2880"/>
          </w:tcPr>
          <w:p>
            <w:r>
              <w:rPr>
                <w:sz w:val="17"/>
              </w:rPr>
              <w:t>一般介護予防事業</w:t>
            </w:r>
          </w:p>
        </w:tc>
        <w:tc>
          <w:tcPr>
            <w:tcW w:type="dxa" w:w="2880"/>
          </w:tcPr>
          <w:p>
            <w:r>
              <w:rPr>
                <w:sz w:val="17"/>
              </w:rPr>
              <w:t>地域介護予防活動支援事業（通いの場）</w:t>
            </w:r>
          </w:p>
        </w:tc>
        <w:tc>
          <w:tcPr>
            <w:tcW w:type="dxa" w:w="2880"/>
          </w:tcPr>
          <w:p>
            <w:r>
              <w:rPr>
                <w:sz w:val="17"/>
              </w:rPr>
              <w:t>箇所数・年間延べ参加者数</w:t>
            </w:r>
          </w:p>
        </w:tc>
      </w:tr>
      <w:tr>
        <w:tc>
          <w:tcPr>
            <w:tcW w:type="dxa" w:w="2880"/>
          </w:tcPr>
          <w:p>
            <w:r>
              <w:rPr>
                <w:sz w:val="17"/>
              </w:rPr>
              <w:t>一般介護予防事業</w:t>
            </w:r>
          </w:p>
        </w:tc>
        <w:tc>
          <w:tcPr>
            <w:tcW w:type="dxa" w:w="2880"/>
          </w:tcPr>
          <w:p>
            <w:r>
              <w:rPr>
                <w:sz w:val="17"/>
              </w:rPr>
              <w:t>地域リハビリテーション活動支援事業</w:t>
            </w:r>
          </w:p>
        </w:tc>
        <w:tc>
          <w:tcPr>
            <w:tcW w:type="dxa" w:w="2880"/>
          </w:tcPr>
          <w:p>
            <w:r>
              <w:rPr>
                <w:sz w:val="17"/>
              </w:rPr>
              <w:t>年間派遣回数</w:t>
            </w:r>
          </w:p>
        </w:tc>
      </w:tr>
      <w:tr>
        <w:tc>
          <w:tcPr>
            <w:tcW w:type="dxa" w:w="2880"/>
          </w:tcPr>
          <w:p>
            <w:r>
              <w:rPr>
                <w:sz w:val="17"/>
              </w:rPr>
              <w:t>包括的支援事業</w:t>
            </w:r>
          </w:p>
        </w:tc>
        <w:tc>
          <w:tcPr>
            <w:tcW w:type="dxa" w:w="2880"/>
          </w:tcPr>
          <w:p>
            <w:r>
              <w:rPr>
                <w:sz w:val="17"/>
              </w:rPr>
              <w:t>総合相談支援業務</w:t>
            </w:r>
          </w:p>
        </w:tc>
        <w:tc>
          <w:tcPr>
            <w:tcW w:type="dxa" w:w="2880"/>
          </w:tcPr>
          <w:p>
            <w:r>
              <w:rPr>
                <w:sz w:val="17"/>
              </w:rPr>
              <w:t>年間相談件数</w:t>
            </w:r>
          </w:p>
        </w:tc>
      </w:tr>
      <w:tr>
        <w:tc>
          <w:tcPr>
            <w:tcW w:type="dxa" w:w="2880"/>
          </w:tcPr>
          <w:p>
            <w:r>
              <w:rPr>
                <w:sz w:val="17"/>
              </w:rPr>
              <w:t>包括的支援事業</w:t>
            </w:r>
          </w:p>
        </w:tc>
        <w:tc>
          <w:tcPr>
            <w:tcW w:type="dxa" w:w="2880"/>
          </w:tcPr>
          <w:p>
            <w:r>
              <w:rPr>
                <w:sz w:val="17"/>
              </w:rPr>
              <w:t>権利擁護業務</w:t>
            </w:r>
          </w:p>
        </w:tc>
        <w:tc>
          <w:tcPr>
            <w:tcW w:type="dxa" w:w="2880"/>
          </w:tcPr>
          <w:p>
            <w:r>
              <w:rPr>
                <w:sz w:val="17"/>
              </w:rPr>
              <w:t>年間対応件数</w:t>
            </w:r>
          </w:p>
        </w:tc>
      </w:tr>
      <w:tr>
        <w:tc>
          <w:tcPr>
            <w:tcW w:type="dxa" w:w="2880"/>
          </w:tcPr>
          <w:p>
            <w:r>
              <w:rPr>
                <w:sz w:val="17"/>
              </w:rPr>
              <w:t>包括的支援事業</w:t>
            </w:r>
          </w:p>
        </w:tc>
        <w:tc>
          <w:tcPr>
            <w:tcW w:type="dxa" w:w="2880"/>
          </w:tcPr>
          <w:p>
            <w:r>
              <w:rPr>
                <w:sz w:val="17"/>
              </w:rPr>
              <w:t>包括的・継続的ケアマネジメント支援業務</w:t>
            </w:r>
          </w:p>
        </w:tc>
        <w:tc>
          <w:tcPr>
            <w:tcW w:type="dxa" w:w="2880"/>
          </w:tcPr>
          <w:p>
            <w:r>
              <w:rPr>
                <w:sz w:val="17"/>
              </w:rPr>
              <w:t>地域ケア会議の年間開催回数</w:t>
            </w:r>
          </w:p>
        </w:tc>
      </w:tr>
      <w:tr>
        <w:tc>
          <w:tcPr>
            <w:tcW w:type="dxa" w:w="2880"/>
          </w:tcPr>
          <w:p>
            <w:r>
              <w:rPr>
                <w:sz w:val="17"/>
              </w:rPr>
              <w:t>包括的支援事業</w:t>
            </w:r>
          </w:p>
        </w:tc>
        <w:tc>
          <w:tcPr>
            <w:tcW w:type="dxa" w:w="2880"/>
          </w:tcPr>
          <w:p>
            <w:r>
              <w:rPr>
                <w:sz w:val="17"/>
              </w:rPr>
              <w:t>在宅医療・介護連携推進事業</w:t>
            </w:r>
          </w:p>
        </w:tc>
        <w:tc>
          <w:tcPr>
            <w:tcW w:type="dxa" w:w="2880"/>
          </w:tcPr>
          <w:p>
            <w:r>
              <w:rPr>
                <w:sz w:val="17"/>
              </w:rPr>
              <w:t>年間相談件数・研修回数</w:t>
            </w:r>
          </w:p>
        </w:tc>
      </w:tr>
      <w:tr>
        <w:tc>
          <w:tcPr>
            <w:tcW w:type="dxa" w:w="2880"/>
          </w:tcPr>
          <w:p>
            <w:r>
              <w:rPr>
                <w:sz w:val="17"/>
              </w:rPr>
              <w:t>包括的支援事業</w:t>
            </w:r>
          </w:p>
        </w:tc>
        <w:tc>
          <w:tcPr>
            <w:tcW w:type="dxa" w:w="2880"/>
          </w:tcPr>
          <w:p>
            <w:r>
              <w:rPr>
                <w:sz w:val="17"/>
              </w:rPr>
              <w:t>生活支援体制整備事業</w:t>
            </w:r>
          </w:p>
        </w:tc>
        <w:tc>
          <w:tcPr>
            <w:tcW w:type="dxa" w:w="2880"/>
          </w:tcPr>
          <w:p>
            <w:r>
              <w:rPr>
                <w:sz w:val="17"/>
              </w:rPr>
              <w:t>生活支援コーディネーター配置数・協議体の開催回数</w:t>
            </w:r>
          </w:p>
        </w:tc>
      </w:tr>
      <w:tr>
        <w:tc>
          <w:tcPr>
            <w:tcW w:type="dxa" w:w="2880"/>
          </w:tcPr>
          <w:p>
            <w:r>
              <w:rPr>
                <w:sz w:val="17"/>
              </w:rPr>
              <w:t>包括的支援事業</w:t>
            </w:r>
          </w:p>
        </w:tc>
        <w:tc>
          <w:tcPr>
            <w:tcW w:type="dxa" w:w="2880"/>
          </w:tcPr>
          <w:p>
            <w:r>
              <w:rPr>
                <w:sz w:val="17"/>
              </w:rPr>
              <w:t>認知症総合支援事業</w:t>
            </w:r>
          </w:p>
        </w:tc>
        <w:tc>
          <w:tcPr>
            <w:tcW w:type="dxa" w:w="2880"/>
          </w:tcPr>
          <w:p>
            <w:r>
              <w:rPr>
                <w:sz w:val="17"/>
              </w:rPr>
              <w:t>初期集中支援チームの対象者把握件数・地域支援推進員の配置数・認知症カフェの箇所数</w:t>
            </w:r>
          </w:p>
        </w:tc>
      </w:tr>
      <w:tr>
        <w:tc>
          <w:tcPr>
            <w:tcW w:type="dxa" w:w="2880"/>
          </w:tcPr>
          <w:p>
            <w:r>
              <w:rPr>
                <w:sz w:val="17"/>
              </w:rPr>
              <w:t>任意事業</w:t>
            </w:r>
          </w:p>
        </w:tc>
        <w:tc>
          <w:tcPr>
            <w:tcW w:type="dxa" w:w="2880"/>
          </w:tcPr>
          <w:p>
            <w:r>
              <w:rPr>
                <w:sz w:val="17"/>
              </w:rPr>
              <w:t>家族介護支援事業ほか</w:t>
            </w:r>
          </w:p>
        </w:tc>
        <w:tc>
          <w:tcPr>
            <w:tcW w:type="dxa" w:w="2880"/>
          </w:tcPr>
          <w:p>
            <w:r>
              <w:rPr>
                <w:sz w:val="17"/>
              </w:rPr>
              <w:t>年間実施回数・利用者数</w:t>
            </w:r>
          </w:p>
        </w:tc>
      </w:tr>
    </w:tbl>
    <w:p>
      <w:r>
        <w:rPr>
          <w:sz w:val="18"/>
        </w:rPr>
        <w:t>**※ 通いの場は、見える化では週1回以上が平成28年度以降0か所である一方、令和7年度調査では週1回以上の参加が5.5％（高齢者人口換算で約190人）あります。**量の見込みを置く前に実態の確認が要ります（依頼票H3）。</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67.6</w:t>
            </w:r>
          </w:p>
        </w:tc>
        <w:tc>
          <w:tcPr>
            <w:tcW w:type="dxa" w:w="1234"/>
          </w:tcPr>
          <w:p>
            <w:pPr>
              <w:jc w:val="right"/>
            </w:pPr>
            <w:r>
              <w:rPr>
                <w:sz w:val="17"/>
              </w:rPr>
              <w:t>―</w:t>
            </w:r>
          </w:p>
        </w:tc>
        <w:tc>
          <w:tcPr>
            <w:tcW w:type="dxa" w:w="1234"/>
          </w:tcPr>
          <w:p>
            <w:pPr>
              <w:jc w:val="right"/>
            </w:pPr>
            <w:r>
              <w:rPr>
                <w:sz w:val="17"/>
              </w:rPr>
              <w:t>125.2％</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26.5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38.8</w:t>
            </w:r>
          </w:p>
        </w:tc>
        <w:tc>
          <w:tcPr>
            <w:tcW w:type="dxa" w:w="1234"/>
          </w:tcPr>
          <w:p>
            <w:pPr>
              <w:jc w:val="right"/>
            </w:pPr>
            <w:r>
              <w:rPr>
                <w:sz w:val="17"/>
              </w:rPr>
              <w:t>―</w:t>
            </w:r>
          </w:p>
        </w:tc>
        <w:tc>
          <w:tcPr>
            <w:tcW w:type="dxa" w:w="1234"/>
          </w:tcPr>
          <w:p>
            <w:pPr>
              <w:jc w:val="right"/>
            </w:pPr>
            <w:r>
              <w:rPr>
                <w:sz w:val="17"/>
              </w:rPr>
              <w:t>67.0％</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43.5</w:t>
            </w:r>
          </w:p>
        </w:tc>
        <w:tc>
          <w:tcPr>
            <w:tcW w:type="dxa" w:w="1234"/>
          </w:tcPr>
          <w:p>
            <w:pPr>
              <w:jc w:val="right"/>
            </w:pPr>
            <w:r>
              <w:rPr>
                <w:sz w:val="17"/>
              </w:rPr>
              <w:t>―</w:t>
            </w:r>
          </w:p>
        </w:tc>
        <w:tc>
          <w:tcPr>
            <w:tcW w:type="dxa" w:w="1234"/>
          </w:tcPr>
          <w:p>
            <w:pPr>
              <w:jc w:val="right"/>
            </w:pPr>
            <w:r>
              <w:rPr>
                <w:sz w:val="17"/>
              </w:rPr>
              <w:t>44.4％</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3.8</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159.3</w:t>
            </w:r>
          </w:p>
        </w:tc>
        <w:tc>
          <w:tcPr>
            <w:tcW w:type="dxa" w:w="1234"/>
          </w:tcPr>
          <w:p>
            <w:pPr>
              <w:jc w:val="right"/>
            </w:pPr>
            <w:r>
              <w:rPr>
                <w:sz w:val="17"/>
              </w:rPr>
              <w:t>56.0</w:t>
            </w:r>
          </w:p>
        </w:tc>
        <w:tc>
          <w:tcPr>
            <w:tcW w:type="dxa" w:w="1234"/>
          </w:tcPr>
          <w:p>
            <w:pPr>
              <w:jc w:val="right"/>
            </w:pPr>
            <w:r>
              <w:rPr>
                <w:sz w:val="17"/>
              </w:rPr>
              <w:t>40.3％</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50.9</w:t>
            </w:r>
          </w:p>
        </w:tc>
        <w:tc>
          <w:tcPr>
            <w:tcW w:type="dxa" w:w="1234"/>
          </w:tcPr>
          <w:p>
            <w:pPr>
              <w:jc w:val="right"/>
            </w:pPr>
            <w:r>
              <w:rPr>
                <w:sz w:val="17"/>
              </w:rPr>
              <w:t>6.8</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8.6</w:t>
            </w:r>
          </w:p>
        </w:tc>
        <w:tc>
          <w:tcPr>
            <w:tcW w:type="dxa" w:w="1234"/>
          </w:tcPr>
          <w:p>
            <w:pPr>
              <w:jc w:val="right"/>
            </w:pPr>
            <w:r>
              <w:rPr>
                <w:sz w:val="17"/>
              </w:rPr>
              <w:t>3.5</w:t>
            </w:r>
          </w:p>
        </w:tc>
        <w:tc>
          <w:tcPr>
            <w:tcW w:type="dxa" w:w="1234"/>
          </w:tcPr>
          <w:p>
            <w:pPr>
              <w:jc w:val="right"/>
            </w:pPr>
            <w:r>
              <w:rPr>
                <w:sz w:val="17"/>
              </w:rPr>
              <w:t>29.0％</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27.9</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**介護老人福祉施設は町内定員54人に対し令和11年度の見込みが67.6人／月で、13.6人が町外の施設の利用にあたります。**第9期の自給率の分析と整合させます。</w:t>
      </w:r>
    </w:p>
    <w:p>
      <w:r>
        <w:t>地域密着型介護老人福祉施設入所者生活介護は定員58人に対し38.8人、認知症対応型共同生活介護は定員98人に対し43.5人で、いずれも余力があります。通所介護も定員139人／日に対し56.0人／日で4割程度の利用です。**町内の供給力は見込量の上限として働いていません。**</w:t>
      </w:r>
    </w:p>
    <w:p>
      <w:r>
        <w:t>**小規模多機能型居宅介護だけは確認が要ります。**令和11年度の登録者数の見込みが27.9人／月ですが、登録定員は1事業所29人以下と定められています。事業所数と登録定員をご教示ください。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3,101,160千円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6.148％</w:t>
            </w:r>
          </w:p>
        </w:tc>
        <w:tc>
          <w:tcPr>
            <w:tcW w:type="dxa" w:w="2880"/>
          </w:tcPr>
          <w:p>
            <w:pPr>
              <w:jc w:val="right"/>
            </w:pPr>
            <w:r>
              <w:rPr>
                <w:sz w:val="17"/>
              </w:rPr>
              <w:t>6.148％（公表値から逆算）</w:t>
            </w:r>
          </w:p>
        </w:tc>
      </w:tr>
      <w:tr>
        <w:tc>
          <w:tcPr>
            <w:tcW w:type="dxa" w:w="2880"/>
          </w:tcPr>
          <w:p>
            <w:r>
              <w:rPr>
                <w:sz w:val="17"/>
              </w:rPr>
              <w:t>保険料収納必要額</w:t>
            </w:r>
          </w:p>
        </w:tc>
        <w:tc>
          <w:tcPr>
            <w:tcW w:type="dxa" w:w="2880"/>
          </w:tcPr>
          <w:p>
            <w:pPr>
              <w:jc w:val="right"/>
            </w:pPr>
            <w:r>
              <w:rPr>
                <w:sz w:val="17"/>
              </w:rPr>
              <w:t>726,952千円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9,798人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6,224円</w:t>
            </w:r>
          </w:p>
        </w:tc>
        <w:tc>
          <w:tcPr>
            <w:tcW w:type="dxa" w:w="2880"/>
          </w:tcPr>
          <w:p>
            <w:pPr>
              <w:jc w:val="right"/>
            </w:pPr>
            <w:r>
              <w:rPr>
                <w:sz w:val="17"/>
              </w:rPr>
              <w:t>-376円</w:t>
            </w:r>
          </w:p>
        </w:tc>
      </w:tr>
      <w:tr>
        <w:tc>
          <w:tcPr>
            <w:tcW w:type="dxa" w:w="2880"/>
          </w:tcPr>
          <w:p>
            <w:r>
              <w:rPr>
                <w:sz w:val="17"/>
              </w:rPr>
              <w:t>準備基金12,000千円を全額取り崩す場合</w:t>
            </w:r>
          </w:p>
        </w:tc>
        <w:tc>
          <w:tcPr>
            <w:tcW w:type="dxa" w:w="2880"/>
          </w:tcPr>
          <w:p>
            <w:pPr>
              <w:jc w:val="right"/>
            </w:pPr>
            <w:r>
              <w:rPr>
                <w:sz w:val="17"/>
              </w:rPr>
              <w:t>6,121円</w:t>
            </w:r>
          </w:p>
        </w:tc>
        <w:tc>
          <w:tcPr>
            <w:tcW w:type="dxa" w:w="2880"/>
          </w:tcPr>
          <w:p>
            <w:pPr>
              <w:jc w:val="right"/>
            </w:pPr>
            <w:r>
              <w:rPr>
                <w:sz w:val="17"/>
              </w:rPr>
              <w:t>-479円</w:t>
            </w:r>
          </w:p>
        </w:tc>
      </w:tr>
      <w:tr>
        <w:tc>
          <w:tcPr>
            <w:tcW w:type="dxa" w:w="2880"/>
          </w:tcPr>
          <w:p>
            <w:r>
              <w:rPr>
                <w:sz w:val="17"/>
              </w:rPr>
              <w:t>第9期と同じ35,000千円を取り崩す場合</w:t>
            </w:r>
          </w:p>
        </w:tc>
        <w:tc>
          <w:tcPr>
            <w:tcW w:type="dxa" w:w="2880"/>
          </w:tcPr>
          <w:p>
            <w:pPr>
              <w:jc w:val="right"/>
            </w:pPr>
            <w:r>
              <w:rPr>
                <w:sz w:val="17"/>
              </w:rPr>
              <w:t>5,924円</w:t>
            </w:r>
          </w:p>
        </w:tc>
        <w:tc>
          <w:tcPr>
            <w:tcW w:type="dxa" w:w="2880"/>
          </w:tcPr>
          <w:p>
            <w:pPr>
              <w:jc w:val="right"/>
            </w:pPr>
            <w:r>
              <w:rPr>
                <w:sz w:val="17"/>
              </w:rPr>
              <w:t>-676円</w:t>
            </w:r>
          </w:p>
        </w:tc>
      </w:tr>
      <w:tr>
        <w:tc>
          <w:tcPr>
            <w:tcW w:type="dxa" w:w="2880"/>
          </w:tcPr>
          <w:p>
            <w:r>
              <w:rPr>
                <w:sz w:val="17"/>
              </w:rPr>
              <w:t>第1号被保険者負担割合が24％となる場合</w:t>
            </w:r>
          </w:p>
        </w:tc>
        <w:tc>
          <w:tcPr>
            <w:tcW w:type="dxa" w:w="2880"/>
          </w:tcPr>
          <w:p>
            <w:pPr>
              <w:jc w:val="right"/>
            </w:pPr>
            <w:r>
              <w:rPr>
                <w:sz w:val="17"/>
              </w:rPr>
              <w:t>6,505円</w:t>
            </w:r>
          </w:p>
        </w:tc>
        <w:tc>
          <w:tcPr>
            <w:tcW w:type="dxa" w:w="2880"/>
          </w:tcPr>
          <w:p>
            <w:pPr>
              <w:jc w:val="right"/>
            </w:pPr>
            <w:r>
              <w:rPr>
                <w:sz w:val="17"/>
              </w:rPr>
              <w:t>-95円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282円、調整交付金の見込交付割合が1ポイント下がると月額265円動きます。給付費1％は58.0円、地域支援事業費1％は4.2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±1.5％で月額±87円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24％なら月額+282円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6.148％（第9期からの逆算。基数は標準給付費見込額のみ）</w:t>
            </w:r>
          </w:p>
        </w:tc>
        <w:tc>
          <w:tcPr>
            <w:tcW w:type="dxa" w:w="2160"/>
          </w:tcPr>
          <w:p>
            <w:r>
              <w:rPr>
                <w:sz w:val="17"/>
              </w:rPr>
              <w:t>1ポイント低下で月額+265円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1％で月額+4.2円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12,000千円で月額-103円、35,000千円で月額-300円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r>
        <w:tc>
          <w:tcPr>
            <w:tcW w:type="dxa" w:w="2160"/>
          </w:tcPr>
          <w:p>
            <w:r>
              <w:rPr>
                <w:sz w:val="17"/>
              </w:rPr>
              <w:t>**サービスの単価**</w:t>
            </w:r>
          </w:p>
        </w:tc>
        <w:tc>
          <w:tcPr>
            <w:tcW w:type="dxa" w:w="2160"/>
          </w:tcPr>
          <w:p>
            <w:r>
              <w:rPr>
                <w:sz w:val="17"/>
              </w:rPr>
              <w:t>**令和7年度で固定（伸びを見込まない）**</w:t>
            </w:r>
          </w:p>
        </w:tc>
        <w:tc>
          <w:tcPr>
            <w:tcW w:type="dxa" w:w="2160"/>
          </w:tcPr>
          <w:p>
            <w:r>
              <w:rPr>
                <w:sz w:val="17"/>
              </w:rPr>
              <w:t>**実績の趨勢（年率＋1.13％）で置くと月額+199円**</w:t>
            </w:r>
          </w:p>
        </w:tc>
        <w:tc>
          <w:tcPr>
            <w:tcW w:type="dxa" w:w="2160"/>
          </w:tcPr>
          <w:p>
            <w:r>
              <w:rPr>
                <w:sz w:val="17"/>
              </w:rPr>
              <w:t>協議会での判断</w:t>
            </w:r>
          </w:p>
        </w:tc>
      </w:tr>
    </w:tbl>
    <w:p/>
    <w:p>
      <w:pPr>
        <w:pStyle w:val="Heading2"/>
      </w:pPr>
      <w:r>
        <w:rPr>
          <w:rFonts w:ascii="游ゴシック" w:hAnsi="游ゴシック" w:eastAsia="游ゴシック"/>
        </w:rPr>
        <w:t>（参考）単価を固定していることの意味</w:t>
      </w:r>
    </w:p>
    <w:p>
      <w:r>
        <w:t>**当方は1件当たりの給付費（単価）を令和7年度で固定しています。**報酬改定率を0％と置いていることと合わせて、第10期の3年間で単価は動かない前提です。</w:t>
      </w:r>
    </w:p>
    <w:p>
      <w:r>
        <w:t>ところが実績をみると、**単価は報酬改定のない年でも伸びています。**前年の件数構成を固定した連鎖ラスパイレス指数で測ると次のとおりです。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期間</w:t>
            </w:r>
          </w:p>
        </w:tc>
        <w:tc>
          <w:tcPr>
            <w:tcW w:type="dxa" w:w="2880"/>
          </w:tcPr>
          <w:p>
            <w:pPr>
              <w:jc w:val="center"/>
            </w:pPr>
            <w:r>
              <w:rPr>
                <w:b/>
                <w:sz w:val="17"/>
              </w:rPr>
              <w:t>単価指数</w:t>
            </w:r>
          </w:p>
        </w:tc>
        <w:tc>
          <w:tcPr>
            <w:tcW w:type="dxa" w:w="2880"/>
          </w:tcPr>
          <w:p>
            <w:pPr>
              <w:jc w:val="center"/>
            </w:pPr>
            <w:r>
              <w:rPr>
                <w:b/>
                <w:sz w:val="17"/>
              </w:rPr>
              <w:t>介護報酬改定</w:t>
            </w:r>
          </w:p>
        </w:tc>
      </w:tr>
      <w:tr>
        <w:tc>
          <w:tcPr>
            <w:tcW w:type="dxa" w:w="2880"/>
          </w:tcPr>
          <w:p>
            <w:r>
              <w:rPr>
                <w:sz w:val="17"/>
              </w:rPr>
              <w:t>令和3年度→令和4年度</w:t>
            </w:r>
          </w:p>
        </w:tc>
        <w:tc>
          <w:tcPr>
            <w:tcW w:type="dxa" w:w="2880"/>
          </w:tcPr>
          <w:p>
            <w:pPr>
              <w:jc w:val="right"/>
            </w:pPr>
            <w:r>
              <w:rPr>
                <w:sz w:val="17"/>
              </w:rPr>
              <w:t>-0.11％</w:t>
            </w:r>
          </w:p>
        </w:tc>
        <w:tc>
          <w:tcPr>
            <w:tcW w:type="dxa" w:w="2880"/>
          </w:tcPr>
          <w:p>
            <w:pPr>
              <w:jc w:val="right"/>
            </w:pPr>
            <w:r>
              <w:rPr>
                <w:sz w:val="17"/>
              </w:rPr>
              <w:t>なし</w:t>
            </w:r>
          </w:p>
        </w:tc>
      </w:tr>
      <w:tr>
        <w:tc>
          <w:tcPr>
            <w:tcW w:type="dxa" w:w="2880"/>
          </w:tcPr>
          <w:p>
            <w:r>
              <w:rPr>
                <w:sz w:val="17"/>
              </w:rPr>
              <w:t>令和4年度→令和5年度</w:t>
            </w:r>
          </w:p>
        </w:tc>
        <w:tc>
          <w:tcPr>
            <w:tcW w:type="dxa" w:w="2880"/>
          </w:tcPr>
          <w:p>
            <w:pPr>
              <w:jc w:val="right"/>
            </w:pPr>
            <w:r>
              <w:rPr>
                <w:sz w:val="17"/>
              </w:rPr>
              <w:t>+2.49％</w:t>
            </w:r>
          </w:p>
        </w:tc>
        <w:tc>
          <w:tcPr>
            <w:tcW w:type="dxa" w:w="2880"/>
          </w:tcPr>
          <w:p>
            <w:pPr>
              <w:jc w:val="right"/>
            </w:pPr>
            <w:r>
              <w:rPr>
                <w:sz w:val="17"/>
              </w:rPr>
              <w:t>なし</w:t>
            </w:r>
          </w:p>
        </w:tc>
      </w:tr>
      <w:tr>
        <w:tc>
          <w:tcPr>
            <w:tcW w:type="dxa" w:w="2880"/>
          </w:tcPr>
          <w:p>
            <w:r>
              <w:rPr>
                <w:sz w:val="17"/>
              </w:rPr>
              <w:t>令和5年度→令和6年度</w:t>
            </w:r>
          </w:p>
        </w:tc>
        <w:tc>
          <w:tcPr>
            <w:tcW w:type="dxa" w:w="2880"/>
          </w:tcPr>
          <w:p>
            <w:pPr>
              <w:jc w:val="right"/>
            </w:pPr>
            <w:r>
              <w:rPr>
                <w:sz w:val="17"/>
              </w:rPr>
              <w:t>+1.25％</w:t>
            </w:r>
          </w:p>
        </w:tc>
        <w:tc>
          <w:tcPr>
            <w:tcW w:type="dxa" w:w="2880"/>
          </w:tcPr>
          <w:p>
            <w:pPr>
              <w:jc w:val="right"/>
            </w:pPr>
            <w:r>
              <w:rPr>
                <w:sz w:val="17"/>
              </w:rPr>
              <w:t>あり（＋1.59％）</w:t>
            </w:r>
          </w:p>
        </w:tc>
      </w:tr>
      <w:tr>
        <w:tc>
          <w:tcPr>
            <w:tcW w:type="dxa" w:w="2880"/>
          </w:tcPr>
          <w:p>
            <w:r>
              <w:rPr>
                <w:sz w:val="17"/>
              </w:rPr>
              <w:t>令和6年度→令和7年度</w:t>
            </w:r>
          </w:p>
        </w:tc>
        <w:tc>
          <w:tcPr>
            <w:tcW w:type="dxa" w:w="2880"/>
          </w:tcPr>
          <w:p>
            <w:pPr>
              <w:jc w:val="right"/>
            </w:pPr>
            <w:r>
              <w:rPr>
                <w:sz w:val="17"/>
              </w:rPr>
              <w:t>+0.90％</w:t>
            </w:r>
          </w:p>
        </w:tc>
        <w:tc>
          <w:tcPr>
            <w:tcW w:type="dxa" w:w="2880"/>
          </w:tcPr>
          <w:p>
            <w:pPr>
              <w:jc w:val="right"/>
            </w:pPr>
            <w:r>
              <w:rPr>
                <w:sz w:val="17"/>
              </w:rPr>
              <w:t>なし</w:t>
            </w:r>
          </w:p>
        </w:tc>
      </w:tr>
      <w:tr>
        <w:tc>
          <w:tcPr>
            <w:tcW w:type="dxa" w:w="2880"/>
          </w:tcPr>
          <w:p>
            <w:r>
              <w:rPr>
                <w:sz w:val="17"/>
              </w:rPr>
              <w:t>令和3→7年度の年率</w:t>
            </w:r>
          </w:p>
        </w:tc>
        <w:tc>
          <w:tcPr>
            <w:tcW w:type="dxa" w:w="2880"/>
          </w:tcPr>
          <w:p>
            <w:pPr>
              <w:jc w:val="right"/>
            </w:pPr>
            <w:r>
              <w:rPr>
                <w:sz w:val="17"/>
              </w:rPr>
              <w:t>+1.13％</w:t>
            </w:r>
          </w:p>
        </w:tc>
        <w:tc>
          <w:tcPr>
            <w:tcW w:type="dxa" w:w="2880"/>
          </w:tcPr>
          <w:p>
            <w:pPr>
              <w:jc w:val="right"/>
            </w:pPr>
            <w:r>
              <w:rPr>
                <w:sz w:val="17"/>
              </w:rPr>
              <w:t>―</w:t>
            </w:r>
          </w:p>
        </w:tc>
      </w:tr>
    </w:tbl>
    <w:p>
      <w:r>
        <w:rPr>
          <w:sz w:val="18"/>
        </w:rPr>
        <w:t>※ 指数は Σq(s,t−1)×p(s,t) ÷ Σq(s,t−1)×p(s,t−1)。q は件数、p は1件当たり給付費。件数の構成の変化を除いた価格の動きになります。</w:t>
      </w:r>
    </w:p>
    <w:p>
      <w:r>
        <w:t>**改定のあった令和6年度が＋1.25％、改定のなかった3年度の平均が＋1.09％で、差がありません。**このデータでは、改定による分と改定以外の分（利用者の構成の変化、加算の算定、要介護度の重度化）を分けられません。</w:t>
      </w:r>
    </w:p>
    <w:p>
      <w:r>
        <w:t>実績の趨勢（年率＋1.13％）で単価が伸びると置くと、標準給付費は+3.43％、保険料基準額は月額+199円上がります。**単価を固定することは安全側の置き方ではなく、過小側の置き方です。**</w:t>
      </w:r>
    </w:p>
    <w:p>
      <w:r>
        <w:t>**当方は固定のまま置いています。**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どちらで置くかを協議会にお諮りします。**</w:t>
      </w:r>
    </w:p>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