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solid"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solid"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川崎町　高齢者保健福祉計画・第１０期介護保険事業計画</w:t>
      </w:r>
    </w:p>
    <w:p w14:paraId="298306A6" w14:textId="77777777" w:rsidR="003F1968" w:rsidRPr="002D6C0A" w:rsidRDefault="00000000" w:rsidP="009B1D8E">
      <w:pPr>
        <w:shd w:val="solid"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第二回　策定委員会資料</w:t>
      </w:r>
    </w:p>
    <w:p w14:paraId="22A2C860" w14:textId="77777777" w:rsidR="003F1968" w:rsidRPr="00AF4EBE" w:rsidRDefault="003F1968" w:rsidP="009B1D8E">
      <w:pPr>
        <w:shd w:val="solid"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計画骨子（案）とご選択いただきたい事項</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令和８年11月24日（火）</w:t>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川崎町　保健福祉課（介護保険事業計画・高齢者保健福祉計画策定委員会　事務局）</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１．本日の内容（次第）</w:t>
      </w:r>
      <w:r>
        <w:rPr>
          <w:rFonts w:ascii="BIZ UDPゴシック" w:eastAsia="BIZ UDPゴシック" w:hAnsi="BIZ UDPゴシック"/>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①　第１回でいただいたご意見と訂正事項</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②　追加調査の結果－介護人材とサービス提供体制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③　第１０期の重点課題（５本）</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④　ご選択いただきたい事項（５件）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⑤　介護保険料の見通し</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⑥　交付金の評価と取り戻しをめざす27点</w:t>
      </w:r>
      <w:r>
        <w:rPr>
          <w:rFonts w:ascii="BIZ UDPゴシック" w:eastAsia="BIZ UDPゴシック" w:hAnsi="BIZ UDPゴシック"/>
          <w:sz w:val="22"/>
          <w:szCs w:val="22"/>
        </w:rPr>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⑦　計画骨子（案）・頁数の見通し・今後の予定</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本日は、分析のご報告ではなく、第１０期計画の方向を「選択」していただくことが中心です。④の５件について、各選択肢の右端の欄に○をお付けください。</w:t>
            </w:r>
          </w:p>
        </w:tc>
      </w:tr>
    </w:tbl>
    <w:p w14:paraId="6F2EAAD1" w14:textId="77777777" w:rsidR="00AF4EBE" w:rsidRDefault="00AF4EBE" w:rsidP="00AF4EBE">
      <w:pPr>
        <w:pStyle w:val="a4"/>
      </w:pPr>
    </w:p>
    <w:p w14:paraId="6C5BF734" w14:textId="77777777" w:rsidR="00AF4EBE" w:rsidRDefault="00AF4EBE" w:rsidP="00AF4EBE">
      <w:pPr>
        <w:pStyle w:val="a4"/>
      </w:pPr>
    </w:p>
    <w:p w14:paraId="6F2EAAD1" w14:textId="77777777" w:rsidR="00AF4EBE" w:rsidRDefault="00AF4EBE" w:rsidP="00AF4EBE">
      <w:pPr>
        <w:pStyle w:val="a4"/>
        <w:jc w:val="center"/>
      </w:pPr>
      <w:r>
        <w:drawing>
          <wp:inline xmlns:a="http://schemas.openxmlformats.org/drawingml/2006/main" xmlns:pic="http://schemas.openxmlformats.org/drawingml/2006/picture">
            <wp:extent cx="5334000" cy="1343281"/>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34000" cy="1343281"/>
                    </a:xfrm>
                    <a:prstGeom prst="rect"/>
                  </pic:spPr>
                </pic:pic>
              </a:graphicData>
            </a:graphic>
          </wp:inline>
        </w:drawing>
      </w:r>
    </w:p>
    <w:p w14:paraId="247A3C0C" w14:textId="77777777" w:rsidR="003F1968" w:rsidRPr="00AF4EBE" w:rsidRDefault="00000000">
      <w:pPr>
        <w:pStyle w:val="1"/>
        <w:keepNext/>
        <w:keepLines/>
        <w:pageBreakBefore/>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２．第１回でいただいたご意見と訂正事項</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訂正事項（５件）</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策定委員会でご説明した内容のうち、次の５件を訂正いたします。誤った前提のままご議論いただくことのないよう、冒頭でお示しします。５件目は、第１回資料に記載していた認知症基本法の条番号の誤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第１回のご説明</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正しい内容</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影　響</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施設入居の申込み済みが約半数</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申込み済み33.8％／検討している14.4％／計48.2％（n=139）</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施設・居住系サービスの見込量に直結。過大に伝わると整備量の議論が歪む</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在宅介護実態調査</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単身世帯の申込み率 約86.1％</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申込み済み69.4％／検討を含めて86.1％（n=36）</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同上</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県内で高い方から９番目</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川崎町より高い団体が９市町村。川崎町は第10〜12位（村田町・丸森町と同額）</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水準の位置づけの認識</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介護保険料</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月額6,508円と6,500円が混在</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算定表上の基準額が6,508円／第５段階の月額が6,500円（年78,000円÷12）</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以降は初出時に注記して統一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認知症基本法</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市町村認知症施策推進計画の根拠は第14条</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正しくは第13条。基本的施策は第14条から第21条までの８項目</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計画書の法的根拠の記載</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第１回でいただいた主なご意見と本資料での扱い</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358"/>
        <w:gridCol w:w="5238"/>
        <w:gridCol w:w="3105"/>
      </w:tblGrid>
      <w:tr w:rsidR="003F1968" w14:paraId="0EF3265D" w14:textId="77777777" w:rsidTr="00AF4EBE">
        <w:trPr>
          <w:cantSplit/>
          <w:tblHeader/>
        </w:trPr>
        <w:tc>
          <w:tcPr>
            <w:tcW w:w="1358"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ご意見</w:t>
            </w:r>
          </w:p>
        </w:tc>
        <w:tc>
          <w:tcPr>
            <w:tcW w:w="5238"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本資料での扱い</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職員の退職により前年度に１ユニット分の人員を削減。今後さらに職員数が減る見込み</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３（追加調査）・選択４</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人材紹介に多額の紹介料が生じ、運転資金を圧迫</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配置基準が厳しくなる一方、機能訓練指導員・看護師・ケアマネジャーの確保が困難</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３・選択４</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訪問介護</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登録している訪問介護員のうち実際に稼働している者はごく一部。広大な地域で移動負担が大きい</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在宅サービス</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入所施設からの在宅復帰希望者に対し、訪問看護等の体制が不十分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３・選択３</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人材育成</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行政からの呼びかけによる地域内での介護人材育成・資格取得の促進。中学・高校段階からの働きかけ</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地域密着型</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地域密着型サービスの認知向上と利用促進が必要</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選択３</w:t>
            </w:r>
          </w:p>
        </w:tc>
      </w:tr>
      <w:tr w:rsidR="003F1968" w14:paraId="4DBFCB91" w14:textId="77777777" w:rsidTr="00AF4EBE">
        <w:trPr>
          <w:cantSplit/>
        </w:trPr>
        <w:tc>
          <w:tcPr>
            <w:tcW w:w="1358"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基本理念</w:t>
            </w:r>
          </w:p>
        </w:tc>
        <w:tc>
          <w:tcPr>
            <w:tcW w:w="5238"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現行理念は町の長期総合計画の基本理念の一つであり継承が適当（事務局）</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選択１</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国の動向</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介護報酬の前倒し見直し・赤字事業者への補助に関する情報提供の要望</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５（保険料の見通し）</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３．追加調査の結果－介護人材とサービス提供体制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最も議論が集中した論点です。第１０期計画では、サービス提供体制の維持を新たな重点課題として位置付けることを提案します。供給側の状況は、厚生労働省「介護サービス情報公表システム」により町内14の指定すべてについて把握しました（令和８年10月）。定員・在所者数・入所率・待機者数・職種別の従業者数・指定の年月日・退所先が得られ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調査結果報告書の確定</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令和８年６〜７月に実施した２調査の結果報告書を確定しました。調査票の個票から全数の検算を行い（約6,400項目）、第１回でお示しした数値からの変更はありません。施設入所の検討状況の読み方と、在宅系サービスの利用の低さの解釈は、選択２・選択３でご説明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716"/>
        <w:gridCol w:w="6985"/>
      </w:tblGrid>
      <w:tr w:rsidR="003F1968" w:rsidRPr="00AF4EBE" w14:paraId="3CFE7315" w14:textId="77777777" w:rsidTr="00AF4EBE">
        <w:trPr>
          <w:cantSplit/>
          <w:tblHeader/>
        </w:trPr>
        <w:tc>
          <w:tcPr>
            <w:tcW w:w="271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確定した事項</w:t>
            </w:r>
          </w:p>
        </w:tc>
        <w:tc>
          <w:tcPr>
            <w:tcW w:w="698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３文書の確定</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ニーズ調査結果報告書、在宅介護実態調査結果報告書（本編・資料編）</w:t>
            </w:r>
          </w:p>
        </w:tc>
      </w:tr>
      <w:tr w:rsidR="003F1968" w:rsidRPr="00AF4EBE" w14:paraId="6A757351" w14:textId="77777777" w:rsidTr="00AF4EBE">
        <w:trPr>
          <w:cantSplit/>
        </w:trPr>
        <w:tc>
          <w:tcPr>
            <w:tcW w:w="271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検算</w:t>
            </w:r>
          </w:p>
        </w:tc>
        <w:tc>
          <w:tcPr>
            <w:tcW w:w="698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個票（一般高齢者576件・認定者142件）から約6,400項目を再集計し、報告書の値との不一致は０件。χ²検定９件も再計算し完全に一致</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個人情報の保護</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該当件数が３件未満の層は表示せず、３件以上10件未満の層は割合を表示せず件数のみとする取扱いを３文書に統一</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第９期調査との比較</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今回、第９期計画策定時の調査と基数を揃えた比較が可能になりました。介護者の高齢化と就労世代の両立困難が同時に進んでいることが数値で確認できます。重点課題２（家族介護者が不在の在宅高齢者）と選択４（介護人材）の背景としてご覧ください。</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指標</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今回</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差</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主な介護者の70歳以上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42.1％</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＋6.8ポイント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働きながらの介護継続が「難しい」計</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17.2％</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25.6％</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＋8.4ポイント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治療中の病気：高血圧</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47.3％（換算値）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＋6.9ポイント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介護が必要になった理由：骨折・転倒</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14.3％（換算値）</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21.5％</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＋7.2ポイント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介護・介助が必要だが受けていない</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▲0.5ポイント</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閉じこもりリスク（外出が週1回以下）</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30.4％</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26.9％</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▲3.5ポイント</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換算値）」は、第９期の公表値を無回答を除いた基数に換算した値です。第９期の在宅介護実態調査は要介護１〜５の認定者を対象としていたのに対し、今回は要支援を含むため、対象者の構成が異なります【町確認】。</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町内事業所の状況（介護サービス情報公表システム）</w:t>
      </w:r>
      <w:r>
        <w:rPr>
          <w:rFonts w:ascii="BIZ UDPゴシック" w:eastAsia="BIZ UDPゴシック" w:hAnsi="BIZ UDPゴシック"/>
          <w:b/>
          <w:bCs/>
          <w:sz w:val="23"/>
          <w:szCs w:val="23"/>
        </w:rPr>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xml:space="preserve">● 供給側の状況は、厚生労働省「介護サービス情報公表システム」により、町内14の指定すべてについて把握しました（令和８年10月）。 </w:t>
            </w:r>
            <w:r>
              <w:t>定員・在所者数・入所率・待機者数・職種別の従業者数・前年度の採用者数及び退職者数・指定の年月日・退所先が公表されています。</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入所率と退所理由の推移は、宮城県「老人福祉施設等入所状況調」（3か月ごと・令和5年4月1日から令和8年7月1日までの14時点）で把握しました（下の３つ目の表）。これは時点の在所者数によるもので、延べ利用日数による稼働率ではありません。延べ利用日数による稼働率・短期入所の利用・職員数の推移は、地域包括ケア「見える化」システム（事業所分析・各年9月）で令和３年から令和７年まで把握しました（下の４つ目の表）。</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いずれの資料にもないものは３件です。 入所前の居所・経営の状況・町への要望。入所前の居所は、宮城県指定介護老人福祉施設入所指針が定める保険者の協力の場で集計値を求めることを検討し、経営の状況は計画に書かず、町への要望は地域ケア会議等の既存の場で聴きます。</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xml:space="preserve">※ 町内にあった軽費老人ホーム（定員70人）は、令和6年3月31日に廃止されました。 </w:t>
            </w:r>
            <w:r>
              <w:t>県の入所状況調では、入所者は令和5年4月1日13人→7月1日7人→10月1日0人（休止中）と減り、令和5年1月から9月までに退所した32人のうち28人は他の施設へ移られています（入院3人・在宅1人）。定員の70人が住まいを失ったものではありません。老人福祉法の施設であり、介護サービス情報公表システムには載りません。本町の住民の数と移られた先の内訳は、宮城県への廃止届の記載内容を確認しています。</w:t>
            </w:r>
          </w:p>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公表情報は事業所の年１回の報告によります。 記入日は事業所ごとに異なり、令和７年９月から令和８年10月までの幅があります。</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町内の定員</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在所者数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入所率・待機者数</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介護老人福祉施設（１施設）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30人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100.0％　待機者20人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介護老人保健施設（１施設）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86人</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82人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95.3％　待機者2人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地域密着型介護老人福祉施設入所者生活介護（２施設）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28人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93.3％　待機者数は公表の項目にありません</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27人</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26人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96.3％　同上</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173人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166人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96.0％</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施設の種類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期　間</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退所先の内わけ</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医療機関6人・死亡3人・自宅等0人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記入日前月から３か月</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19人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自宅等7人・医療機関10人・介護保険施設1人・死亡1人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医療機関1人・介護保険施設1人・死亡2人・自宅等0人</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入所率（14時点の幅）</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入所希望者（令和5年4月1日→令和8年7月1日）</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在宅への退所（14時点の計）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介護老人福祉施設（２施設）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97.5〜100.0％と70.0〜100.0％</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69人 → 24人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0人</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介護老人保健施設（１施設）</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90.7〜97.7％</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5人 → 4人</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136人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94.4〜100.0％と88.9〜100.0％</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22人 → 8人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1人</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令和３年</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宮城県内の中央値（令和７年）</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介護老人福祉施設（定員30人）の稼働率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95.1％</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98.8％</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94.0％</w:t>
            </w:r>
          </w:p>
        </w:tc>
      </w:tr>
      <w:tr w:rsidR="003F1968" w:rsidRPr="00AF4EBE" w14:paraId="3CEE157D" w14:textId="77777777" w:rsidTr="00AF4EBE">
        <w:trPr>
          <w:cantSplit/>
        </w:trPr>
        <w:tc>
          <w:tcPr>
            <w:tcW w:w="3880"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介護老人保健施設（定員86人）の稼働率</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92.6％</w:t>
            </w:r>
          </w:p>
        </w:tc>
        <w:tc>
          <w:tcPr>
            <w:tcW w:w="194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91.9％</w:t>
            </w:r>
          </w:p>
        </w:tc>
        <w:tc>
          <w:tcPr>
            <w:tcW w:w="194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90.6％</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地域密着型介護老人福祉施設入所者生活介護（2施設・定員20→30人）の稼働率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92.7％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78.7％</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94.9％</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認知症対応型共同生活介護（2事業所・定員27人）の稼働率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96.7％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85.3％</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94.4％</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短期入所（2事業所）の利用者数（月）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通所介護（定員40→30人）の回転率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51.7％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54.4％</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53.7％</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通所リハビリテーション（定員65人）の回転率</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61.5％</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50.2％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41.7％</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施設・居住系の介護職員（常勤換算・計）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82.8人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80.5人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同 定員100人あたり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50.8人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46.5人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上の表は地域包括ケア「見える化」システム（事業所分析・各年9月）によります。延べ利用日数でみた稼働率は、介護老人福祉施設98.8％・介護老人保健施設91.9％と高い一方、地域密着型介護老人福祉施設入所者生活介護は令和５年に定員を20人から30人に増やした後も78.7％（令和７年）にとどまり、約6人分が埋まっていません。短期入所の利用者は月27人から14人へほぼ半減し、施設・居住系の介護職員（常勤換算）は82.8人から80.5人、定員100人あたりで50.8人から46.5人に減っています。地域密着型の空きが職員不足による受入れの制限によるものかを確かめ、第１０期の見込量の扱いを第３回でご協議いただき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第９期の給付費が平坦だった理由の再解釈</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492"/>
        <w:gridCol w:w="3104"/>
        <w:gridCol w:w="3105"/>
      </w:tblGrid>
      <w:tr w:rsidR="003F1968" w14:paraId="0EF3265D" w14:textId="77777777" w:rsidTr="00AF4EBE">
        <w:trPr>
          <w:cantSplit/>
          <w:tblHeader/>
        </w:trPr>
        <w:tc>
          <w:tcPr>
            <w:tcW w:w="3492"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年　度</w:t>
            </w:r>
          </w:p>
        </w:tc>
        <w:tc>
          <w:tcPr>
            <w:tcW w:w="3104"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標準給付費</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前年比</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令和６年度（実績）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1,093,253千円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w:t>
            </w:r>
          </w:p>
        </w:tc>
      </w:tr>
      <w:tr w:rsidR="003F1968" w14:paraId="4DBFCB91" w14:textId="77777777" w:rsidTr="00AF4EBE">
        <w:trPr>
          <w:cantSplit/>
        </w:trPr>
        <w:tc>
          <w:tcPr>
            <w:tcW w:w="3492"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令和７年度（実績）</w:t>
            </w:r>
          </w:p>
        </w:tc>
        <w:tc>
          <w:tcPr>
            <w:tcW w:w="3104"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1,084,587千円</w:t>
            </w:r>
          </w:p>
        </w:tc>
        <w:tc>
          <w:tcPr>
            <w:tcW w:w="310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▲0.8％</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令和８年度（見込）</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1,106,907千円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＋2.1％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資料：令和6年度・令和7年度は介護保険事業状況報告（年報）による確定値、令和8年度は町提供実績データ（令和8年9月1日受領）による見込みです。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これまで、給付費が伸びない理由が介護予防の成果によるものか、サービス提供体制の制約によるものかを判別できずにいました。第１回でいただいたご意見と、公表情報が示す供給側の状況（訪問介護の従業者が常勤換算4.5人にとどまること、入所・居住系の入所率が96.0％に達していること）は、いずれも供給側の制約であることを強く示唆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給付費が伸びないことは、保険料の上昇圧力が弱いという点では好ましく見えます。しかし、必要な方がサービスを受けられていない結果であるならば、それは計画の目的に照らして望ましい状態ではありません。</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４．第１０期の重点課題（５本）</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は分野別に５分野・課題11本をお示ししましたが、第１０期で何を重点とするのかが一目で分かるよう、①調査又は実績で裏付けのある事実があること、②第１０期の３年間で打ち手があること、の２つを基準に５本に集約しました（計画素案3-4）。</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82"/>
        <w:gridCol w:w="1940"/>
        <w:gridCol w:w="4074"/>
        <w:gridCol w:w="3105"/>
      </w:tblGrid>
      <w:tr w:rsidR="003F1968" w:rsidRPr="00AF4EBE" w14:paraId="45AF0491" w14:textId="77777777" w:rsidTr="00AF4EBE">
        <w:trPr>
          <w:cantSplit/>
          <w:tblHeader/>
        </w:trPr>
        <w:tc>
          <w:tcPr>
            <w:tcW w:w="58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優先</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重点課題</w:t>
            </w:r>
          </w:p>
        </w:tc>
        <w:tc>
          <w:tcPr>
            <w:tcW w:w="407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根拠となる事実</w:t>
            </w:r>
          </w:p>
        </w:tc>
        <w:tc>
          <w:tcPr>
            <w:tcW w:w="310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接続する施策</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１</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サービス提供体制の維持</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第1回策定委員会で報告された1ユニット分の人員の削減、訪問介護の従業者が常勤換算4.5人、施設・居住系の介護職員（常勤換算）82.8人→80.5人、給付費の平坦化（令和7年度0.8％減）</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見込量確保の方策、介護人材の確保、事業所との対話（第7章）</w:t>
            </w:r>
          </w:p>
        </w:tc>
      </w:tr>
      <w:tr w:rsidR="003F1968" w:rsidRPr="00AF4EBE" w14:paraId="3CEE157D" w14:textId="77777777" w:rsidTr="00AF4EBE">
        <w:trPr>
          <w:cantSplit/>
        </w:trPr>
        <w:tc>
          <w:tcPr>
            <w:tcW w:w="58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２</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家族介護者が不在の在宅高齢者</w:t>
            </w:r>
          </w:p>
        </w:tc>
        <w:tc>
          <w:tcPr>
            <w:tcW w:w="407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家族介護もサービス利用もない世帯50件（36.2％）。「単身世帯かつ家族介護なし」では24件中20件（83.3％）が施設入所を申込済み</w:t>
            </w:r>
          </w:p>
        </w:tc>
        <w:tc>
          <w:tcPr>
            <w:tcW w:w="310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家族介護者への支援、見守り、ケアマネジメント（第5章5-3）</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３</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後期高齢者の増加と重度化</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75歳以上が4年で＋15.4％（令和7年度末1,742人）。要介護1・2の平均要介護度の伸びは全国1,580位</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介護予防、重度化予防、KPIによる成果の確認（第5章5-1・5-4、第10章）</w:t>
            </w:r>
          </w:p>
        </w:tc>
      </w:tr>
      <w:tr w:rsidR="003F1968" w:rsidRPr="00AF4EBE" w14:paraId="3CEE157D" w14:textId="77777777" w:rsidTr="00AF4EBE">
        <w:trPr>
          <w:cantSplit/>
        </w:trPr>
        <w:tc>
          <w:tcPr>
            <w:tcW w:w="58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４</w:t>
            </w:r>
          </w:p>
        </w:tc>
        <w:tc>
          <w:tcPr>
            <w:tcW w:w="194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移動・外出と社会参加</w:t>
            </w:r>
          </w:p>
        </w:tc>
        <w:tc>
          <w:tcPr>
            <w:tcW w:w="407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外出時の移動手段は自動車（自分で運転）74.1％・路線バス5.4％。外出を控えている方19.1％</w:t>
            </w:r>
          </w:p>
        </w:tc>
        <w:tc>
          <w:tcPr>
            <w:tcW w:w="310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移動支援3制度、通いの場（第5章5-3・5-4）</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５</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相談が届いていない・認知症</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家族・友人以外に相談できる相手が「いない」38.8％、認知症相談窓口を知らない52.3％</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相談体制、アウトリーチ、認知症施策（第5章5-4、第6章）</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優先度１「サービス提供体制の維持」は第９期計画にはなかった課題です。第１回でいただいたご意見によって浮かび上がったものです。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５．ご選択いただきたい事項（５件）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５つの選択は、それぞれ独立していません。介護人材が確保できなければ入所・居住系の整備量は実現せず、整備量を縮小するなら在宅の受け皿が要ります。その帰結が保険料に表れます。相互の関係を踏まえてご検討ください。</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選択４（介護人材）　→　選択２（入所・居住系の整備量）　⇔　選択３（在宅供給の確保）　→　給付費　→　選択５（基金の取崩水準）　→　保険料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選択１　計画の基本理念と施策体系</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の基本理念は「誰もが健やかに暮らせるまちづくり」です。第１回で事務局から、この理念は町の最上位計画である「第６次川崎町長期総合計画」がまちづくりの基本方針の一つに掲げる「子供も大人も誰もが健やかに暮らせるまちづくり（可わさき）」に由来するため、このまま継承することが適当ではないかとの見解が示されました。理念の継承については、いずれの選択肢でも変わりません。ご選択いただきたいのは、その下の施策体系の組み方です。町からご提示いただいた「施策・事業の体系（案）」は第９期の５本の基本方針に地域マネジメントを加えた６章構成であるのに対し、当初の計画素案は課題を起点とした６つの基本目標により体系化しており、章立てが異なっていました。現在の計画素案は、下の事務局案Ｃにより組んでいます（７つの柱）。なお、認知症基本法（令和６年１月施行）第13条は、市町村認知症施策推進計画の策定を努力義務としており、同法第14条から第21条までの８つの基本的施策に対応した体系化が求められ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保険料への影響</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町ご提示の「施策・事業の体系（案）」をそのまま用いる（第９期の５本柱＋地域マネジメント＝６章構成。認知症施策は第４章「地域支援事業の充実」の第３節に置く）</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当初の計画素案の６つの基本目標により体系化する（認知症施策を独立章とし、家族介護者支援・移動支援の再構築・広域医療連携を施策として立てる）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町案の章立て（６章）を採り、認知症施策のみ独立章に引き上げる。町案にない家族介護者支援等は各章に加え、第９期事業一覧との対応表を巻末に付す</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参考　施策体系２案の対応関係</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町ご提示の体系（案）と当初の計画素案の基本目標との対応は次のとおりです。章立ての違いのほか、双方に相手方へ対応する項がない施策群があります。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2910"/>
        <w:gridCol w:w="3881"/>
      </w:tblGrid>
      <w:tr w:rsidR="003F1968" w14:paraId="0EF3265D" w14:textId="77777777" w:rsidTr="00AF4EBE">
        <w:trPr>
          <w:cantSplit/>
          <w:tblHeader/>
        </w:trPr>
        <w:tc>
          <w:tcPr>
            <w:tcW w:w="291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町ご提示の体系（案）</w:t>
            </w:r>
          </w:p>
        </w:tc>
        <w:tc>
          <w:tcPr>
            <w:tcW w:w="291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当初の計画素案の基本目標</w:t>
            </w:r>
          </w:p>
        </w:tc>
        <w:tc>
          <w:tcPr>
            <w:tcW w:w="3881"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主な差</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第１章 健康づくりの推進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基本目標１ 健康づくりと介護予防の推進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町案は介護予防を第４章（地域支援事業）に置く。素案は健康づくりと介護予防を一体で扱う</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第２章 高齢者が安心して暮らせるまちづくりの推進</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基本目標２ 高齢者が安心して暮らせる仕組みづくり</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町案は防犯・交通安全・消費者被害を含む。素案は移動支援の再構築を重点に置く</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第３章 地域生活を支援する取り組みの充実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基本目標２・３（見守り・移動支援・社会参加）</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町案は会食・敬老・生涯学習・シルバー人材を含む</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第４章 地域支援事業の充実</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基本目標１・５・６に分散</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町案は第３節に認知症施策を置く。素案は認知症施策を独立章（第６章）とする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第５章 介護給付・介護予防給付サービスの充実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基本目標４＋第９章（見込量）</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町案はサービス種別の一覧。素案は供給体制・人材確保を第７章に独立させる</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第６章 地域マネジメントに関する事項</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第８章 地域マネジメントの推進</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内容はほぼ一致。素案は計画値と実績値の乖離のモニタリングを追加</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基本目標３のうち 家族介護者支援・介護離職防止・レスパイト</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町案に対応する項がない。今回の在宅介護実態調査の中心的な知見に対応する施策群であり、受け皿が必要</w:t>
            </w:r>
          </w:p>
        </w:tc>
      </w:tr>
      <w:tr w:rsidR="003F1968" w14:paraId="4DBFCB91" w14:textId="77777777" w:rsidTr="00AF4EBE">
        <w:trPr>
          <w:cantSplit/>
        </w:trPr>
        <w:tc>
          <w:tcPr>
            <w:tcW w:w="2910"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（該当なし）</w:t>
            </w:r>
          </w:p>
        </w:tc>
        <w:tc>
          <w:tcPr>
            <w:tcW w:w="2910"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広域医療連携・重層的支援体制・住所地特例への対応</w:t>
            </w:r>
          </w:p>
        </w:tc>
        <w:tc>
          <w:tcPr>
            <w:tcW w:w="3881"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同上</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町案にあって当初の計画素案に記載のない事業が10件、当初の計画素案にあって町案に対応する項がない施策群が５群ありました。第２回に向けて、事務局案Ｃにより双方を統合した体系表を作成しております（別冊「施策・事業の体系（Ｃ案）」全12ページ）。全７章17節37項143事業（継続101・拡充19・新規23。ほかに再掲４）で、町案の117事業を１件も落とさずに取り込んだうえ、在宅介護実態調査から導かれた家族介護者支援６件、認知症基本法に対応する認知症施策13件、交付金で評価されている事業３件などを加えていま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第９期からの継続性が最も高く、町の既存事業（約110事業）をそのまま位置付けられますが、認知症施策が「地域支援事業の充実」の一節に収まります。町案の当該節（14事業）を認知症基本法の８基本的施策に当てはめると、節の中で対応するのは第14条（理解の増進）・第18条（提供体制）・第19条（相談体制）・第21条（予防等）の４条で、第15条（バリアフリー化）と第17条（意思決定支援・権利利益の保護）は他の章の事業に分散し、第16条（社会参加の機会の確保。若年性認知症の人の雇用の継続を含む）と第20条（研究等の推進）に対応する事業がありません。Ｂは課題と施策の対応が明快ですが、第９期の事業一覧との読み替え表が別に必要になります。Ｃは両者の利点を採るもので、事務局はＣをお勧めします。本日は、作成済みのＣ案の体系表をご確認いただく形でお諮りし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事務局案：Ｃ　理念は継承したうえで、町ご提示の体系（案）の章立てを基本とし、認知症施策のみ独立章に引き上げる（統合体系表は別冊のとおり作成済み。全７章17節37項143事業）</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選択２　入所・居住系サービスの整備量</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７年度の給付費998,222千円のうち、入所・居住系（施設サービス・地域密着型サービス・特定施設入居者生活介護）が680,226千円・68.1％を占めます。利用者は月平均約190人で、１人１月あたり給付費は約29.9万円です。これに対し居宅サービス（特定施設を除く）は317,996千円・月平均約260人で、１人１月あたり約10.2万円であり、約2.9倍の開きがあります。入所・居住系の利用者が１人増減すると、保険料基準額は月額約21円動きます。在宅の要介護者の33.8％がすでに入所を申し込んでおり、町全体に外挿すると約125人規模、検討中を含めると約178人規模となります（単純外挿による感度試算）。ただしこの設問に回答したのは68.1％が主な介護者となっている家族・親族であり、本人が回答したのは26.1％です。本人が回答した36件に限れば申込済みは13.9％（５件）にとどまります。この33.8％は世帯としての検討状況であって、本人の入所希望の割合として読むことはできません。第１回では、１ユニット分の人員削減が既に行われてい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現在の定員を維持する（利用者約190人規模を前提）</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人材確保の見通しを踏まえ、縮小を織り込む（▲10人）</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5,959円（▲211円）</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増床を計画に位置付ける（＋10人）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6,382円（＋211円）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いずれも算定Ｂ（介護給付費準備基金の50％取崩し）の場合の額です。第９期は6,500円。入所・居住系の１人１月あたり給付費（令和７年度実績 約29.9万円）により10人分を増減させており、10人で月額約211円動きます。計画素案の保険料算定と同じ式によるものです。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申込み済みの方の待機が解消せず、また人材が確保できなければＡ自体が実現しません。Ｂは保険料を抑えられますが、在宅に受け皿がなければ行き場のない方が生じます（選択３と一体）。Ｃは定員を増やしても職員が確保できなければ稼働しません（選択４と一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選択３　在宅生活を支える供給の確保</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在宅介護実態調査では、定期巡回・随時対応型訪問介護看護の利用が2.0％、小規模多機能型居宅介護4.1％、夜間対応型訪問介護と看護小規模多機能型居宅介護は０％で、在宅系の地域密着型サービスの利用がほとんど確認できません。ただしこの設問の有効回答は種別により37〜51件とばらついており、この低さは実態としての低さだけでなく調査の捕捉率の差を含んでいます。町内にこれらの指定事業所がないことは、介護サービス情報公表システムにより確かめました（定期巡回・夜間対応・看護小規模多機能・小規模多機能・地域密着型通所介護・認知症対応型通所介護のいずれも０件）。ただし、利用が０件ではありません。 令和７年度には定期巡回・随時対応型訪問介護看護が月0.4人、看護小規模多機能型居宅介護が月0.2人の給付の実績があり、いずれも町外の事業所の利用によるものです。宮城県の高齢者福祉圏域である仙南圏域（２市７町）には、定期巡回・随時対応型訪問介護看護が２事業所（白石市・角田市）、看護小規模多機能型居宅介護が２事業所（白石市・角田市）、小規模多機能型居宅介護が４事業所（村田町・柴田町・白石市）あり、夜間対応型訪問介護はありません（介護サービス情報公表システム、令和８年６月末時点）。町外の地域密着型サービスの利用には本町による指定が要り、その状況をご確認いただいています【町確認】。地域密着型サービスは町が指定・監督の権限を持ち、計画で整備量を定めるサービスです。第１回では、訪問介護の稼働が乏しいこと、入所からの在宅復帰に対し訪問看護等の体制が不十分であ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既存サービス（訪問介護・通所介護）の維持を最優先とし、新規整備は行わない</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6,143円（変化なし）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在宅系の地域密着型サービス（定期巡回・小規模多機能等）の整備を計画に位置付ける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＋154円（利用10人の場合）</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総合事業の住民主体サービス（訪問型Ｂ・通所型Ｂ）で補完する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ほぼ影響なし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Ｂの＋154円は、１人当たり給付費を年2,400千円と仮置きし10人が利用した場合の試算です。既存サービスからの振替分を控除していないため上限に近い値です。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選択２でＢ（縮小）を選んだ場合に受け皿がなくなります。Ｂは参入する事業者がなければ計画倒れになります。Ｃは費用を抑えられますが、担い手の確保が課題です（参加意欲55.2％に対し企画・運営の意欲41.4％）。</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選択４　介護人材の確保に町がどこまで関与するか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複数の委員から、行政からの呼びかけによる地域内での介護人材育成・資格取得の促進が提起され、中学・高校段階からの働きかけを求めるご意見もありました。国は、都道府県主体で介護人材確保・生産性向上・経営改善支援のプラットフォームを構築する方向を示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財　源</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情報提供・広報にとどめる（現状）</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資格取得の支援（研修費補助・修学資金等）を町単独事業として実施する</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町の一般財源</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Ｂに加え、住宅支援・外国人材の受入支援・宮城県のプラットフォームへの接続等を包括的に実施する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町の一般財源＋県事業</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介護人材の確保に係る町単独事業は、原則として介護保険の地域支援事業の対象外であり、第１号保険料では賄えません。町の一般財源による負担となります。したがって選択４は保険料には影響しませんが、町の財政負担が生じ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リスク：Ａは、供給体制の維持（重点課題１）に対する町の施策が計画上、空欄になります。Ｂ・Ｃは町の財政負担が生じるため、町長部局・財政担当との調整が必要です。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選択５　保険料と介護給付費準備基金の組合せ（方向性のみ）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介護給付費準備基金の残高は、令和７年度末148,100千円、令和８年度末の見込みで152,500千円です。第９期計画は基金131,700千円の約半分を取り崩して6,500円としましたが、実際の取崩額は全年度０であり、基金は積み上がっています。この152,500千円は、保険料に換算すると月額約1,359円分に相当します（表101の算定式による直接換算。円単位に丸めた基準額の差引きでは取崩しなし6,822円と全額取崩し5,464円の差の1,358円）。</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月額（第９期比）</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基金を取り崩さない（残り152,500千円）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6,822円（＋5.0％）</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Ｂ</w:t>
            </w:r>
          </w:p>
        </w:tc>
        <w:tc>
          <w:tcPr>
            <w:tcW w:w="5044"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基金の50％を取り崩す（残り76,250千円）</w:t>
            </w:r>
          </w:p>
        </w:tc>
        <w:tc>
          <w:tcPr>
            <w:tcW w:w="252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6,143円（▲5.5％）</w:t>
            </w:r>
          </w:p>
        </w:tc>
        <w:tc>
          <w:tcPr>
            <w:tcW w:w="1359"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基金を全額取り崩す（残り０円）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5,464円（▲15.9％）</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上表は、令和７年度（完結年度）の介護保険事業状況報告（年報）を基礎として算定した値です。利用率・利用回（日）数・単価は令和７年度で固定しており、令和９年度の介護報酬改定は織り込んでいません。</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リスク：Ａは第11期に基金を残せますが、住民負担が＋5.0％となります。Ｃは第９期を▲1,036円下回る水準にできますが、第11期が基金０の状態で始まります。国は基金残高の概ね半分以下を取崩水準として示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事務局案：Ｂ　第９期と同じ考え方で、基金の約半分を取り崩す（月額6,143円・第９期比▲357円）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選択５は本日は方向性のみお伺いし、第３回策定委員会で決定します。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６．介護保険料の見通し</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０期の保険料基準額は、給付費の水準、地域支援事業費、調整交付金の交付割合、予定収納率、そして介護給付費準備基金の取崩額によって決まります。このうち給付費の水準は、令和７年度の年報を基礎とする算定により確定しました。残る変動要因は、準備基金の取崩額・調整交付金の交付割合・令和９年度の介護報酬改定・第１号被保険者負担割合の４件です。確定値は第３回策定委員会でお示し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第１０期の算定（令和７年度の年報による確定値）</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1"/>
        <w:gridCol w:w="1843"/>
        <w:gridCol w:w="1843"/>
        <w:gridCol w:w="1844"/>
      </w:tblGrid>
      <w:tr w:rsidR="003F1968" w:rsidRPr="00AF4EBE" w14:paraId="45AF0491" w14:textId="77777777" w:rsidTr="00AF4EBE">
        <w:trPr>
          <w:cantSplit/>
          <w:tblHeader/>
        </w:trPr>
        <w:tc>
          <w:tcPr>
            <w:tcW w:w="4171"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介護報酬改定率</w:t>
            </w:r>
          </w:p>
        </w:tc>
        <w:tc>
          <w:tcPr>
            <w:tcW w:w="1843"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Ａ 取崩なし</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Ｂ 50％取崩</w:t>
            </w:r>
          </w:p>
        </w:tc>
        <w:tc>
          <w:tcPr>
            <w:tcW w:w="1844"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Ｃ 全額取崩</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０％（令和7年度の単価で固定・本算定）</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6,822円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6,143円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5,464円</w:t>
            </w:r>
          </w:p>
        </w:tc>
      </w:tr>
      <w:tr w:rsidR="003F1968" w:rsidRPr="00AF4EBE" w14:paraId="3CEE157D" w14:textId="77777777" w:rsidTr="00AF4EBE">
        <w:trPr>
          <w:cantSplit/>
        </w:trPr>
        <w:tc>
          <w:tcPr>
            <w:tcW w:w="4171"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１％</w:t>
            </w:r>
          </w:p>
        </w:tc>
        <w:tc>
          <w:tcPr>
            <w:tcW w:w="1843"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6,888円</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6,235円</w:t>
            </w:r>
          </w:p>
        </w:tc>
        <w:tc>
          <w:tcPr>
            <w:tcW w:w="1844"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5,583円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３％</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7,018円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6,366円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5,714円</w:t>
            </w:r>
          </w:p>
        </w:tc>
      </w:tr>
      <w:tr w:rsidR="003F1968" w:rsidRPr="00AF4EBE" w14:paraId="3CEE157D" w14:textId="77777777" w:rsidTr="00AF4EBE">
        <w:trPr>
          <w:cantSplit/>
        </w:trPr>
        <w:tc>
          <w:tcPr>
            <w:tcW w:w="4171"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（参考）第９期</w:t>
            </w:r>
          </w:p>
        </w:tc>
        <w:tc>
          <w:tcPr>
            <w:tcW w:w="1843"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7,207円</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6,500円</w:t>
            </w:r>
          </w:p>
        </w:tc>
        <w:tc>
          <w:tcPr>
            <w:tcW w:w="1844" w:type="dxa"/>
            <w:shd w:val="clear" w:color="auto" w:fill="EFF6F4"/>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算定式は、地域包括ケア「見える化」システムの推計ツールが用いる式と同一です。第９期の公表値（年額78,000円・月額6,500円）を再現できることを確認しています。令和７年度の基準値は、見える化システムの総括表と32サービスすべてで一致することを確認しています。所得段階別加入割合による補正係数は、令和７年度末の13段階別実績（計3,240人）から求めた1.0137を用い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保険料を動かす要因（算定Ｂ 6,143円を基準）</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6402"/>
        <w:gridCol w:w="3299"/>
      </w:tblGrid>
      <w:tr w:rsidR="003F1968" w:rsidRPr="00AF4EBE" w14:paraId="3CFE7315" w14:textId="77777777" w:rsidTr="00AF4EBE">
        <w:trPr>
          <w:cantSplit/>
          <w:tblHeader/>
        </w:trPr>
        <w:tc>
          <w:tcPr>
            <w:tcW w:w="6402"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要　因</w:t>
            </w:r>
          </w:p>
        </w:tc>
        <w:tc>
          <w:tcPr>
            <w:tcW w:w="3299"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影　響</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介護報酬改定率が１％だった場合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＋66円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同 ３％だった場合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＋196円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調整交付金の見込交付割合が5.0％だった場合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＋274円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第１号被保険者負担割合が24％となった場合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＋309円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予定収納率を99.6％（令和7年度の現年度分実績）とした場合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▲246円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入所・居住系の利用者が10人増えた場合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＋211円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同 10人減った場合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▲211円</w:t>
            </w:r>
          </w:p>
        </w:tc>
      </w:tr>
      <w:tr w:rsidR="003F1968" w:rsidRPr="00AF4EBE" w14:paraId="6A757351" w14:textId="77777777" w:rsidTr="00AF4EBE">
        <w:trPr>
          <w:cantSplit/>
        </w:trPr>
        <w:tc>
          <w:tcPr>
            <w:tcW w:w="6402"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準備基金の取崩額を1,000万円増やした場合</w:t>
            </w:r>
          </w:p>
        </w:tc>
        <w:tc>
          <w:tcPr>
            <w:tcW w:w="3299"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交付金の交付見込額（３か年4,500千円）を見込んだ場合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▲40円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最も大きな変動要因は介護給付費準備基金の取崩額で、全額と取崩しなしとで月額1,358円の差があります。次いで第１号被保険者負担割合（24％で＋309円）と調整交付金の見込交付割合（5.0％で＋274円）です。所得段階別第１号被保険者数は、令和７年度末の実績（13段階）によってい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確定していない事項</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事　項</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確定の時期</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介護給付費準備基金の令和８年度末残高</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町財政担当にご確認をお願い中</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調整交付金の見込交付割合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宮城県への照会をお願い中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令和９年度の介護報酬改定の内容</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国の決定による（令和9年1月頃）</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第10期の第１号被保険者負担割合（23％か24％か）</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国の政令による</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予定保険料収納率を96.0％から引き上げるか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第３回策定委員会でご協議</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保険者機能強化推進交付金等の交付見込額を保険料の算定に見込むか（令和７・８年度の交付額を含む）</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第３回策定委員会でご協議</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認知症施策の事業の追加候補（15件）</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厚生労働省「都道府県・市町村向け認知症施策推進計画策定の手引き」及び認知症施策推進基本計画のKPIと第６章を突き合わせたところ、次の15件が第６章に位置付けられていませんでした。選択１（施策体系）のご判断と併せて、どこまで取り込むかをご判断いただきたく存じます。手引き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134"/>
        <w:gridCol w:w="776"/>
        <w:gridCol w:w="4462"/>
        <w:gridCol w:w="2329"/>
      </w:tblGrid>
      <w:tr w:rsidR="003F1968" w:rsidRPr="00AF4EBE" w14:paraId="45AF0491" w14:textId="77777777" w:rsidTr="00AF4EBE">
        <w:trPr>
          <w:cantSplit/>
          <w:tblHeader/>
        </w:trPr>
        <w:tc>
          <w:tcPr>
            <w:tcW w:w="213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費用区分</w:t>
            </w:r>
          </w:p>
        </w:tc>
        <w:tc>
          <w:tcPr>
            <w:tcW w:w="77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件数</w:t>
            </w:r>
          </w:p>
        </w:tc>
        <w:tc>
          <w:tcPr>
            <w:tcW w:w="446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追加候補</w:t>
            </w:r>
          </w:p>
        </w:tc>
        <w:tc>
          <w:tcPr>
            <w:tcW w:w="232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財源・備考</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① 既存人員・既存事業内で実施可能</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ト医・認知症疾患医療センターの周知／認知症地域支援推進員の業務の明示（就労支援・診断後支援を含む）／ＢＰＳＤ対応力向上研修（県の研修を活用）／県の若年性認知症支援コーディネーターとの連携／認知症バリアフリーの取組と金融機関等との連携／再掲３件（重層的支援体制・災害時の支援・高齢者虐待）</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追加の予算措置は要しませんが、担当職員の時間と旅費を要します</w:t>
            </w:r>
          </w:p>
        </w:tc>
      </w:tr>
      <w:tr w:rsidR="003F1968" w:rsidRPr="00AF4EBE" w14:paraId="3CEE157D" w14:textId="77777777" w:rsidTr="00AF4EBE">
        <w:trPr>
          <w:cantSplit/>
        </w:trPr>
        <w:tc>
          <w:tcPr>
            <w:tcW w:w="213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② 実施方法確定後に積算</w:t>
            </w:r>
          </w:p>
        </w:tc>
        <w:tc>
          <w:tcPr>
            <w:tcW w:w="77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3件</w:t>
            </w:r>
          </w:p>
        </w:tc>
        <w:tc>
          <w:tcPr>
            <w:tcW w:w="446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認知症サポーター養成講座への認知症の人の参画／本人発信支援・認知症希望大使の招請／認知症の人の社会参加の支援（農業・製造販売・食堂等）</w:t>
            </w:r>
          </w:p>
        </w:tc>
        <w:tc>
          <w:tcPr>
            <w:tcW w:w="2329"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本人の交通費・謝金の要否、県事業の枠組み、現に行われている取組の内容を確認したうえで積算します</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③ 地域支援事業として計上</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認知症の本人同士のピアサポート活動／認知症の人と家族への一体的支援事業・認知症伴走型支援事業／通いの場等による介護予防（再掲）</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包括的支援事業・任意事業。第１号被保険者の保険料が財源の23％を占めるため、保険料に影響します（下表）</w:t>
            </w:r>
          </w:p>
        </w:tc>
      </w:tr>
      <w:tr w:rsidR="003F1968" w:rsidRPr="00AF4EBE" w14:paraId="3CEE157D" w14:textId="77777777" w:rsidTr="00AF4EBE">
        <w:trPr>
          <w:cantSplit/>
        </w:trPr>
        <w:tc>
          <w:tcPr>
            <w:tcW w:w="213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④ 一般財源又は補助事業を検討</w:t>
            </w:r>
          </w:p>
        </w:tc>
        <w:tc>
          <w:tcPr>
            <w:tcW w:w="77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1件</w:t>
            </w:r>
          </w:p>
        </w:tc>
        <w:tc>
          <w:tcPr>
            <w:tcW w:w="4462"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認知症ケアパスの作成・更新・周知</w:t>
            </w:r>
          </w:p>
        </w:tc>
        <w:tc>
          <w:tcPr>
            <w:tcW w:w="2329"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 本町における作成の有無を確認中です。既存のケアパスがある場合は更新の費用にとどまります。国のKPIで「市町村の数」と明記された唯一の指標ですが、法定の必須成果物として定められたものではありません</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認知症施策の追加による保険料への影響（財源別）</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2910"/>
        <w:gridCol w:w="2134"/>
        <w:gridCol w:w="2135"/>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実施の形</w:t>
            </w:r>
          </w:p>
        </w:tc>
        <w:tc>
          <w:tcPr>
            <w:tcW w:w="291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第１号保険料の割合</w:t>
            </w:r>
          </w:p>
        </w:tc>
        <w:tc>
          <w:tcPr>
            <w:tcW w:w="213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毎年100万円増の月額影響</w:t>
            </w:r>
          </w:p>
        </w:tc>
        <w:tc>
          <w:tcPr>
            <w:tcW w:w="213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毎年500万円増</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包括的支援事業・任意事業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23％（国38.5％・県19.25％・町19.25％）</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約＋6.1円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約＋30.7円</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介護予防・日常生活支援総合事業</w:t>
            </w:r>
          </w:p>
        </w:tc>
        <w:tc>
          <w:tcPr>
            <w:tcW w:w="2910"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23％（第２号27％・国25％・県12.5％・町12.5％）</w:t>
            </w:r>
          </w:p>
        </w:tc>
        <w:tc>
          <w:tcPr>
            <w:tcW w:w="213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約＋6.1円</w:t>
            </w:r>
          </w:p>
        </w:tc>
        <w:tc>
          <w:tcPr>
            <w:tcW w:w="213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約＋30.7円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町の一般会計（啓発・印刷・旅費）</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―（一般財源100％）</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0円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0円</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県事業・国庫補助事業</w:t>
            </w:r>
          </w:p>
        </w:tc>
        <w:tc>
          <w:tcPr>
            <w:tcW w:w="2910" w:type="dxa"/>
            <w:shd w:val="clear" w:color="auto" w:fill="EFF6F4"/>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w:t>
            </w:r>
          </w:p>
        </w:tc>
        <w:tc>
          <w:tcPr>
            <w:tcW w:w="2134"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0円</w:t>
            </w:r>
          </w:p>
        </w:tc>
        <w:tc>
          <w:tcPr>
            <w:tcW w:w="2135"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0円</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10期の第１号被保険者負担割合が24％と定められた場合は、毎年100万円増で約＋6.4円、毎年500万円増で約＋32.1円となります。介護給付サービスの新設・利用増は、別途サービス見込量と給付費で算定します。追加候補の金額は、選択１のご判断を経て積算し、第３回策定委員会で保険料に反映しま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７．交付金の評価と取り戻しをめざす27点</w:t>
      </w:r>
      <w:r>
        <w:rPr>
          <w:rFonts w:ascii="BIZ UDPゴシック" w:eastAsia="BIZ UDPゴシック" w:hAnsi="BIZ UDPゴシック"/>
        </w:rPr>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保険者機能強化推進交付金・介護保険保険者努力支援交付金は、市町村の取組を800点満点で評価し、得点に応じて交付金を配分する仕組みです。令和８年度の本町の得点は528点で、全国1,741保険者中366位、全国平均455.1点を73点上回ります。ただし令和７年度の565点・全国114位からは37点下がりました（内訳は下の表）。令和８年９月25日に公表された評価指標（全42ページ）の本文と全国一覧表を突き合わせ、項目ごとではなく枝番（ア・イ・ウ…）の単位まで下ろして点検しました。</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37点下がった内訳と県内の動き</w:t>
      </w:r>
      <w:r>
        <w:rPr>
          <w:rFonts w:ascii="BIZ UDPゴシック" w:eastAsia="BIZ UDPゴシック" w:hAnsi="BIZ UDPゴシック"/>
          <w:b/>
          <w:bCs/>
          <w:sz w:val="23"/>
          <w:szCs w:val="23"/>
        </w:rPr>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37点の減少を、枝番の単位まで下ろし、各年度の配点に対する得点率で比べると、次の５つに分かれます。国が配点を下げただけの項目は、点が下がっても取組の後退ではありません。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増　減</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主な項目</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取り戻せるか（見込み）</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成果指標群（アウトカム）</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▲30点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短期的な要介護度の変化▲50点・健康寿命延伸の状況▲10点、長期的な要介護度の変化＋30点（推進・支援の両方に同じ点が入ります）</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要介護度の変化という成果によるもので、仕組みを整えるだけでは戻りません</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国の配点の改定</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▲7点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認知症サポーター等を活用した地域支援体制の構築（25点満点→20点満点）ほか</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取組の後退ではありません（満点を維持）</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指標の新設</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＋2点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介護予防・生活支援の体制整備（新設の枝番）</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取組の評価が下がった項目</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▲34点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評価結果の活用▲16点・給付費適正化事業の取組状況ア▲6点ほか4項目</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うち22点は仕組みを定めることで評価の対象となり得ます（下の失点の表）</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取組の評価が上がった項目</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＋32点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在宅医療・介護連携に関する課題・対応策の検討＋10点・地域包括支援センター事業評価の達成状況＋7点ほか5項目</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計</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▲37点</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565点 → 528点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同じ期間に、宮城県内35保険者の平均は令和７年度の418.9点から令和８年度の497.5点へ、１年で78.6点上がりました（全国平均の上昇は20.1点）。本町の県内順位が3位から8位になったのは、本町が37点下げたことに加え、県内が大きく上がったためです。県平均との差は146.1点から30.5点に縮まりました。交付額は、得点に第１号被保険者数を乗じた値で国の予算を按分して決まるため、他の保険者の得点が上がると、本町の得点が同じでも交付額は減ることがあります。令和６年度の本町の交付見込額は計3,738千円（うち激変緩和措置分1,231千円）です。令和７・８年度の交付額は確認中です。第10期の保険料の試算では交付金を見込んでいません（見込んだ場合の効きは６の表）。</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年　度</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本町（全国順位）</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全国平均</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宮城県平均（本町の県内順位／35保険者）</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令和６年度</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454点（696位）</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422.4点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379.7点（8位）</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令和７年度</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565点（114位）</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435.0点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418.9点（3位）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令和８年度</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528点（366位）</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455.1点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497.5点（8位）</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３つの指標群でみた本町の位置</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800点は、仕組みが整っているかを問う「体制・取組指標群」（380点）、活動量を問う「活動指標群」（220点）、結果が出ているかを問う「成果指標群」（200点）で構成されます。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439318"/>
            <wp:docPr id="1" name="Picture 1"/>
            <wp:cNvGraphicFramePr>
              <a:graphicFrameLocks noChangeAspect="1"/>
            </wp:cNvGraphicFramePr>
            <a:graphic>
              <a:graphicData uri="http://schemas.openxmlformats.org/drawingml/2006/picture">
                <pic:pic>
                  <pic:nvPicPr>
                    <pic:cNvPr id="0" name="fig3-1_kofukin.png"/>
                    <pic:cNvPicPr/>
                  </pic:nvPicPr>
                  <pic:blipFill>
                    <a:blip r:embed="rId20"/>
                    <a:stretch>
                      <a:fillRect/>
                    </a:stretch>
                  </pic:blipFill>
                  <pic:spPr>
                    <a:xfrm>
                      <a:off x="0" y="0"/>
                      <a:ext cx="4937760" cy="3439318"/>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指標群（満点）</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川崎町</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全国1,741保険者</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同規模かつ過疎285保険者</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体制・取組指標群（380点）</w:t>
              <w:br/>
              <w:t>仕組みが整っているか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353点（92.9％）</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166位（上位9.5％）</w:t>
              <w:br/>
              <w:t>平均276.3点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21位（上位7.4％）</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活動指標群（220点）</w:t>
              <w:br/>
              <w:t>活動量がどれだけあるか</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95点（43.2％）</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514位（上位29.5％）</w:t>
              <w:br/>
              <w:t>平均83.3点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69位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成果指標群（200点）</w:t>
              <w:br/>
              <w:t>結果が出ているか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80点（40.0％）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1,087位（下位37.6％）</w:t>
              <w:br/>
              <w:t>平均95.5点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176位</w:t>
            </w:r>
          </w:p>
        </w:tc>
      </w:tr>
      <w:tr w:rsidR="003F1968" w:rsidRPr="00AF4EBE" w14:paraId="3CEE157D" w14:textId="77777777" w:rsidTr="00AF4EBE">
        <w:trPr>
          <w:cantSplit/>
        </w:trPr>
        <w:tc>
          <w:tcPr>
            <w:tcW w:w="2522"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合計（800点）</w:t>
            </w:r>
          </w:p>
        </w:tc>
        <w:tc>
          <w:tcPr>
            <w:tcW w:w="1746"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528点（66.0％）</w:t>
            </w:r>
          </w:p>
        </w:tc>
        <w:tc>
          <w:tcPr>
            <w:tcW w:w="2910"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366位</w:t>
              <w:br/>
              <w:t>平均455.1点</w:t>
            </w:r>
          </w:p>
        </w:tc>
        <w:tc>
          <w:tcPr>
            <w:tcW w:w="2523"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47位</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本町は体制・取組が全国上位9.5％である一方、成果は全国平均を15.5点下回り下位37.6％にとどまります。やると決めたことは仕組みとして整えているが、活動量と成果が伴っていない、という形です。なお体制・取組指標群が380点満点である保険者は全国1,741保険者のうち６団体のみで、本町の353点はそれに次ぐ水準にあります。とくに推進交付金 目標Ⅲ（介護人材の確保その他のサービス提供基盤の整備）の体制・取組指標群は64点満点で、全国で最も高い得点です（同じ64点の保険者は165団体）。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体制・取組指標群の失点は３か所・27点だけである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８年度の失点272点のうち、体制・取組指標群の失点は27点にとどまります。その27点は次の３か所だけであり、いずれも新たな事業も予算も要さず、仕組みを定めて実施することにより評価の対象となり得るものです。ただし、仕組みを定めることのみで得点が確定するものではありません。実際の評価は、国の該当状況調査への回答と実績によ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328"/>
        <w:gridCol w:w="679"/>
        <w:gridCol w:w="1843"/>
        <w:gridCol w:w="4851"/>
      </w:tblGrid>
      <w:tr w:rsidR="003F1968" w:rsidRPr="00AF4EBE" w14:paraId="45AF0491" w14:textId="77777777" w:rsidTr="00AF4EBE">
        <w:trPr>
          <w:cantSplit/>
          <w:tblHeader/>
        </w:trPr>
        <w:tc>
          <w:tcPr>
            <w:tcW w:w="2328"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失点している項目</w:t>
            </w:r>
          </w:p>
        </w:tc>
        <w:tc>
          <w:tcPr>
            <w:tcW w:w="679"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配点</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全国の得点率</w:t>
            </w:r>
          </w:p>
        </w:tc>
        <w:tc>
          <w:tcPr>
            <w:tcW w:w="485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要件と本計画での手当て</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評価結果の活用（ア〜エ）</w:t>
              <w:br/>
              <w:t>推進交付金 目標Ⅰ</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ア83.1％／イ64.4％</w:t>
              <w:br/>
              <w:t>ウ70.0％／エ50.3％</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ア＝交付金の評価結果を庁内の関係各課で共有する場を年１回以上設ける。イ＝その場に庁外の関係者が参画する。ウ＝その場の意見を施策の改善に活かす。エ＝評価結果を小項目ごとの得点まで公表する。令和６・７年度はいずれも16点満点でした</w:t>
            </w:r>
          </w:p>
        </w:tc>
      </w:tr>
      <w:tr w:rsidR="003F1968" w:rsidRPr="00AF4EBE" w14:paraId="3CEE157D" w14:textId="77777777" w:rsidTr="00AF4EBE">
        <w:trPr>
          <w:cantSplit/>
        </w:trPr>
        <w:tc>
          <w:tcPr>
            <w:tcW w:w="2328"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給付費適正化事業の取組状況 ア</w:t>
              <w:br/>
              <w:t>（３事業の全てを実施）</w:t>
              <w:br/>
              <w:t>推進交付金 目標Ⅱ</w:t>
            </w:r>
          </w:p>
        </w:tc>
        <w:tc>
          <w:tcPr>
            <w:tcW w:w="679"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6点</w:t>
            </w:r>
          </w:p>
        </w:tc>
        <w:tc>
          <w:tcPr>
            <w:tcW w:w="1843"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96.9％</w:t>
              <w:br/>
              <w:t>（宮城県内91.4％）</w:t>
            </w:r>
          </w:p>
        </w:tc>
        <w:tc>
          <w:tcPr>
            <w:tcW w:w="485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要介護認定の適正化・ケアプラン等の点検・縦覧点検・医療情報との突合の３事業をすべて実施していることが要件。同じ項目のイ〜オ30点は満点であり、３事業のうち欠けているものを特定し、国の該当状況調査で「実施」と回答できる状態にすることにより、評価の対象となり得ます</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認知症施策推進計画の策定に着手</w:t>
              <w:br/>
              <w:t>（カ）</w:t>
              <w:br/>
              <w:t>努力支援交付金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5点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42.8％</w:t>
              <w:br/>
              <w:t>（同規模かつ過疎30.9％）</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認知症の人と家族等が参画し意見を反映させる仕組みを整えたうえで策定に着手していることが要件。本計画第６章の策定手続（令和８年10〜11月に意見を聴く）と意見聴取の記録様式（様式０〜５）がこの要件に対応します。様式を作れば得点するものではなく、参画・反映・着手の実績と証跡が確認できた場合に評価の対象となる可能性があるものです。同じ項目のア〜オ20点は満点</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うち「給付費適正化事業の取組状況」のアは、全国1,741保険者の96.9％が得点している項目です。本町が０点であるのは、３事業のいずれかを実施していないか、実施していても国の該当状況調査で「実施」と回答していないかのいずれかです。実施状況を町にご確認いただいてお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本日、この資料で交付金の評価結果をご報告し、ご意見をいただくこと自体が、「評価結果の活用」の要件イ（庁外の関係者の参画）を満たします。評価指標は「地域ケア会議や計画策定委員会等既存の会議体に、議題を追加して報告」することで足りると定めてい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第９期の計画値と実績値の対比（事業計画の進捗状況）</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７年度の給付費は、計画10億1,102万円に対し実績９億9,822万円（達成率98.7％）でした。総額では計画にほぼ沿っていますが、区分別にみると居宅サービスが計画を8.8％下回る一方、施設サービスは3.3％上回ってい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324112"/>
            <wp:docPr id="2" name="Picture 2"/>
            <wp:cNvGraphicFramePr>
              <a:graphicFrameLocks noChangeAspect="1"/>
            </wp:cNvGraphicFramePr>
            <a:graphic>
              <a:graphicData uri="http://schemas.openxmlformats.org/drawingml/2006/picture">
                <pic:pic>
                  <pic:nvPicPr>
                    <pic:cNvPr id="0" name="fig3-2_keikaku_jisseki.png"/>
                    <pic:cNvPicPr/>
                  </pic:nvPicPr>
                  <pic:blipFill>
                    <a:blip r:embed="rId21"/>
                    <a:stretch>
                      <a:fillRect/>
                    </a:stretch>
                  </pic:blipFill>
                  <pic:spPr>
                    <a:xfrm>
                      <a:off x="0" y="0"/>
                      <a:ext cx="4937760" cy="3324112"/>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令和７年度 計画値</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令和７年度 実績値</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達成率</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居宅サービス（介護予防を含む）</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353,651千円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322,676千円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91.2％</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地域密着型サービス（介護予防を含む）</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179,884千円</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182,194千円</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101.3％</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施設サービス</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477,485千円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493,352千円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103.3％</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総給付費</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1,011,020千円</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998,222千円</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98.7％</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総額が一致していることの内側で、在宅から施設・居住系への移行が進んでいます。居宅サービスが計画を下回ったのは、町内の在宅サービスの供給余力が乏しいこと（訪問介護の従業者は常勤換算4.5人）と、住所地特例24人（令和８年３月末）に表れる町外施設の利用の常態化が同時に進んだ結果と考えられます。第１０期のサービス見込量は、この移行を前提に置くかどうかで変わ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この対比は、保険者機能強化推進交付金 推進 目標Ⅰ（ⅱ）２「事業計画の進捗状況」（配点12点・本町は令和８年度０点）が求める分析に当たります。本日ご報告し、ご意見をいただくことが、そのまま要件を満たすことになります。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本町の強み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一方、「難聴高齢者の早期発見・早期介入」は20点満点で宮城県内１位です（宮城県平均11.3点・全国平均6.9点）。この項目の４つの枝番のうち２つは全国で14.6％・4.8％しか得点していないもので、本町はそのすべてを得ています。難聴は認知症の危険因子として国際的に確立しており、認知症基本法第21条（認知症の予防等）の対応事業として第６章に位置付けます。また「介護予防・日常生活支援」（努力支援交付金 目標Ⅰ）は87点で全国５位、「介護人材の確保・サービス提供基盤の整備」（推進交付金 目標Ⅲ）は73点で全国218位（全国平均50.83点）です。重点課題１（サービス提供体制の維持）・選択４（介護人材）は、この強みの上に立つものです。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８．計画骨子（案）と今後の予定</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計画骨子（案）の章構成</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4462"/>
        <w:gridCol w:w="4075"/>
      </w:tblGrid>
      <w:tr w:rsidR="003F1968" w14:paraId="0EF3265D" w14:textId="77777777" w:rsidTr="00AF4EBE">
        <w:trPr>
          <w:cantSplit/>
          <w:tblHeader/>
        </w:trPr>
        <w:tc>
          <w:tcPr>
            <w:tcW w:w="1164"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章</w:t>
            </w:r>
          </w:p>
        </w:tc>
        <w:tc>
          <w:tcPr>
            <w:tcW w:w="4462"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　容</w:t>
            </w:r>
          </w:p>
        </w:tc>
        <w:tc>
          <w:tcPr>
            <w:tcW w:w="407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第９期からの変更</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第１章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計画の策定にあたって</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長期総合計画との関係と、宮城県の第１０期みやぎ高齢者元気プラン（骨子（案））との対応を明記</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第２章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高齢者を取り巻く現状</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サービス供給体制の状況を新設（公表情報により町内14の指定を把握）。調査結果は第9期調査との比較・体格（BMI）と低栄養リスクを追加</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第３章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第９期計画の評価と第１０期の課題</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重点課題を５本に集約</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第４章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計画の基本理念・基本方針</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第９期を継承（施策体系は選択１による）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第５章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施策の展開</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家族介護者への支援を新設</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第６章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認知症施策の推進</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新設（認知症基本法第13条）</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第７章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サービス提供体制と介護人材の確保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新設（第１回のご意見）</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第８章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地域マネジメントの推進</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独立章化</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第９章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介護給付費・第１０期保険料</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必要利用定員総数（介護保険法第117条第2項第1号）を新設</w:t>
            </w:r>
          </w:p>
        </w:tc>
      </w:tr>
      <w:tr w:rsidR="003F1968" w14:paraId="4DBFCB91" w14:textId="77777777" w:rsidTr="00AF4EBE">
        <w:trPr>
          <w:cantSplit/>
        </w:trPr>
        <w:tc>
          <w:tcPr>
            <w:tcW w:w="1164" w:type="dxa"/>
            <w:shd w:val="clear" w:color="auto" w:fill="EFF6F4"/>
            <w:tcMar>
              <w:top w:w="80" w:type="dxa"/>
              <w:left w:w="110" w:type="dxa"/>
              <w:bottom w:w="80" w:type="dxa"/>
              <w:right w:w="110" w:type="dxa"/>
            </w:tcMar>
            <w:vAlign w:val="center"/>
          </w:tcPr>
          <w:p w14:paraId="21137DB4"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sz w:val="20"/>
                <w:szCs w:val="20"/>
              </w:rPr>
              <w:t>第10章</w:t>
            </w:r>
          </w:p>
        </w:tc>
        <w:tc>
          <w:tcPr>
            <w:tcW w:w="4462" w:type="dxa"/>
            <w:shd w:val="clear" w:color="auto" w:fill="EFF6F4"/>
            <w:tcMar>
              <w:top w:w="80" w:type="dxa"/>
              <w:left w:w="110" w:type="dxa"/>
              <w:bottom w:w="80" w:type="dxa"/>
              <w:right w:w="110" w:type="dxa"/>
            </w:tcMar>
            <w:vAlign w:val="center"/>
          </w:tcPr>
          <w:p w14:paraId="03CA138C" w14:textId="77777777" w:rsidR="003F1968" w:rsidRDefault="00000000">
            <w:pPr>
              <w:jc w:val="left"/>
              <w:rPr>
                <w:rFonts w:ascii="BIZ UDPゴシック" w:eastAsia="BIZ UDPゴシック" w:hAnsi="BIZ UDPゴシック"/>
                <w:sz w:val="20"/>
                <w:szCs w:val="20"/>
              </w:rPr>
            </w:pPr>
            <w:r>
              <w:rPr>
                <w:rFonts w:ascii="BIZ UDPゴシック" w:eastAsia="BIZ UDPゴシック" w:hAnsi="BIZ UDPゴシック"/>
                <w:b/>
                <w:bCs/>
                <w:color w:val="1F5C56"/>
              </w:rPr>
              <w:t>計画の推進と進行管理</w:t>
            </w:r>
          </w:p>
        </w:tc>
        <w:tc>
          <w:tcPr>
            <w:tcW w:w="4075" w:type="dxa"/>
            <w:shd w:val="clear" w:color="auto" w:fill="EFF6F4"/>
            <w:tcMar>
              <w:top w:w="80" w:type="dxa"/>
              <w:left w:w="110" w:type="dxa"/>
              <w:bottom w:w="80" w:type="dxa"/>
              <w:right w:w="110" w:type="dxa"/>
            </w:tcMar>
            <w:vAlign w:val="center"/>
          </w:tcPr>
          <w:p w14:paraId="7A5C9B53" w14:textId="77777777" w:rsidR="003F1968" w:rsidRDefault="00000000">
            <w:pPr>
              <w:jc w:val="left"/>
              <w:rPr>
                <w:rFonts w:ascii="BIZ UDPゴシック" w:eastAsia="BIZ UDPゴシック" w:hAnsi="BIZ UDPゴシック"/>
                <w:sz w:val="18"/>
                <w:szCs w:val="18"/>
              </w:rPr>
            </w:pPr>
            <w:r>
              <w:rPr>
                <w:rFonts w:ascii="BIZ UDPゴシック" w:eastAsia="BIZ UDPゴシック" w:hAnsi="BIZ UDPゴシック"/>
                <w:color w:val="50625D"/>
                <w:sz w:val="18"/>
                <w:szCs w:val="18"/>
              </w:rPr>
              <w:t>KPI管理表を新設。計画の公表・実施状況の評価・意見聴取（認知症基本法第13条第3項が準用する第12条第4〜7項）を明記</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計画の施策・事業（約110施策）を全数点検し、継続・拡充・再編・新規・廃止の別を整理しました。第９期にあって第１０期で記載しない事業は２件で、高齢者外出タクシー利用助成事業（令和７年３月に終了済み）と介護療養型医療施設（令和５年度末に制度廃止）です。いずれも町ご提示の体系（案）でも落とされています。町からご提示いただいた「施策・事業の体系（案）」との照合では、町案にあって当初の計画素案に記載のない事業が10件（感染症対策、防犯対策、交通安全対策、消費者被害の防止と救済、会食サービス、敬老会・敬老祝金、生涯学習、高齢者と若い世代との交流の推進、シルバー人材センターの活用、認知症高齢者等見守りＱＲコード活用事業）、当初の計画素案にあって町案に対応する項がない施策が家族介護者支援・介護離職防止・移動支援の再構築・広域医療連携・重層的支援体制の５群ありました。事務局案Ｃにより双方を統合した体系表を作成しており（別冊「施策・事業の体系（Ｃ案）」）、上記10件はすべて取り込んでいます。選択１のご判断を受けて、これを計画書の第５章から第８章に書き下ろ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KPI管理表（第10章に新設）</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の評価指標は、集計担当・集計方法・集計頻度・出典が定められておらず、実績を確認できていない指標があります。保険者機能強化推進交付金の評価でも、令和８年度は「評価結果の活用」が令和７年度の満点16点から０点となりました（７でご説明します）。第１０期では、各指標に次の項目を必ず付したうえで、評価の結果を庁内で共有し、本委員会にご報告し、小項目ごとの得点獲得状況まで公表する手順を計画に定め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6791"/>
      </w:tblGrid>
      <w:tr w:rsidR="003F1968" w:rsidRPr="00AF4EBE" w14:paraId="3CFE7315" w14:textId="77777777" w:rsidTr="00AF4EBE">
        <w:trPr>
          <w:cantSplit/>
          <w:tblHeader/>
        </w:trPr>
        <w:tc>
          <w:tcPr>
            <w:tcW w:w="291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項　目</w:t>
            </w:r>
          </w:p>
        </w:tc>
        <w:tc>
          <w:tcPr>
            <w:tcW w:w="6791"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指標名</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第９期から継続か新規かを明示</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区分</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成果指標／活動指標／体制指標</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現状値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令和７年度又は令和８年度。出典を固定</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目標値</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令和11年度</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集計担当</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保健福祉課、地域包括支援センター、社会福祉協議会 等</w:t>
            </w:r>
          </w:p>
        </w:tc>
      </w:tr>
      <w:tr w:rsidR="003F1968" w:rsidRPr="00AF4EBE" w14:paraId="6A757351" w14:textId="77777777" w:rsidTr="00AF4EBE">
        <w:trPr>
          <w:cantSplit/>
        </w:trPr>
        <w:tc>
          <w:tcPr>
            <w:tcW w:w="2910"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集計方法・頻度</w:t>
            </w:r>
          </w:p>
        </w:tc>
        <w:tc>
          <w:tcPr>
            <w:tcW w:w="6791"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年１回（委員会前）、決算後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未把握の場合の対応</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記録様式を整備する年度を明記</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計画書の頁数の見通し</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計画書の事業一覧表（第５章・第６章の17表。134事業と再掲４件）には、何をする事業なのかが分かるよう「内容」の欄を設けています。現在の計画素案は本文118頁で、資料編（見込13頁）を加えると計131頁となり、仕様書８の「100頁程度」を31頁上回ります。詳細な分析を別冊に移すことで、本文を106頁程度とする案を検討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本文</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計（資料編13頁を含む）</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仕様書８（100頁程度）との差</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現在の計画素案</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118頁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131頁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＋31頁</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詳細な分析を別冊に移した場合（見込み）</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106頁程度</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119頁程度</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＋19頁程度</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仕様書８の「100頁程度」を本文のみと読む場合でも、別冊に移した後の本文は106頁程度であり、なお６頁程度の圧縮を要します。資料編13頁を含めるかどうかを含めてご判断をお願いします。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今後の予定</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時　期</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　容</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令和８年11月24日（火）【本日】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第２回：計画骨子（案）とご選択いただきたい事項</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令和８年11月〜12月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選択１のご判断を受けた施策体系の確定／計画書（案）の作成</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令和８年12月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宮城県への事前協議の開始（介護保険法第117条第13項）</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令和８年12月〜令和９年２月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パブリックコメントの実施（30日間）。11月24日から35日で起こすと開始が12月29日に当たります。令和９年１月４日（月）開始とする案を併記します</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令和９年２月上旬〜中旬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第３回：パブリックコメントの結果の報告・保険料基準額と所得段階別保険料の確定・答申の内容の確定</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（全４回とする場合）令和９年３月</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第４回：計画書（案）・概要版（案）の確定。この回を置くと納期に間に合いません</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令和９年２月下旬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成果品の入稿（印刷・製本に３週間）</w:t>
            </w:r>
          </w:p>
        </w:tc>
      </w:tr>
      <w:tr w:rsidR="003F1968" w:rsidRPr="00AF4EBE" w14:paraId="6A757351" w14:textId="77777777" w:rsidTr="00AF4EBE">
        <w:trPr>
          <w:cantSplit/>
        </w:trPr>
        <w:tc>
          <w:tcPr>
            <w:tcW w:w="5626" w:type="dxa"/>
            <w:shd w:val="clear" w:color="auto" w:fill="EFF6F4"/>
            <w:tcMar>
              <w:top w:w="80" w:type="dxa"/>
              <w:left w:w="110" w:type="dxa"/>
              <w:bottom w:w="80" w:type="dxa"/>
              <w:right w:w="110" w:type="dxa"/>
            </w:tcMar>
            <w:vAlign w:val="center"/>
          </w:tcPr>
          <w:p w14:paraId="0891B89C"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1F5C56"/>
                <w:sz w:val="19"/>
                <w:szCs w:val="19"/>
              </w:rPr>
              <w:t>令和９年３月15日</w:t>
            </w:r>
          </w:p>
        </w:tc>
        <w:tc>
          <w:tcPr>
            <w:tcW w:w="4075" w:type="dxa"/>
            <w:shd w:val="clear" w:color="auto" w:fill="EFF6F4"/>
            <w:tcMar>
              <w:top w:w="80" w:type="dxa"/>
              <w:left w:w="110" w:type="dxa"/>
              <w:bottom w:w="80" w:type="dxa"/>
              <w:right w:w="110" w:type="dxa"/>
            </w:tcMar>
            <w:vAlign w:val="center"/>
          </w:tcPr>
          <w:p w14:paraId="5963F331"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計画書・概要版の納品（仕様書２・８）</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 委託仕様書６(3)は「策定委員会の開催回数は４回開催の予定」と定めています。 第１回策定委員会（令和８年９月２日）の当日にお示しいただいた日程は、第３回（令和９年１月）で答申の内容を確定する３回構成でした。上表は、11月24日の開催から納期まで逆算したものです。全４回とする場合は納期に間に合わないため、回数を全３回とすることについて、委託仕様書11（本仕様の定めのない事項は協議の上実施する）によりご協議をお願いし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開催日が令和８年11月24日（火）と確定しましたので、納品（令和９年３月15日）までの日数を引き直しました。委託仕様書６(3)は「策定委員会の開催回数は４回開催の予定」と定めていますが、11月24日の開催で全４回とすると、パブリックコメント30日間・印刷製本３週間を見込んだ場合に納期に20日間間に合いません。　回数のご判断をお願いします。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構成の案</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回数・前提</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納品予定日</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納期までの余裕</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案Ⅰ（事務局案）</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全３回・パブコメ30日・印刷３週間</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令和９年３月10日（水）</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＋５日</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案Ⅱ</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全３回・パブコメ30日・印刷２週間</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令和９年３月３日（水）</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＋12日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案Ⅲ</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全４回・パブコメ30日・印刷３週間（仕様書の予定）</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令和９年４月４日（日）</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 ▲20日</w:t>
            </w:r>
          </w:p>
        </w:tc>
      </w:tr>
      <w:tr w:rsidR="003F1968" w:rsidRPr="00AF4EBE" w14:paraId="3CEE157D" w14:textId="77777777" w:rsidTr="00AF4EBE">
        <w:trPr>
          <w:cantSplit/>
        </w:trPr>
        <w:tc>
          <w:tcPr>
            <w:tcW w:w="1164" w:type="dxa"/>
            <w:shd w:val="clear" w:color="auto" w:fill="EFF6F4"/>
            <w:tcMar>
              <w:top w:w="80" w:type="dxa"/>
              <w:left w:w="110" w:type="dxa"/>
              <w:bottom w:w="80" w:type="dxa"/>
              <w:right w:w="110" w:type="dxa"/>
            </w:tcMar>
            <w:vAlign w:val="center"/>
          </w:tcPr>
          <w:p w14:paraId="664EFD33" w14:textId="77777777" w:rsidR="003F1968" w:rsidRPr="009B1D8E" w:rsidRDefault="00000000">
            <w:pPr>
              <w:jc w:val="left"/>
              <w:rPr>
                <w:rFonts w:ascii="BIZ UDPゴシック" w:eastAsia="BIZ UDPゴシック" w:hAnsi="BIZ UDPゴシック"/>
              </w:rPr>
            </w:pPr>
            <w:r>
              <w:rPr>
                <w:rFonts w:ascii="BIZ UDPゴシック" w:eastAsia="BIZ UDPゴシック" w:hAnsi="BIZ UDPゴシック"/>
              </w:rPr>
              <w:t>案Ⅳ</w:t>
            </w:r>
          </w:p>
        </w:tc>
        <w:tc>
          <w:tcPr>
            <w:tcW w:w="2328" w:type="dxa"/>
            <w:shd w:val="clear" w:color="auto" w:fill="EFF6F4"/>
            <w:tcMar>
              <w:top w:w="80" w:type="dxa"/>
              <w:left w:w="110" w:type="dxa"/>
              <w:bottom w:w="80" w:type="dxa"/>
              <w:right w:w="110" w:type="dxa"/>
            </w:tcMar>
            <w:vAlign w:val="center"/>
          </w:tcPr>
          <w:p w14:paraId="7F54752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sz w:val="19"/>
                <w:szCs w:val="19"/>
              </w:rPr>
              <w:t>全４回・パブコメ20日・印刷２週間</w:t>
            </w:r>
          </w:p>
        </w:tc>
        <w:tc>
          <w:tcPr>
            <w:tcW w:w="3298" w:type="dxa"/>
            <w:shd w:val="clear" w:color="auto" w:fill="EFF6F4"/>
            <w:tcMar>
              <w:top w:w="80" w:type="dxa"/>
              <w:left w:w="110" w:type="dxa"/>
              <w:bottom w:w="80" w:type="dxa"/>
              <w:right w:w="110" w:type="dxa"/>
            </w:tcMar>
            <w:vAlign w:val="center"/>
          </w:tcPr>
          <w:p w14:paraId="661F3B0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sz w:val="19"/>
                <w:szCs w:val="19"/>
              </w:rPr>
              <w:t>令和９年３月18日（木）</w:t>
            </w:r>
          </w:p>
        </w:tc>
        <w:tc>
          <w:tcPr>
            <w:tcW w:w="2911" w:type="dxa"/>
            <w:shd w:val="clear" w:color="auto" w:fill="EFF6F4"/>
            <w:tcMar>
              <w:top w:w="80" w:type="dxa"/>
              <w:left w:w="110" w:type="dxa"/>
              <w:bottom w:w="80" w:type="dxa"/>
              <w:right w:w="110" w:type="dxa"/>
            </w:tcMar>
            <w:vAlign w:val="center"/>
          </w:tcPr>
          <w:p w14:paraId="572837B6" w14:textId="77777777" w:rsidR="003F1968" w:rsidRPr="00AF4EBE" w:rsidRDefault="00000000">
            <w:pPr>
              <w:jc w:val="left"/>
              <w:rPr>
                <w:rFonts w:ascii="BIZ UDPゴシック" w:eastAsia="BIZ UDPゴシック" w:hAnsi="BIZ UDPゴシック"/>
              </w:rPr>
            </w:pPr>
            <w:r>
              <w:rPr>
                <w:rFonts w:ascii="BIZ UDPゴシック" w:eastAsia="BIZ UDPゴシック" w:hAnsi="BIZ UDPゴシック"/>
                <w:b/>
                <w:bCs/>
                <w:color w:val="B4472A"/>
                <w:sz w:val="19"/>
                <w:szCs w:val="19"/>
              </w:rPr>
              <w:t>※ ▲３日</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jc w:val="left"/>
              <w:rPr>
                <w:rFonts w:ascii="BIZ UDPゴシック" w:eastAsia="BIZ UDPゴシック" w:hAnsi="BIZ UDPゴシック"/>
              </w:rPr>
            </w:pPr>
            <w:r>
              <w:rPr>
                <w:rFonts w:ascii="BIZ UDPゴシック" w:eastAsia="BIZ UDPゴシック" w:hAnsi="BIZ UDPゴシック"/>
                <w:b/>
                <w:bCs/>
                <w:color w:val="163F3B"/>
              </w:rPr>
              <w:t>事務局案：案Ⅰ（全３回・パブリックコメント30日間・印刷製本３週間）。第３回で、パブリックコメントの結果の報告・保険料基準額の決定・答申の内容の確定を併せて行います。パブリックコメントの開始を令和９年１月４日とする場合は、納品が令和９年３月15日ちょうどに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本日のご審議事項</w:t>
      </w:r>
      <w:r>
        <w:rPr>
          <w:rFonts w:ascii="BIZ UDPゴシック" w:eastAsia="BIZ UDPゴシック" w:hAnsi="BIZ UDPゴシック"/>
          <w:b/>
          <w:bCs/>
          <w:sz w:val="23"/>
          <w:szCs w:val="23"/>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①　訂正事項のご確認（第１回のご説明の訂正５件）</w:t>
      </w:r>
      <w:r>
        <w:rPr>
          <w:rFonts w:ascii="BIZ UDPゴシック" w:eastAsia="BIZ UDPゴシック" w:hAnsi="BIZ UDPゴシック"/>
          <w:sz w:val="22"/>
          <w:szCs w:val="22"/>
        </w:rPr>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②　第１０期の重点課題（５本）に追加すべき視点の有無</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③　ご選択いただきたい事項５件のご選択</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④　計画骨子（案）の章構成のご確認</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⑤　介護サービス情報公表システム等の公表資料により供給側を把握する整理についてのご意見（３）</w:t>
      </w:r>
      <w:r>
        <w:rPr>
          <w:rFonts w:ascii="BIZ UDPゴシック" w:eastAsia="BIZ UDPゴシック" w:hAnsi="BIZ UDPゴシック"/>
          <w:sz w:val="22"/>
          <w:szCs w:val="22"/>
        </w:rPr>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⑥　交付金の評価結果のご報告（７）。ご報告し、ご意見をいただくことが「評価結果の活用」の要件となります</w:t>
      </w:r>
      <w:r>
        <w:rPr>
          <w:rFonts w:ascii="BIZ UDPゴシック" w:eastAsia="BIZ UDPゴシック" w:hAnsi="BIZ UDPゴシック"/>
          <w:sz w:val="22"/>
          <w:szCs w:val="22"/>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⑦　策定委員会の回数（全３回とするか全４回とするか）と、パブリックコメントの開始日のご選択（８）。納期に直接に効きます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jc w:val="left"/>
              <w:rPr>
                <w:rFonts w:ascii="BIZ UDPゴシック" w:eastAsia="BIZ UDPゴシック" w:hAnsi="BIZ UDPゴシック"/>
              </w:rPr>
            </w:pPr>
            <w:r>
              <w:rPr>
                <w:rFonts w:ascii="BIZ UDPゴシック" w:eastAsia="BIZ UDPゴシック" w:hAnsi="BIZ UDPゴシック"/>
                <w:b/>
                <w:bCs/>
                <w:color w:val="1F5C56"/>
                <w:sz w:val="17"/>
                <w:szCs w:val="17"/>
              </w:rPr>
              <w:t>次回開催予定：　第３回　策定委員会　－　令和９年２月上旬〜中旬（パブリックコメントの結果の報告・保険料基準額の決定・答申の内容の確定）</w:t>
            </w:r>
          </w:p>
        </w:tc>
      </w:tr>
    </w:tbl>
    <w:sectPr w:rsidR="002C7015" w:rsidRPr="009B1D8E" w:rsidSect="00AF4EBE">
      <w:footerReference w:type="default" r:id="rId12"/>
      <w:headerReference w:type="default" r:id="rId15"/>
      <w:headerReference w:type="first" r:id="rId16"/>
      <w:footerReference w:type="first" r:id="rId17"/>
      <w:headerReference w:type="even" r:id="rId18"/>
      <w:footerReference w:type="even" r:id="rId19"/>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image" Target="media/image3.png"/><Relationship Id="rId21"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