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小野町高齢者保健福祉計画・第10期介護保険事業計画</w:t>
      </w:r>
    </w:p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見える化システム 出力依頼</w:t>
      </w:r>
    </w:p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（医療・リハビリ提供体制）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令和8年10月5日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受託者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お願いしたいこと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指標の明細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3">
        <w:r>
          <w:rPr>
            <w:rFonts w:ascii="游ゴシック" w:hAnsi="游ゴシック" w:eastAsia="游ゴシック"/>
            <w:sz w:val="20"/>
          </w:rPr>
          <w:t xml:space="preserve">2-1　① 日常の療養支援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4">
        <w:r>
          <w:rPr>
            <w:rFonts w:ascii="游ゴシック" w:hAnsi="游ゴシック" w:eastAsia="游ゴシック"/>
            <w:sz w:val="20"/>
          </w:rPr>
          <w:t xml:space="preserve">2-2　② 入退院支援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5">
        <w:r>
          <w:rPr>
            <w:rFonts w:ascii="游ゴシック" w:hAnsi="游ゴシック" w:eastAsia="游ゴシック"/>
            <w:sz w:val="20"/>
          </w:rPr>
          <w:t xml:space="preserve">2-3　③ 急変時の対応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6">
        <w:r>
          <w:rPr>
            <w:rFonts w:ascii="游ゴシック" w:hAnsi="游ゴシック" w:eastAsia="游ゴシック"/>
            <w:sz w:val="20"/>
          </w:rPr>
          <w:t xml:space="preserve">2-4　④ 看取り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_Toc_006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7">
        <w:r>
          <w:rPr>
            <w:rFonts w:ascii="游ゴシック" w:hAnsi="游ゴシック" w:eastAsia="游ゴシック"/>
            <w:sz w:val="20"/>
          </w:rPr>
          <w:t xml:space="preserve">2-5　⑤ リハビリテーション提供体制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_Toc_007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8">
        <w:r>
          <w:rPr>
            <w:rFonts w:ascii="游ゴシック" w:hAnsi="游ゴシック" w:eastAsia="游ゴシック"/>
            <w:sz w:val="20"/>
          </w:rPr>
          <w:t xml:space="preserve">2-6　⑥ 医療提供体制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_Toc_008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9">
        <w:r>
          <w:rPr>
            <w:rFonts w:ascii="游ゴシック" w:hAnsi="游ゴシック" w:eastAsia="游ゴシック"/>
            <w:b/>
            <w:sz w:val="22"/>
          </w:rPr>
          <w:t xml:space="preserve">3　出力の仕方について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_Toc_009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お願いしたいこと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地域包括ケア「見える化」システムから、46指標の出力をお願いします。</w:t>
      </w:r>
      <w:r>
        <w:rPr>
          <w:rFonts w:ascii="游ゴシック" w:hAnsi="游ゴシック" w:eastAsia="游ゴシック"/>
          <w:b w:val="0"/>
          <w:i w:val="0"/>
          <w:sz w:val="21"/>
        </w:rPr>
        <w:t>いずれも小野町（保険者番号）の行のみで結構です。</w:t>
      </w:r>
      <w:r>
        <w:rPr>
          <w:rFonts w:ascii="游ゴシック" w:hAnsi="游ゴシック" w:eastAsia="游ゴシック"/>
          <w:b/>
          <w:i w:val="0"/>
          <w:sz w:val="21"/>
        </w:rPr>
        <w:t>県内比較を載せる場合も、個別の団体名と個別の値は出しません。</w:t>
      </w:r>
      <w:r>
        <w:rPr>
          <w:rFonts w:ascii="游ゴシック" w:hAnsi="游ゴシック" w:eastAsia="游ゴシック"/>
          <w:b w:val="0"/>
          <w:i w:val="0"/>
          <w:sz w:val="21"/>
        </w:rPr>
        <w:t>分布（最大・四分位・中央値・平均・最小）と本町の順位のみを用います。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令和8年8月4日の出力依頼リストからの絞り込みです。</w:t>
      </w:r>
      <w:r>
        <w:rPr>
          <w:rFonts w:ascii="游ゴシック" w:hAnsi="游ゴシック" w:eastAsia="游ゴシック"/>
          <w:b w:val="0"/>
          <w:i w:val="0"/>
          <w:sz w:val="21"/>
        </w:rPr>
        <w:t>同リストでは在宅医療・介護連携（91指標）・医療提供体制（62指標）・リハビリテーション提供体制（39指標）を優先度Cとして合計192指標でお願いしていました。</w:t>
      </w:r>
      <w:r>
        <w:rPr>
          <w:rFonts w:ascii="游ゴシック" w:hAnsi="游ゴシック" w:eastAsia="游ゴシック"/>
          <w:b/>
          <w:i w:val="0"/>
          <w:sz w:val="21"/>
        </w:rPr>
        <w:t>量が多く優先度も低かったため出力されないままでしたので、使い道の決まっている46指標に絞り直しました。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優先度が上がった理由があります。</w:t>
      </w:r>
      <w:r>
        <w:rPr>
          <w:rFonts w:ascii="游ゴシック" w:hAnsi="游ゴシック" w:eastAsia="游ゴシック"/>
          <w:b w:val="0"/>
          <w:i w:val="0"/>
          <w:sz w:val="21"/>
        </w:rPr>
        <w:t>令和8年度交付金で、</w:t>
      </w:r>
      <w:r>
        <w:rPr>
          <w:rFonts w:ascii="游ゴシック" w:hAnsi="游ゴシック" w:eastAsia="游ゴシック"/>
          <w:b/>
          <w:i w:val="0"/>
          <w:sz w:val="21"/>
        </w:rPr>
        <w:t>在宅医療・在宅介護連携（支援Ⅲ）が55点・県内39位</w:t>
      </w:r>
      <w:r>
        <w:rPr>
          <w:rFonts w:ascii="游ゴシック" w:hAnsi="游ゴシック" w:eastAsia="游ゴシック"/>
          <w:b w:val="0"/>
          <w:i w:val="0"/>
          <w:sz w:val="21"/>
        </w:rPr>
        <w:t>と分かりました。8つの目標のうち、全国平均を下回るのはここだけです。</w:t>
      </w:r>
      <w:r>
        <w:rPr>
          <w:rFonts w:ascii="游ゴシック" w:hAnsi="游ゴシック" w:eastAsia="游ゴシック"/>
          <w:b/>
          <w:i w:val="0"/>
          <w:sz w:val="21"/>
        </w:rPr>
        <w:t>足りていないのは、国の評価指標が求める4つの場面（日常の療養支援・入退院支援・急変時の対応・看取り）ごとの目指すべき姿の設定です</w:t>
      </w:r>
      <w:r>
        <w:rPr>
          <w:rFonts w:ascii="游ゴシック" w:hAnsi="游ゴシック" w:eastAsia="游ゴシック"/>
          <w:b w:val="0"/>
          <w:i w:val="0"/>
          <w:sz w:val="21"/>
        </w:rPr>
        <w:t>（5項目・25点）。これは町にお決めいただく事項（決定11）であり、</w:t>
      </w:r>
      <w:r>
        <w:rPr>
          <w:rFonts w:ascii="游ゴシック" w:hAnsi="游ゴシック" w:eastAsia="游ゴシック"/>
          <w:b/>
          <w:i w:val="0"/>
          <w:sz w:val="21"/>
        </w:rPr>
        <w:t>場面ごとに今どうなっているかの数値がないと、お決めいただけません。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608"/>
        <w:gridCol w:w="1020"/>
        <w:gridCol w:w="6123"/>
      </w:tblGrid>
      <w:tr>
        <w:tc>
          <w:tcPr>
            <w:tcW w:type="dxa" w:w="260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区分</w:t>
            </w:r>
          </w:p>
        </w:tc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指標数</w:t>
            </w:r>
          </w:p>
        </w:tc>
        <w:tc>
          <w:tcPr>
            <w:tcW w:type="dxa" w:w="612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何に使うか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① 日常の療養支援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11指標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決定11（4つの場面ごとの目指すべき姿）／素案 第5章 基本目標2⑦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② 入退院支援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6指標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決定11／素案 第5章 基本目標2⑦／交付金の支援Ⅲ 活動指標群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③ 急変時の対応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5指標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決定11／素案 第5章 基本目標2⑦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④ 看取り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10指標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決定11／素案 第5章 基本目標2⑦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⑤ リハビリテーション提供体制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11指標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第5章 基本目標1①・基本目標3①／交付金の推進Ⅱ・支援Ⅰ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⑥ 医療提供体制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3指標</w:t>
            </w:r>
          </w:p>
        </w:tc>
        <w:tc>
          <w:tcPr>
            <w:tcW w:type="dxa" w:w="6123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第2章5／第5章 基本目標2③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計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46指標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指標の明細</w:t>
      </w:r>
      <w:bookmarkEnd w:id="102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指標の名前は、見える化システムの「指標リスト（目的別）」のリスト表示名をそのまま書いています。</w:t>
      </w:r>
      <w:r>
        <w:rPr>
          <w:rFonts w:ascii="游ゴシック" w:hAnsi="游ゴシック" w:eastAsia="游ゴシック"/>
          <w:b w:val="0"/>
          <w:i w:val="0"/>
          <w:sz w:val="21"/>
        </w:rPr>
        <w:t>画面で探しやすいよう、大分類・中分類も添えました。</w:t>
      </w:r>
      <w:r>
        <w:rPr>
          <w:rFonts w:ascii="游ゴシック" w:hAnsi="游ゴシック" w:eastAsia="游ゴシック"/>
          <w:b/>
          <w:i w:val="0"/>
          <w:sz w:val="21"/>
        </w:rPr>
        <w:t>この一覧に載る指標が実在することは、指標リストと機械的に突き合わせて確かめています。</w:t>
      </w:r>
    </w:p>
    <w:p>
      <w:pPr>
        <w:pStyle w:val="Heading2"/>
        <w:keepNext/>
        <w:spacing w:before="18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25"/>
        </w:rPr>
        <w:t>2-1　① 日常の療養支援</w:t>
      </w:r>
      <w:bookmarkEnd w:id="1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628"/>
        <w:gridCol w:w="2494"/>
        <w:gridCol w:w="3628"/>
      </w:tblGrid>
      <w:tr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指標（リスト表示名）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大分類／中分類</w:t>
            </w:r>
          </w:p>
        </w:tc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何に使うか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訪問診療を実施している病院数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医療機関、医師、患者数／病院、診療所、薬局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町内で訪問診療を担える医療機関の数。目指すべき姿の前提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訪問診療を実施している診療所数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医療機関、医師、患者数／病院、診療所、薬局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往診を実施している病院数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医療機関、医師、患者数／病院、診療所、薬局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計画外の往診に応じられる体制。場面③とも関わる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往診を実施している診療所数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医療機関、医師、患者数／病院、診療所、薬局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歯科訪問診療を実施している病院数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医療機関、医師、患者数／病院、診療所、薬局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口腔機能の低下（調査27.5％）への対応の受け皿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歯科訪問診療を実施している診療所数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医療機関、医師、患者数／病院、診療所、薬局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訪問薬剤指導を実施する薬局数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医療機関、医師、患者数／病院、診療所、薬局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服薬管理の体制。多剤服用への対応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訪問診療を受けた患者数（レセプト件数）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医療機関、医師、患者数／患者数・受給者数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体制ではなく実際の利用。体制があっても使われているかは別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往診を受けた患者数(レセプト件数）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医療機関、医師、患者数／患者数・受給者数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受給率（居宅療養管理指導）（要介護度別）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医師・薬剤師等が居宅に出向く介護サービスの利用状況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医療連携体制加算算定者数[認定者1万対]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施設側の医療対応力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25"/>
        </w:rPr>
        <w:t>2-2　② 入退院支援</w:t>
      </w:r>
      <w:bookmarkEnd w:id="1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628"/>
        <w:gridCol w:w="2494"/>
        <w:gridCol w:w="3628"/>
      </w:tblGrid>
      <w:tr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指標（リスト表示名）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大分類／中分類</w:t>
            </w:r>
          </w:p>
        </w:tc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何に使うか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入院時情報連携加算の算定回数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交付金で上位1割。介護支援専門員から病院への流れはできている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退院退所加算の算定回数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交付金で上位7割にも入らない。病院から戻る流れが弱い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退院・退所時連携加算算定者数[認定者1万対]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訪問看護等の側から見た退院時の連携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退院支援（退院調整）を受けた患者数（レセプト件数）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医療側の退院支援の実施量。介護側の加算と突き合わせる</w:t>
            </w:r>
          </w:p>
        </w:tc>
      </w:tr>
      <w:tr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介護支援連携指導を受けた患者数（レセプト件数）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入院中に介護支援専門員と行う調整の量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退院時共同指導を受けた患者数（レセプト件数）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退院時のカンファレンスの量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25"/>
        </w:rPr>
        <w:t>2-3　③ 急変時の対応</w:t>
      </w:r>
      <w:bookmarkEnd w:id="1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628"/>
        <w:gridCol w:w="2494"/>
        <w:gridCol w:w="3628"/>
      </w:tblGrid>
      <w:tr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指標（リスト表示名）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大分類／中分類</w:t>
            </w:r>
          </w:p>
        </w:tc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何に使うか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緊急時等居宅カンファレンス加算算定者数[認定者1万対]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急変時に多職種が集まれているか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緊急時訪問看護加算算定者数[認定者1万対]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夜間・休日に訪問看護が動ける体制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緊急時訪問介護加算算定者数[認定者1万対]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同じく訪問介護の側</w:t>
            </w:r>
          </w:p>
        </w:tc>
      </w:tr>
      <w:tr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看護・介護職員連携強化加算算定者数[認定者1万対]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看護と介護の連携の度合い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配置医師緊急時対応加算算定者数[認定者1万対]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施設入所者の急変時の対応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bookmarkStart w:id="106" w:name="_Toc_006"/>
      <w:r>
        <w:rPr>
          <w:rFonts w:ascii="游ゴシック" w:hAnsi="游ゴシック" w:eastAsia="游ゴシック"/>
          <w:b/>
          <w:i w:val="0"/>
          <w:color w:val="2E74B5"/>
          <w:sz w:val="25"/>
        </w:rPr>
        <w:t>2-4　④ 看取り</w:t>
      </w:r>
      <w:bookmarkEnd w:id="1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628"/>
        <w:gridCol w:w="2494"/>
        <w:gridCol w:w="3628"/>
      </w:tblGrid>
      <w:tr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指標（リスト表示名）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大分類／中分類</w:t>
            </w:r>
          </w:p>
        </w:tc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何に使うか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在宅看取り（ターミナルケア）を実施している病院数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医療機関、医師、患者数／病院、診療所、薬局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看取りを担える医療機関の数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在宅看取り（ターミナルケア）を実施している診療所数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医療機関、医師、患者数／病院、診療所、薬局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ターミナルケアマネジメント加算算定者数[認定者1万対]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交付金で上位7割にとどまる。介護支援専門員の関与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ターミナルケア加算算定者数[認定者1万対]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訪問看護の側の看取りの関与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看取り介護加算算定者数[認定者1万対]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施設の側の看取りの関与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在宅ターミナルケアを受けた患者数（レセプト件数）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交付金で上位7割にとどまる。医療側から見た在宅看取りの量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看取り数（死亡診断書のみの場合も含む）（レセプト件数）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医療機関、医師、患者数／看取り関係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看取り全体の量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在宅死亡者数（自宅）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医療機関、医師、患者数／看取り関係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最期を自宅で迎えられているか。目指すべき姿の到達点の指標になる</w:t>
            </w:r>
          </w:p>
        </w:tc>
      </w:tr>
      <w:tr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在宅死亡者数（老人ホーム）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医療機関、医師、患者数／看取り関係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在宅死亡者数（介護老人保健施設）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医療機関、医師、患者数／看取り関係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bookmarkStart w:id="107" w:name="_Toc_007"/>
      <w:r>
        <w:rPr>
          <w:rFonts w:ascii="游ゴシック" w:hAnsi="游ゴシック" w:eastAsia="游ゴシック"/>
          <w:b/>
          <w:i w:val="0"/>
          <w:color w:val="2E74B5"/>
          <w:sz w:val="25"/>
        </w:rPr>
        <w:t>2-5　⑤ リハビリテーション提供体制</w:t>
      </w:r>
      <w:bookmarkEnd w:id="1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628"/>
        <w:gridCol w:w="2494"/>
        <w:gridCol w:w="3628"/>
      </w:tblGrid>
      <w:tr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指標（リスト表示名）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大分類／中分類</w:t>
            </w:r>
          </w:p>
        </w:tc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何に使うか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サービス提供事業所数（訪問リハビリテーション）[認定者1万対]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リハビリテーション提供体制／リハビリテーション指標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町内にリハビリの受け皿があるか。自給率67.57％の内訳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サービス提供事業所数（通所リハビリテーション）[認定者1万対]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リハビリテーション提供体制／リハビリテーション指標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従事者数（理学療法士）（リハビリテーションサービス）[認定者1万対]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リハビリテーション提供体制／リハビリテーション指標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リハビリ専門職の数。通いの場への関与（支援Ⅰ）の前提になる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従事者数（作業療法士）（リハビリテーションサービス）[認定者1万対]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リハビリテーション提供体制／リハビリテーション指標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従事者数（言語聴覚士）（リハビリテーションサービス）[認定者1万対]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リハビリテーション提供体制／リハビリテーション指標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利用率（訪問リハビリテーション）（要介護度別）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在宅医療・介護連携推進事業／患者数・受給者数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どの要介護度でリハビリが使われているか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利用率（通所リハビリテーション）（要介護度別）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在宅医療・介護連携推進事業／患者数・受給者数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リハビリテーションマネジメント加算Ⅱ以上算定者数[認定者1万対]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在宅医療・介護連携推進事業／医療と介護の連携に係る加算等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計画に基づくリハビリが行われているか。自立支援・重度化防止（推進Ⅱ）の裏づけ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短期集中（個別）リハビリテーション実施加算算定者数[認定者1万対]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リハビリテーション提供体制／リハビリテーション指標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退院直後の集中的なリハビリ。入退院支援（場面②）ともつながる</w:t>
            </w:r>
          </w:p>
        </w:tc>
      </w:tr>
      <w:tr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生活機能向上連携加算算定者数[認定者1万対]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リハビリテーション提供体制／リハビリテーション指標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リハビリ職が他の事業所に関与しているか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通所リハビリテーション定員あたり利用延人員数（介護老人保健施設）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リハビリテーション提供体制／リハビリテーション指標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供給に余力があるか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bookmarkStart w:id="108" w:name="_Toc_008"/>
      <w:r>
        <w:rPr>
          <w:rFonts w:ascii="游ゴシック" w:hAnsi="游ゴシック" w:eastAsia="游ゴシック"/>
          <w:b/>
          <w:i w:val="0"/>
          <w:color w:val="2E74B5"/>
          <w:sz w:val="25"/>
        </w:rPr>
        <w:t>2-6　⑥ 医療提供体制</w:t>
      </w:r>
      <w:bookmarkEnd w:id="1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628"/>
        <w:gridCol w:w="2494"/>
        <w:gridCol w:w="3628"/>
      </w:tblGrid>
      <w:tr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指標（リスト表示名）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大分類／中分類</w:t>
            </w:r>
          </w:p>
        </w:tc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何に使うか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医師数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医療機関、医師、患者数／医師数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町内の医療資源。町外通院が前提である実態の裏づけ</w:t>
            </w:r>
          </w:p>
        </w:tc>
      </w:tr>
      <w:tr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かかりつけ医認知症対応力向上研修の修了者数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在宅医療・介護連携推進事業／認知症関係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認知症施策（支援Ⅱ）。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県が0点の項目で、町が自前で組む前提になる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病院勤務の医療従事者向け認知症対応力向上研修の修了者数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在宅医療・介護連携推進事業／認知症関係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J4として出力済みだが、最新年次での再出力をお願いしたい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9" w:name="_Toc_009"/>
      <w:r>
        <w:rPr>
          <w:rFonts w:ascii="游ゴシック" w:hAnsi="游ゴシック" w:eastAsia="游ゴシック"/>
          <w:b/>
          <w:i w:val="0"/>
          <w:color w:val="2E74B5"/>
          <w:sz w:val="30"/>
        </w:rPr>
        <w:t>3　出力の仕方について</w:t>
      </w:r>
      <w:bookmarkEnd w:id="1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928"/>
        <w:gridCol w:w="7824"/>
      </w:tblGrid>
      <w:tr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78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お願いしたいこと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地域の範囲</w:t>
            </w:r>
          </w:p>
        </w:tc>
        <w:tc>
          <w:tcPr>
            <w:tcW w:type="dxa" w:w="78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小野町のみ。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県内比較が必要な指標は別途ご相談します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年次</w:t>
            </w:r>
          </w:p>
        </w:tc>
        <w:tc>
          <w:tcPr>
            <w:tcW w:type="dxa" w:w="78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取得できる最新年次を含む、直近5年分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。単年では傾向が読めないためです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形式</w:t>
            </w:r>
          </w:p>
        </w:tc>
        <w:tc>
          <w:tcPr>
            <w:tcW w:type="dxa" w:w="78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画面からのExcel出力（グラフの数値データ・表形式の両方が入るもの）。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ファイル名は指標名がわかる形のままで結構です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出せない指標があった場合</w:t>
            </w:r>
          </w:p>
        </w:tc>
        <w:tc>
          <w:tcPr>
            <w:tcW w:type="dxa" w:w="782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無理に代替を探していただく必要はありません。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出せなかった指標をお知らせいただければ、町の事業実績で代替できるかを当方で検討します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時期</w:t>
            </w:r>
          </w:p>
        </w:tc>
        <w:tc>
          <w:tcPr>
            <w:tcW w:type="dxa" w:w="78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11月の協議会（決定11をお諮りする回）の資料作成に用いるため、10月中にいただけると助かります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なお、本資料は依頼であって出力そのものではありません。</w:t>
      </w:r>
      <w:r>
        <w:rPr>
          <w:rFonts w:ascii="游ゴシック" w:hAnsi="游ゴシック" w:eastAsia="游ゴシック"/>
          <w:b w:val="0"/>
          <w:i w:val="0"/>
          <w:sz w:val="21"/>
        </w:rPr>
        <w:t>見える化システムの操作が必要なため、受託者の側では出力できません。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 第10期　見える化システム 出力依頼（医療・リハビリ提供体制）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 第10期　見える化システム 出力依頼（医療・リハビリ提供体制）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 第10期　見える化システム 出力依頼（医療・リハビリ提供体制）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