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見える化システムの推計が通ったことのご報告と、第10期の保険料をはじめとする6件の意思決定のお願い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71"/>
        <w:gridCol w:w="2515"/>
        <w:gridCol w:w="1489"/>
        <w:gridCol w:w="4263"/>
      </w:tblGrid>
      <w:tr>
        <w:tc>
          <w:tcPr>
            <w:tcW w:type="dxa" w:w="137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15"/>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89"/>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263"/>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71"/>
            <w:vAlign w:val="center"/>
          </w:tcPr>
          <w:p>
            <w:pPr>
              <w:spacing w:before="20" w:after="20"/>
            </w:pPr>
            <w:r>
              <w:rPr>
                <w:rFonts w:ascii="BIZ UDPゴシック" w:hAnsi="BIZ UDPゴシック" w:eastAsia="BIZ UDPゴシック"/>
                <w:b w:val="0"/>
                <w:i w:val="0"/>
                <w:sz w:val="22"/>
              </w:rPr>
              <w:t>1</w:t>
            </w:r>
          </w:p>
        </w:tc>
        <w:tc>
          <w:tcPr>
            <w:tcW w:type="dxa" w:w="2515"/>
            <w:vAlign w:val="center"/>
          </w:tcPr>
          <w:p>
            <w:pPr>
              <w:spacing w:before="20" w:after="20"/>
            </w:pPr>
            <w:r>
              <w:rPr>
                <w:rFonts w:ascii="BIZ UDPゴシック" w:hAnsi="BIZ UDPゴシック" w:eastAsia="BIZ UDPゴシック"/>
                <w:b w:val="0"/>
                <w:i w:val="0"/>
                <w:sz w:val="22"/>
              </w:rPr>
              <w:t>開会・出席者の確認</w:t>
            </w:r>
          </w:p>
        </w:tc>
        <w:tc>
          <w:tcPr>
            <w:tcW w:type="dxa" w:w="1489"/>
            <w:vAlign w:val="center"/>
          </w:tcPr>
          <w:p>
            <w:pPr>
              <w:spacing w:before="20" w:after="20"/>
              <w:jc w:val="right"/>
            </w:pPr>
            <w:r>
              <w:rPr>
                <w:rFonts w:ascii="BIZ UDPゴシック" w:hAnsi="BIZ UDPゴシック" w:eastAsia="BIZ UDPゴシック"/>
                <w:b w:val="0"/>
                <w:i w:val="0"/>
                <w:sz w:val="22"/>
              </w:rPr>
              <w:t>5分</w:t>
            </w:r>
          </w:p>
        </w:tc>
        <w:tc>
          <w:tcPr>
            <w:tcW w:type="dxa" w:w="4263"/>
            <w:vAlign w:val="center"/>
          </w:tcPr>
          <w:p>
            <w:pPr>
              <w:spacing w:before="20" w:after="20"/>
              <w:jc w:val="right"/>
            </w:pPr>
            <w:r>
              <w:rPr>
                <w:rFonts w:ascii="BIZ UDPゴシック" w:hAnsi="BIZ UDPゴシック" w:eastAsia="BIZ UDPゴシック"/>
                <w:b w:val="0"/>
                <w:i w:val="0"/>
                <w:sz w:val="22"/>
              </w:rPr>
              <w:t>―</w:t>
            </w:r>
          </w:p>
        </w:tc>
      </w:tr>
      <w:tr>
        <w:tc>
          <w:tcPr>
            <w:tcW w:type="dxa" w:w="1371"/>
            <w:vAlign w:val="center"/>
          </w:tcPr>
          <w:p>
            <w:pPr>
              <w:spacing w:before="20" w:after="20"/>
            </w:pPr>
            <w:r>
              <w:rPr>
                <w:rFonts w:ascii="BIZ UDPゴシック" w:hAnsi="BIZ UDPゴシック" w:eastAsia="BIZ UDPゴシック"/>
                <w:b w:val="0"/>
                <w:i w:val="0"/>
                <w:sz w:val="22"/>
              </w:rPr>
              <w:t>2</w:t>
            </w:r>
          </w:p>
        </w:tc>
        <w:tc>
          <w:tcPr>
            <w:tcW w:type="dxa" w:w="2515"/>
            <w:vAlign w:val="center"/>
          </w:tcPr>
          <w:p>
            <w:pPr>
              <w:spacing w:before="20" w:after="20"/>
            </w:pPr>
            <w:r>
              <w:rPr>
                <w:rFonts w:ascii="BIZ UDPゴシック" w:hAnsi="BIZ UDPゴシック" w:eastAsia="BIZ UDPゴシック"/>
                <w:b/>
                <w:i w:val="0"/>
                <w:sz w:val="22"/>
              </w:rPr>
              <w:t>これまでの経過と現在地</w:t>
            </w:r>
          </w:p>
        </w:tc>
        <w:tc>
          <w:tcPr>
            <w:tcW w:type="dxa" w:w="1489"/>
            <w:vAlign w:val="center"/>
          </w:tcPr>
          <w:p>
            <w:pPr>
              <w:spacing w:before="20" w:after="20"/>
              <w:jc w:val="right"/>
            </w:pPr>
            <w:r>
              <w:rPr>
                <w:rFonts w:ascii="BIZ UDPゴシック" w:hAnsi="BIZ UDPゴシック" w:eastAsia="BIZ UDPゴシック"/>
                <w:b w:val="0"/>
                <w:i w:val="0"/>
                <w:sz w:val="22"/>
              </w:rPr>
              <w:t>10分</w:t>
            </w:r>
          </w:p>
        </w:tc>
        <w:tc>
          <w:tcPr>
            <w:tcW w:type="dxa" w:w="4263"/>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71"/>
            <w:vAlign w:val="center"/>
          </w:tcPr>
          <w:p>
            <w:pPr>
              <w:spacing w:before="20" w:after="20"/>
            </w:pPr>
            <w:r>
              <w:rPr>
                <w:rFonts w:ascii="BIZ UDPゴシック" w:hAnsi="BIZ UDPゴシック" w:eastAsia="BIZ UDPゴシック"/>
                <w:b w:val="0"/>
                <w:i w:val="0"/>
                <w:sz w:val="22"/>
              </w:rPr>
              <w:t>3</w:t>
            </w:r>
          </w:p>
        </w:tc>
        <w:tc>
          <w:tcPr>
            <w:tcW w:type="dxa" w:w="2515"/>
            <w:vAlign w:val="center"/>
          </w:tcPr>
          <w:p>
            <w:pPr>
              <w:spacing w:before="20" w:after="20"/>
            </w:pPr>
            <w:r>
              <w:rPr>
                <w:rFonts w:ascii="BIZ UDPゴシック" w:hAnsi="BIZ UDPゴシック" w:eastAsia="BIZ UDPゴシック"/>
                <w:b/>
                <w:i w:val="0"/>
                <w:sz w:val="22"/>
              </w:rPr>
              <w:t>保険料の選択肢</w:t>
            </w:r>
          </w:p>
        </w:tc>
        <w:tc>
          <w:tcPr>
            <w:tcW w:type="dxa" w:w="1489"/>
            <w:vAlign w:val="center"/>
          </w:tcPr>
          <w:p>
            <w:pPr>
              <w:spacing w:before="20" w:after="20"/>
              <w:jc w:val="right"/>
            </w:pPr>
            <w:r>
              <w:rPr>
                <w:rFonts w:ascii="BIZ UDPゴシック" w:hAnsi="BIZ UDPゴシック" w:eastAsia="BIZ UDPゴシック"/>
                <w:b/>
                <w:i w:val="0"/>
                <w:sz w:val="22"/>
              </w:rPr>
              <w:t>30分</w:t>
            </w:r>
          </w:p>
        </w:tc>
        <w:tc>
          <w:tcPr>
            <w:tcW w:type="dxa" w:w="4263"/>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71"/>
            <w:vAlign w:val="center"/>
          </w:tcPr>
          <w:p>
            <w:pPr>
              <w:spacing w:before="20" w:after="20"/>
            </w:pPr>
            <w:r>
              <w:rPr>
                <w:rFonts w:ascii="BIZ UDPゴシック" w:hAnsi="BIZ UDPゴシック" w:eastAsia="BIZ UDPゴシック"/>
                <w:b w:val="0"/>
                <w:i w:val="0"/>
                <w:sz w:val="22"/>
              </w:rPr>
              <w:t>4</w:t>
            </w:r>
          </w:p>
        </w:tc>
        <w:tc>
          <w:tcPr>
            <w:tcW w:type="dxa" w:w="2515"/>
            <w:vAlign w:val="center"/>
          </w:tcPr>
          <w:p>
            <w:pPr>
              <w:spacing w:before="20" w:after="20"/>
            </w:pPr>
            <w:r>
              <w:rPr>
                <w:rFonts w:ascii="BIZ UDPゴシック" w:hAnsi="BIZ UDPゴシック" w:eastAsia="BIZ UDPゴシック"/>
                <w:b/>
                <w:i w:val="0"/>
                <w:sz w:val="22"/>
              </w:rPr>
              <w:t>決めていただきたいこと（6件）</w:t>
            </w:r>
          </w:p>
        </w:tc>
        <w:tc>
          <w:tcPr>
            <w:tcW w:type="dxa" w:w="1489"/>
            <w:vAlign w:val="center"/>
          </w:tcPr>
          <w:p>
            <w:pPr>
              <w:spacing w:before="20" w:after="20"/>
              <w:jc w:val="right"/>
            </w:pPr>
            <w:r>
              <w:rPr>
                <w:rFonts w:ascii="BIZ UDPゴシック" w:hAnsi="BIZ UDPゴシック" w:eastAsia="BIZ UDPゴシック"/>
                <w:b/>
                <w:i w:val="0"/>
                <w:sz w:val="22"/>
              </w:rPr>
              <w:t>20分</w:t>
            </w:r>
          </w:p>
        </w:tc>
        <w:tc>
          <w:tcPr>
            <w:tcW w:type="dxa" w:w="4263"/>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p>
        </w:tc>
      </w:tr>
      <w:tr>
        <w:tc>
          <w:tcPr>
            <w:tcW w:type="dxa" w:w="1371"/>
            <w:vAlign w:val="center"/>
          </w:tcPr>
          <w:p>
            <w:pPr>
              <w:spacing w:before="20" w:after="20"/>
            </w:pPr>
            <w:r>
              <w:rPr>
                <w:rFonts w:ascii="BIZ UDPゴシック" w:hAnsi="BIZ UDPゴシック" w:eastAsia="BIZ UDPゴシック"/>
                <w:b w:val="0"/>
                <w:i w:val="0"/>
                <w:sz w:val="22"/>
              </w:rPr>
              <w:t>5</w:t>
            </w:r>
          </w:p>
        </w:tc>
        <w:tc>
          <w:tcPr>
            <w:tcW w:type="dxa" w:w="2515"/>
            <w:vAlign w:val="center"/>
          </w:tcPr>
          <w:p>
            <w:pPr>
              <w:spacing w:before="20" w:after="20"/>
            </w:pPr>
            <w:r>
              <w:rPr>
                <w:rFonts w:ascii="BIZ UDPゴシック" w:hAnsi="BIZ UDPゴシック" w:eastAsia="BIZ UDPゴシック"/>
                <w:b/>
                <w:i w:val="0"/>
                <w:sz w:val="22"/>
              </w:rPr>
              <w:t>いただきたい資料（7件）</w:t>
            </w:r>
          </w:p>
        </w:tc>
        <w:tc>
          <w:tcPr>
            <w:tcW w:type="dxa" w:w="1489"/>
            <w:vAlign w:val="center"/>
          </w:tcPr>
          <w:p>
            <w:pPr>
              <w:spacing w:before="20" w:after="20"/>
              <w:jc w:val="right"/>
            </w:pPr>
            <w:r>
              <w:rPr>
                <w:rFonts w:ascii="BIZ UDPゴシック" w:hAnsi="BIZ UDPゴシック" w:eastAsia="BIZ UDPゴシック"/>
                <w:b w:val="0"/>
                <w:i w:val="0"/>
                <w:sz w:val="22"/>
              </w:rPr>
              <w:t>10分</w:t>
            </w:r>
          </w:p>
        </w:tc>
        <w:tc>
          <w:tcPr>
            <w:tcW w:type="dxa" w:w="4263"/>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71"/>
            <w:vAlign w:val="center"/>
          </w:tcPr>
          <w:p>
            <w:pPr>
              <w:spacing w:before="20" w:after="20"/>
            </w:pPr>
            <w:r>
              <w:rPr>
                <w:rFonts w:ascii="BIZ UDPゴシック" w:hAnsi="BIZ UDPゴシック" w:eastAsia="BIZ UDPゴシック"/>
                <w:b w:val="0"/>
                <w:i w:val="0"/>
                <w:sz w:val="22"/>
              </w:rPr>
              <w:t>6</w:t>
            </w:r>
          </w:p>
        </w:tc>
        <w:tc>
          <w:tcPr>
            <w:tcW w:type="dxa" w:w="2515"/>
            <w:vAlign w:val="center"/>
          </w:tcPr>
          <w:p>
            <w:pPr>
              <w:spacing w:before="20" w:after="20"/>
            </w:pPr>
            <w:r>
              <w:rPr>
                <w:rFonts w:ascii="BIZ UDPゴシック" w:hAnsi="BIZ UDPゴシック" w:eastAsia="BIZ UDPゴシック"/>
                <w:b w:val="0"/>
                <w:i w:val="0"/>
                <w:sz w:val="22"/>
              </w:rPr>
              <w:t>今後の工程</w:t>
            </w:r>
          </w:p>
        </w:tc>
        <w:tc>
          <w:tcPr>
            <w:tcW w:type="dxa" w:w="1489"/>
            <w:vAlign w:val="center"/>
          </w:tcPr>
          <w:p>
            <w:pPr>
              <w:spacing w:before="20" w:after="20"/>
              <w:jc w:val="right"/>
            </w:pPr>
            <w:r>
              <w:rPr>
                <w:rFonts w:ascii="BIZ UDPゴシック" w:hAnsi="BIZ UDPゴシック" w:eastAsia="BIZ UDPゴシック"/>
                <w:b w:val="0"/>
                <w:i w:val="0"/>
                <w:sz w:val="22"/>
              </w:rPr>
              <w:t>10分</w:t>
            </w:r>
          </w:p>
        </w:tc>
        <w:tc>
          <w:tcPr>
            <w:tcW w:type="dxa" w:w="4263"/>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71"/>
            <w:vAlign w:val="center"/>
          </w:tcPr>
          <w:p>
            <w:pPr>
              <w:spacing w:before="20" w:after="20"/>
            </w:pPr>
            <w:r>
              <w:rPr>
                <w:rFonts w:ascii="BIZ UDPゴシック" w:hAnsi="BIZ UDPゴシック" w:eastAsia="BIZ UDPゴシック"/>
                <w:b w:val="0"/>
                <w:i w:val="0"/>
                <w:sz w:val="22"/>
              </w:rPr>
              <w:t>7</w:t>
            </w:r>
          </w:p>
        </w:tc>
        <w:tc>
          <w:tcPr>
            <w:tcW w:type="dxa" w:w="2515"/>
            <w:vAlign w:val="center"/>
          </w:tcPr>
          <w:p>
            <w:pPr>
              <w:spacing w:before="20" w:after="20"/>
            </w:pPr>
            <w:r>
              <w:rPr>
                <w:rFonts w:ascii="BIZ UDPゴシック" w:hAnsi="BIZ UDPゴシック" w:eastAsia="BIZ UDPゴシック"/>
                <w:b w:val="0"/>
                <w:i w:val="0"/>
                <w:sz w:val="22"/>
              </w:rPr>
              <w:t>その他・次回の日程</w:t>
            </w:r>
          </w:p>
        </w:tc>
        <w:tc>
          <w:tcPr>
            <w:tcW w:type="dxa" w:w="1489"/>
            <w:vAlign w:val="center"/>
          </w:tcPr>
          <w:p>
            <w:pPr>
              <w:spacing w:before="20" w:after="20"/>
              <w:jc w:val="right"/>
            </w:pPr>
            <w:r>
              <w:rPr>
                <w:rFonts w:ascii="BIZ UDPゴシック" w:hAnsi="BIZ UDPゴシック" w:eastAsia="BIZ UDPゴシック"/>
                <w:b w:val="0"/>
                <w:i w:val="0"/>
                <w:sz w:val="22"/>
              </w:rPr>
              <w:t>5分</w:t>
            </w:r>
          </w:p>
        </w:tc>
        <w:tc>
          <w:tcPr>
            <w:tcW w:type="dxa" w:w="4263"/>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次の6件です。いずれも当方では決められないものです。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6"/>
        <w:gridCol w:w="4481"/>
        <w:gridCol w:w="3520"/>
      </w:tblGrid>
      <w:tr>
        <w:tc>
          <w:tcPr>
            <w:tcW w:type="dxa" w:w="1636"/>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481"/>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520"/>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36"/>
            <w:vAlign w:val="center"/>
          </w:tcPr>
          <w:p>
            <w:pPr>
              <w:spacing w:before="20" w:after="20"/>
            </w:pPr>
            <w:r>
              <w:rPr>
                <w:rFonts w:ascii="BIZ UDPゴシック" w:hAnsi="BIZ UDPゴシック" w:eastAsia="BIZ UDPゴシック"/>
                <w:b w:val="0"/>
                <w:i w:val="0"/>
                <w:sz w:val="22"/>
              </w:rPr>
              <w:t>1</w:t>
            </w:r>
          </w:p>
        </w:tc>
        <w:tc>
          <w:tcPr>
            <w:tcW w:type="dxa" w:w="4481"/>
            <w:vAlign w:val="center"/>
          </w:tcPr>
          <w:p>
            <w:pPr>
              <w:spacing w:before="20" w:after="20"/>
            </w:pPr>
            <w:r>
              <w:rPr>
                <w:rFonts w:ascii="BIZ UDPゴシック" w:hAnsi="BIZ UDPゴシック" w:eastAsia="BIZ UDPゴシック"/>
                <w:b/>
                <w:i w:val="0"/>
                <w:sz w:val="22"/>
              </w:rPr>
              <w:t>保険料基準額をいくらに置くか</w:t>
            </w:r>
          </w:p>
        </w:tc>
        <w:tc>
          <w:tcPr>
            <w:tcW w:type="dxa" w:w="3520"/>
            <w:vAlign w:val="center"/>
          </w:tcPr>
          <w:p>
            <w:pPr>
              <w:spacing w:before="20" w:after="20"/>
            </w:pPr>
            <w:r>
              <w:rPr>
                <w:rFonts w:ascii="BIZ UDPゴシック" w:hAnsi="BIZ UDPゴシック" w:eastAsia="BIZ UDPゴシック"/>
                <w:b/>
                <w:i w:val="0"/>
                <w:sz w:val="22"/>
              </w:rPr>
              <w:t>最重要。11月の協議会までに</w:t>
            </w:r>
          </w:p>
        </w:tc>
      </w:tr>
      <w:tr>
        <w:tc>
          <w:tcPr>
            <w:tcW w:type="dxa" w:w="1636"/>
            <w:vAlign w:val="center"/>
          </w:tcPr>
          <w:p>
            <w:pPr>
              <w:spacing w:before="20" w:after="20"/>
            </w:pPr>
            <w:r>
              <w:rPr>
                <w:rFonts w:ascii="BIZ UDPゴシック" w:hAnsi="BIZ UDPゴシック" w:eastAsia="BIZ UDPゴシック"/>
                <w:b w:val="0"/>
                <w:i w:val="0"/>
                <w:sz w:val="22"/>
              </w:rPr>
              <w:t>2</w:t>
            </w:r>
          </w:p>
        </w:tc>
        <w:tc>
          <w:tcPr>
            <w:tcW w:type="dxa" w:w="4481"/>
            <w:vAlign w:val="center"/>
          </w:tcPr>
          <w:p>
            <w:pPr>
              <w:spacing w:before="20" w:after="20"/>
            </w:pPr>
            <w:r>
              <w:rPr>
                <w:rFonts w:ascii="BIZ UDPゴシック" w:hAnsi="BIZ UDPゴシック" w:eastAsia="BIZ UDPゴシック"/>
                <w:b/>
                <w:i w:val="0"/>
                <w:sz w:val="22"/>
              </w:rPr>
              <w:t>準備基金の残高と取崩額</w:t>
            </w:r>
          </w:p>
        </w:tc>
        <w:tc>
          <w:tcPr>
            <w:tcW w:type="dxa" w:w="3520"/>
            <w:vAlign w:val="center"/>
          </w:tcPr>
          <w:p>
            <w:pPr>
              <w:spacing w:before="20" w:after="20"/>
            </w:pPr>
            <w:r>
              <w:rPr>
                <w:rFonts w:ascii="BIZ UDPゴシック" w:hAnsi="BIZ UDPゴシック" w:eastAsia="BIZ UDPゴシック"/>
                <w:b/>
                <w:i w:val="0"/>
                <w:sz w:val="22"/>
              </w:rPr>
              <w:t>保険料の決定と同時に</w:t>
            </w:r>
          </w:p>
        </w:tc>
      </w:tr>
      <w:tr>
        <w:tc>
          <w:tcPr>
            <w:tcW w:type="dxa" w:w="1636"/>
            <w:vAlign w:val="center"/>
          </w:tcPr>
          <w:p>
            <w:pPr>
              <w:spacing w:before="20" w:after="20"/>
            </w:pPr>
            <w:r>
              <w:rPr>
                <w:rFonts w:ascii="BIZ UDPゴシック" w:hAnsi="BIZ UDPゴシック" w:eastAsia="BIZ UDPゴシック"/>
                <w:b w:val="0"/>
                <w:i w:val="0"/>
                <w:sz w:val="22"/>
              </w:rPr>
              <w:t>3</w:t>
            </w:r>
          </w:p>
        </w:tc>
        <w:tc>
          <w:tcPr>
            <w:tcW w:type="dxa" w:w="4481"/>
            <w:vAlign w:val="center"/>
          </w:tcPr>
          <w:p>
            <w:pPr>
              <w:spacing w:before="20" w:after="20"/>
            </w:pPr>
            <w:r>
              <w:rPr>
                <w:rFonts w:ascii="BIZ UDPゴシック" w:hAnsi="BIZ UDPゴシック" w:eastAsia="BIZ UDPゴシック"/>
                <w:b/>
                <w:i w:val="0"/>
                <w:sz w:val="22"/>
              </w:rPr>
              <w:t>協議会の開催回数と日程</w:t>
            </w:r>
          </w:p>
        </w:tc>
        <w:tc>
          <w:tcPr>
            <w:tcW w:type="dxa" w:w="3520"/>
            <w:vAlign w:val="center"/>
          </w:tcPr>
          <w:p>
            <w:pPr>
              <w:spacing w:before="20" w:after="20"/>
            </w:pPr>
            <w:r>
              <w:rPr>
                <w:rFonts w:ascii="BIZ UDPゴシック" w:hAnsi="BIZ UDPゴシック" w:eastAsia="BIZ UDPゴシック"/>
                <w:b/>
                <w:i w:val="0"/>
                <w:sz w:val="22"/>
              </w:rPr>
              <w:t>本打合せで</w:t>
            </w:r>
          </w:p>
        </w:tc>
      </w:tr>
      <w:tr>
        <w:tc>
          <w:tcPr>
            <w:tcW w:type="dxa" w:w="1636"/>
            <w:vAlign w:val="center"/>
          </w:tcPr>
          <w:p>
            <w:pPr>
              <w:spacing w:before="20" w:after="20"/>
            </w:pPr>
            <w:r>
              <w:rPr>
                <w:rFonts w:ascii="BIZ UDPゴシック" w:hAnsi="BIZ UDPゴシック" w:eastAsia="BIZ UDPゴシック"/>
                <w:b w:val="0"/>
                <w:i w:val="0"/>
                <w:sz w:val="22"/>
              </w:rPr>
              <w:t>4</w:t>
            </w:r>
          </w:p>
        </w:tc>
        <w:tc>
          <w:tcPr>
            <w:tcW w:type="dxa" w:w="4481"/>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520"/>
            <w:vAlign w:val="center"/>
          </w:tcPr>
          <w:p>
            <w:pPr>
              <w:spacing w:before="20" w:after="20"/>
            </w:pPr>
            <w:r>
              <w:rPr>
                <w:rFonts w:ascii="BIZ UDPゴシック" w:hAnsi="BIZ UDPゴシック" w:eastAsia="BIZ UDPゴシック"/>
                <w:b/>
                <w:i w:val="0"/>
                <w:sz w:val="22"/>
              </w:rPr>
              <w:t>素案の確定まで</w:t>
            </w:r>
          </w:p>
        </w:tc>
      </w:tr>
      <w:tr>
        <w:tc>
          <w:tcPr>
            <w:tcW w:type="dxa" w:w="1636"/>
            <w:vAlign w:val="center"/>
          </w:tcPr>
          <w:p>
            <w:pPr>
              <w:spacing w:before="20" w:after="20"/>
            </w:pPr>
            <w:r>
              <w:rPr>
                <w:rFonts w:ascii="BIZ UDPゴシック" w:hAnsi="BIZ UDPゴシック" w:eastAsia="BIZ UDPゴシック"/>
                <w:b w:val="0"/>
                <w:i w:val="0"/>
                <w:sz w:val="22"/>
              </w:rPr>
              <w:t>5</w:t>
            </w:r>
          </w:p>
        </w:tc>
        <w:tc>
          <w:tcPr>
            <w:tcW w:type="dxa" w:w="4481"/>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520"/>
            <w:vAlign w:val="center"/>
          </w:tcPr>
          <w:p>
            <w:pPr>
              <w:spacing w:before="20" w:after="20"/>
            </w:pPr>
            <w:r>
              <w:rPr>
                <w:rFonts w:ascii="BIZ UDPゴシック" w:hAnsi="BIZ UDPゴシック" w:eastAsia="BIZ UDPゴシック"/>
                <w:b w:val="0"/>
                <w:i w:val="0"/>
                <w:sz w:val="22"/>
              </w:rPr>
              <w:t>素案の確定まで</w:t>
            </w:r>
          </w:p>
        </w:tc>
      </w:tr>
      <w:tr>
        <w:tc>
          <w:tcPr>
            <w:tcW w:type="dxa" w:w="1636"/>
            <w:vAlign w:val="center"/>
          </w:tcPr>
          <w:p>
            <w:pPr>
              <w:spacing w:before="20" w:after="20"/>
            </w:pPr>
            <w:r>
              <w:rPr>
                <w:rFonts w:ascii="BIZ UDPゴシック" w:hAnsi="BIZ UDPゴシック" w:eastAsia="BIZ UDPゴシック"/>
                <w:b w:val="0"/>
                <w:i w:val="0"/>
                <w:sz w:val="22"/>
              </w:rPr>
              <w:t>6</w:t>
            </w:r>
          </w:p>
        </w:tc>
        <w:tc>
          <w:tcPr>
            <w:tcW w:type="dxa" w:w="4481"/>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520"/>
            <w:vAlign w:val="center"/>
          </w:tcPr>
          <w:p>
            <w:pPr>
              <w:spacing w:before="20" w:after="20"/>
            </w:pPr>
            <w:r>
              <w:rPr>
                <w:rFonts w:ascii="BIZ UDPゴシック" w:hAnsi="BIZ UDPゴシック" w:eastAsia="BIZ UDPゴシック"/>
                <w:b/>
                <w:i w:val="0"/>
                <w:sz w:val="22"/>
              </w:rPr>
              <w:t>提出前にご一報を</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3021"/>
        <w:gridCol w:w="1391"/>
        <w:gridCol w:w="4014"/>
      </w:tblGrid>
      <w:tr>
        <w:tc>
          <w:tcPr>
            <w:tcW w:type="dxa" w:w="121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302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91"/>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014"/>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212"/>
            <w:vAlign w:val="center"/>
          </w:tcPr>
          <w:p>
            <w:pPr>
              <w:spacing w:before="20" w:after="20"/>
            </w:pPr>
            <w:r>
              <w:rPr>
                <w:rFonts w:ascii="BIZ UDPゴシック" w:hAnsi="BIZ UDPゴシック" w:eastAsia="BIZ UDPゴシック"/>
                <w:b w:val="0"/>
                <w:i w:val="0"/>
                <w:sz w:val="22"/>
              </w:rPr>
              <w:t>1</w:t>
            </w:r>
          </w:p>
        </w:tc>
        <w:tc>
          <w:tcPr>
            <w:tcW w:type="dxa" w:w="3021"/>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91"/>
            <w:vAlign w:val="center"/>
          </w:tcPr>
          <w:p>
            <w:pPr>
              <w:spacing w:before="20" w:after="20"/>
            </w:pPr>
            <w:r>
              <w:rPr>
                <w:rFonts w:ascii="BIZ UDPゴシック" w:hAnsi="BIZ UDPゴシック" w:eastAsia="BIZ UDPゴシック"/>
                <w:b w:val="0"/>
                <w:i w:val="0"/>
                <w:sz w:val="22"/>
              </w:rPr>
              <w:t>本日</w:t>
            </w:r>
          </w:p>
        </w:tc>
        <w:tc>
          <w:tcPr>
            <w:tcW w:type="dxa" w:w="4014"/>
            <w:vAlign w:val="center"/>
          </w:tcPr>
          <w:p>
            <w:pPr>
              <w:spacing w:before="20" w:after="20"/>
            </w:pPr>
            <w:r>
              <w:rPr>
                <w:rFonts w:ascii="BIZ UDPゴシック" w:hAnsi="BIZ UDPゴシック" w:eastAsia="BIZ UDPゴシック"/>
                <w:b w:val="0"/>
                <w:i w:val="0"/>
                <w:sz w:val="22"/>
              </w:rPr>
              <w:t>―</w:t>
            </w:r>
          </w:p>
        </w:tc>
      </w:tr>
      <w:tr>
        <w:tc>
          <w:tcPr>
            <w:tcW w:type="dxa" w:w="1212"/>
            <w:vAlign w:val="center"/>
          </w:tcPr>
          <w:p>
            <w:pPr>
              <w:spacing w:before="20" w:after="20"/>
            </w:pPr>
            <w:r>
              <w:rPr>
                <w:rFonts w:ascii="BIZ UDPゴシック" w:hAnsi="BIZ UDPゴシック" w:eastAsia="BIZ UDPゴシック"/>
                <w:b w:val="0"/>
                <w:i w:val="0"/>
                <w:sz w:val="22"/>
              </w:rPr>
              <w:t>2</w:t>
            </w:r>
          </w:p>
        </w:tc>
        <w:tc>
          <w:tcPr>
            <w:tcW w:type="dxa" w:w="3021"/>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91"/>
            <w:vAlign w:val="center"/>
          </w:tcPr>
          <w:p>
            <w:pPr>
              <w:spacing w:before="20" w:after="20"/>
            </w:pPr>
            <w:r>
              <w:rPr>
                <w:rFonts w:ascii="BIZ UDPゴシック" w:hAnsi="BIZ UDPゴシック" w:eastAsia="BIZ UDPゴシック"/>
                <w:b w:val="0"/>
                <w:i w:val="0"/>
                <w:sz w:val="22"/>
              </w:rPr>
              <w:t>9月28日</w:t>
            </w:r>
          </w:p>
        </w:tc>
        <w:tc>
          <w:tcPr>
            <w:tcW w:type="dxa" w:w="4014"/>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212"/>
            <w:vAlign w:val="center"/>
          </w:tcPr>
          <w:p>
            <w:pPr>
              <w:spacing w:before="20" w:after="20"/>
            </w:pPr>
            <w:r>
              <w:rPr>
                <w:rFonts w:ascii="BIZ UDPゴシック" w:hAnsi="BIZ UDPゴシック" w:eastAsia="BIZ UDPゴシック"/>
                <w:b w:val="0"/>
                <w:i w:val="0"/>
                <w:sz w:val="22"/>
              </w:rPr>
              <w:t>3</w:t>
            </w:r>
          </w:p>
        </w:tc>
        <w:tc>
          <w:tcPr>
            <w:tcW w:type="dxa" w:w="3021"/>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91"/>
            <w:vAlign w:val="center"/>
          </w:tcPr>
          <w:p>
            <w:pPr>
              <w:spacing w:before="20" w:after="20"/>
            </w:pPr>
            <w:r>
              <w:rPr>
                <w:rFonts w:ascii="BIZ UDPゴシック" w:hAnsi="BIZ UDPゴシック" w:eastAsia="BIZ UDPゴシック"/>
                <w:b w:val="0"/>
                <w:i w:val="0"/>
                <w:sz w:val="22"/>
              </w:rPr>
              <w:t>9月28日</w:t>
            </w:r>
          </w:p>
        </w:tc>
        <w:tc>
          <w:tcPr>
            <w:tcW w:type="dxa" w:w="4014"/>
            <w:vAlign w:val="center"/>
          </w:tcPr>
          <w:p>
            <w:pPr>
              <w:spacing w:before="20" w:after="20"/>
            </w:pPr>
            <w:r>
              <w:rPr>
                <w:rFonts w:ascii="BIZ UDPゴシック" w:hAnsi="BIZ UDPゴシック" w:eastAsia="BIZ UDPゴシック"/>
                <w:b w:val="0"/>
                <w:i w:val="0"/>
                <w:sz w:val="22"/>
              </w:rPr>
              <w:t>同上の計数編</w:t>
            </w:r>
          </w:p>
        </w:tc>
      </w:tr>
      <w:tr>
        <w:tc>
          <w:tcPr>
            <w:tcW w:type="dxa" w:w="1212"/>
            <w:vAlign w:val="center"/>
          </w:tcPr>
          <w:p>
            <w:pPr>
              <w:spacing w:before="20" w:after="20"/>
            </w:pPr>
            <w:r>
              <w:rPr>
                <w:rFonts w:ascii="BIZ UDPゴシック" w:hAnsi="BIZ UDPゴシック" w:eastAsia="BIZ UDPゴシック"/>
                <w:b w:val="0"/>
                <w:i w:val="0"/>
                <w:sz w:val="22"/>
              </w:rPr>
              <w:t>4</w:t>
            </w:r>
          </w:p>
        </w:tc>
        <w:tc>
          <w:tcPr>
            <w:tcW w:type="dxa" w:w="3021"/>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212"/>
            <w:vAlign w:val="center"/>
          </w:tcPr>
          <w:p>
            <w:pPr>
              <w:spacing w:before="20" w:after="20"/>
            </w:pPr>
            <w:r>
              <w:rPr>
                <w:rFonts w:ascii="BIZ UDPゴシック" w:hAnsi="BIZ UDPゴシック" w:eastAsia="BIZ UDPゴシック"/>
                <w:b w:val="0"/>
                <w:i w:val="0"/>
                <w:sz w:val="22"/>
              </w:rPr>
              <w:t>5</w:t>
            </w:r>
          </w:p>
        </w:tc>
        <w:tc>
          <w:tcPr>
            <w:tcW w:type="dxa" w:w="3021"/>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212"/>
            <w:vAlign w:val="center"/>
          </w:tcPr>
          <w:p>
            <w:pPr>
              <w:spacing w:before="20" w:after="20"/>
            </w:pPr>
            <w:r>
              <w:rPr>
                <w:rFonts w:ascii="BIZ UDPゴシック" w:hAnsi="BIZ UDPゴシック" w:eastAsia="BIZ UDPゴシック"/>
                <w:b w:val="0"/>
                <w:i w:val="0"/>
                <w:sz w:val="22"/>
              </w:rPr>
              <w:t>6</w:t>
            </w:r>
          </w:p>
        </w:tc>
        <w:tc>
          <w:tcPr>
            <w:tcW w:type="dxa" w:w="3021"/>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w:t>
            </w:r>
            <w:r>
              <w:rPr>
                <w:rFonts w:ascii="BIZ UDPゴシック" w:hAnsi="BIZ UDPゴシック" w:eastAsia="BIZ UDPゴシック"/>
                <w:b w:val="0"/>
                <w:i w:val="0"/>
                <w:sz w:val="22"/>
              </w:rPr>
              <w:t>未確定94箇所（町データ待ち39／協議会で設定39／決定後に記載12／見える化出力待ち4）</w:t>
            </w:r>
          </w:p>
        </w:tc>
      </w:tr>
      <w:tr>
        <w:tc>
          <w:tcPr>
            <w:tcW w:type="dxa" w:w="1212"/>
            <w:vAlign w:val="center"/>
          </w:tcPr>
          <w:p>
            <w:pPr>
              <w:spacing w:before="20" w:after="20"/>
            </w:pPr>
            <w:r>
              <w:rPr>
                <w:rFonts w:ascii="BIZ UDPゴシック" w:hAnsi="BIZ UDPゴシック" w:eastAsia="BIZ UDPゴシック"/>
                <w:b w:val="0"/>
                <w:i w:val="0"/>
                <w:sz w:val="22"/>
              </w:rPr>
              <w:t>7</w:t>
            </w:r>
          </w:p>
        </w:tc>
        <w:tc>
          <w:tcPr>
            <w:tcW w:type="dxa" w:w="3021"/>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91"/>
            <w:vAlign w:val="center"/>
          </w:tcPr>
          <w:p>
            <w:pPr>
              <w:spacing w:before="20" w:after="20"/>
            </w:pPr>
            <w:r>
              <w:rPr>
                <w:rFonts w:ascii="BIZ UDPゴシック" w:hAnsi="BIZ UDPゴシック" w:eastAsia="BIZ UDPゴシック"/>
                <w:b w:val="0"/>
                <w:i w:val="0"/>
                <w:sz w:val="22"/>
              </w:rPr>
              <w:t>8月4日</w:t>
            </w:r>
          </w:p>
        </w:tc>
        <w:tc>
          <w:tcPr>
            <w:tcW w:type="dxa" w:w="4014"/>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212"/>
            <w:vAlign w:val="center"/>
          </w:tcPr>
          <w:p>
            <w:pPr>
              <w:spacing w:before="20" w:after="20"/>
            </w:pPr>
            <w:r>
              <w:rPr>
                <w:rFonts w:ascii="BIZ UDPゴシック" w:hAnsi="BIZ UDPゴシック" w:eastAsia="BIZ UDPゴシック"/>
                <w:b w:val="0"/>
                <w:i w:val="0"/>
                <w:sz w:val="22"/>
              </w:rPr>
              <w:t>8</w:t>
            </w:r>
          </w:p>
        </w:tc>
        <w:tc>
          <w:tcPr>
            <w:tcW w:type="dxa" w:w="3021"/>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91"/>
            <w:vAlign w:val="center"/>
          </w:tcPr>
          <w:p>
            <w:pPr>
              <w:spacing w:before="20" w:after="20"/>
            </w:pPr>
            <w:r>
              <w:rPr>
                <w:rFonts w:ascii="BIZ UDPゴシック" w:hAnsi="BIZ UDPゴシック" w:eastAsia="BIZ UDPゴシック"/>
                <w:b/>
                <w:i w:val="0"/>
                <w:sz w:val="22"/>
              </w:rPr>
              <w:t>9月28日</w:t>
            </w:r>
          </w:p>
        </w:tc>
        <w:tc>
          <w:tcPr>
            <w:tcW w:type="dxa" w:w="4014"/>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212"/>
            <w:vAlign w:val="center"/>
          </w:tcPr>
          <w:p>
            <w:pPr>
              <w:spacing w:before="20" w:after="20"/>
            </w:pPr>
            <w:r>
              <w:rPr>
                <w:rFonts w:ascii="BIZ UDPゴシック" w:hAnsi="BIZ UDPゴシック" w:eastAsia="BIZ UDPゴシック"/>
                <w:b w:val="0"/>
                <w:i w:val="0"/>
                <w:sz w:val="22"/>
              </w:rPr>
              <w:t>9</w:t>
            </w:r>
          </w:p>
        </w:tc>
        <w:tc>
          <w:tcPr>
            <w:tcW w:type="dxa" w:w="3021"/>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91"/>
            <w:vAlign w:val="center"/>
          </w:tcPr>
          <w:p>
            <w:pPr>
              <w:spacing w:before="20" w:after="20"/>
            </w:pPr>
            <w:r>
              <w:rPr>
                <w:rFonts w:ascii="BIZ UDPゴシック" w:hAnsi="BIZ UDPゴシック" w:eastAsia="BIZ UDPゴシック"/>
                <w:b w:val="0"/>
                <w:i w:val="0"/>
                <w:sz w:val="22"/>
              </w:rPr>
              <w:t>9月25日</w:t>
            </w:r>
          </w:p>
        </w:tc>
        <w:tc>
          <w:tcPr>
            <w:tcW w:type="dxa" w:w="4014"/>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212"/>
            <w:vAlign w:val="center"/>
          </w:tcPr>
          <w:p>
            <w:pPr>
              <w:spacing w:before="20" w:after="20"/>
            </w:pPr>
            <w:r>
              <w:rPr>
                <w:rFonts w:ascii="BIZ UDPゴシック" w:hAnsi="BIZ UDPゴシック" w:eastAsia="BIZ UDPゴシック"/>
                <w:b w:val="0"/>
                <w:i w:val="0"/>
                <w:sz w:val="22"/>
              </w:rPr>
              <w:t>10</w:t>
            </w:r>
          </w:p>
        </w:tc>
        <w:tc>
          <w:tcPr>
            <w:tcW w:type="dxa" w:w="3021"/>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91"/>
            <w:vAlign w:val="center"/>
          </w:tcPr>
          <w:p>
            <w:pPr>
              <w:spacing w:before="20" w:after="20"/>
            </w:pPr>
            <w:r>
              <w:rPr>
                <w:rFonts w:ascii="BIZ UDPゴシック" w:hAnsi="BIZ UDPゴシック" w:eastAsia="BIZ UDPゴシック"/>
                <w:b w:val="0"/>
                <w:i w:val="0"/>
                <w:sz w:val="22"/>
              </w:rPr>
              <w:t>9月15日</w:t>
            </w:r>
          </w:p>
        </w:tc>
        <w:tc>
          <w:tcPr>
            <w:tcW w:type="dxa" w:w="4014"/>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212"/>
            <w:vAlign w:val="center"/>
          </w:tcPr>
          <w:p>
            <w:pPr>
              <w:spacing w:before="20" w:after="20"/>
            </w:pPr>
            <w:r>
              <w:rPr>
                <w:rFonts w:ascii="BIZ UDPゴシック" w:hAnsi="BIZ UDPゴシック" w:eastAsia="BIZ UDPゴシック"/>
                <w:b w:val="0"/>
                <w:i w:val="0"/>
                <w:sz w:val="22"/>
              </w:rPr>
              <w:t>11</w:t>
            </w:r>
          </w:p>
        </w:tc>
        <w:tc>
          <w:tcPr>
            <w:tcW w:type="dxa" w:w="3021"/>
            <w:vAlign w:val="center"/>
          </w:tcPr>
          <w:p>
            <w:pPr>
              <w:spacing w:before="20" w:after="20"/>
            </w:pPr>
            <w:r>
              <w:rPr>
                <w:rFonts w:ascii="BIZ UDPゴシック" w:hAnsi="BIZ UDPゴシック" w:eastAsia="BIZ UDPゴシック"/>
                <w:b w:val="0"/>
                <w:i w:val="0"/>
                <w:sz w:val="22"/>
              </w:rPr>
              <w:t>小野町_業務進捗管理表_高齢者_20260915.xlsx</w:t>
            </w:r>
          </w:p>
        </w:tc>
        <w:tc>
          <w:tcPr>
            <w:tcW w:type="dxa" w:w="1391"/>
            <w:vAlign w:val="center"/>
          </w:tcPr>
          <w:p>
            <w:pPr>
              <w:spacing w:before="20" w:after="20"/>
            </w:pPr>
            <w:r>
              <w:rPr>
                <w:rFonts w:ascii="BIZ UDPゴシック" w:hAnsi="BIZ UDPゴシック" w:eastAsia="BIZ UDPゴシック"/>
                <w:b w:val="0"/>
                <w:i w:val="0"/>
                <w:sz w:val="22"/>
              </w:rPr>
              <w:t>9月15日</w:t>
            </w:r>
          </w:p>
        </w:tc>
        <w:tc>
          <w:tcPr>
            <w:tcW w:type="dxa" w:w="4014"/>
            <w:vAlign w:val="center"/>
          </w:tcPr>
          <w:p>
            <w:pPr>
              <w:spacing w:before="20" w:after="20"/>
            </w:pPr>
            <w:r>
              <w:rPr>
                <w:rFonts w:ascii="BIZ UDPゴシック" w:hAnsi="BIZ UDPゴシック" w:eastAsia="BIZ UDPゴシック"/>
                <w:b w:val="0"/>
                <w:i w:val="0"/>
                <w:sz w:val="22"/>
              </w:rPr>
              <w:t>作業64件・加重進捗率60.7％</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