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令和8年9月24日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482段落・52表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78段落・10表</w:t>
            </w:r>
          </w:p>
        </w:tc>
        <w:tc>
          <w:tcPr>
            <w:tcW w:type="dxa" w:w="794"/>
            <w:shd w:val="clear" w:color="auto" w:fill="F2F5FA"/>
            <w:vAlign w:val="center"/>
          </w:tcPr>
          <w:p>
            <w:pPr>
              <w:spacing w:after="0"/>
              <w:jc w:val="center"/>
            </w:pPr>
            <w:r>
              <w:rPr>
                <w:rFonts w:ascii="游ゴシック" w:hAnsi="游ゴシック" w:eastAsia="游ゴシック"/>
                <w:b w:val="0"/>
                <w:sz w:val="18"/>
              </w:rPr>
              <w:t>11件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896段落143表36図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個票（個人情報）がリポジトリに入っていないか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主要所見は20件で、反映の状況は決定待ち9件・着手可6件・反映済5件です。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 xml:space="preserve">docx が Markdown を解釈せず </w:t>
            </w:r>
            <w:r>
              <w:rPr>
                <w:rFonts w:ascii="游ゴシック" w:hAnsi="游ゴシック" w:eastAsia="游ゴシック"/>
                <w:b/>
                <w:sz w:val="18"/>
              </w:rPr>
              <w:t xml:space="preserve"> 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 `</w:t>
            </w:r>
            <w:r>
              <w:rPr>
                <w:rFonts w:ascii="游ゴシック" w:hAnsi="游ゴシック" w:eastAsia="游ゴシック"/>
                <w:b/>
                <w:sz w:val="18"/>
              </w:rPr>
              <w:t>` 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 `</w:t>
            </w:r>
            <w:r>
              <w:rPr>
                <w:rFonts w:ascii="游ゴシック" w:hAnsi="游ゴシック" w:eastAsia="游ゴシック"/>
                <w:b/>
                <w:sz w:val="18"/>
              </w:rPr>
              <w:t>` 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7件目は本書と同時に作った9月業務報告で起きたものです。</w:t>
      </w:r>
      <w:r>
        <w:rPr>
          <w:rFonts w:ascii="游ゴシック" w:hAnsi="游ゴシック" w:eastAsia="游ゴシック"/>
          <w:b w:val="0"/>
          <w:sz w:val="21"/>
        </w:rPr>
        <w:t>自己点検（「測定済み」の区分があること）が不適合になったことで気づきました。自己点検は、点検する側の手間を減らすだけでなく、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11件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20件＝着手可6＋反映済5＋決定待ち9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896段落143表36図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7件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