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lineRule="exact"/>
      </w:pPr>
      <w:r>
        <w:rPr>
          <w:rFonts w:ascii="BIZ UDPゴシック" w:cs="BIZ UDPゴシック" w:eastAsia="BIZ UDPゴシック" w:hAnsi="BIZ UDPゴシック"/>
          <w:sz w:val="21"/>
          <w:szCs w:val="21"/>
        </w:rPr>
        <w:t xml:space="preserve"/>
      </w:r>
    </w:p>
    <w:p>
      <w:pPr>
        <w:spacing w:after="160" w:line="432" w:lineRule="atLeast"/>
        <w:jc w:val="center"/>
      </w:pPr>
      <w:r>
        <w:rPr>
          <w:rFonts w:ascii="BIZ UDPゴシック" w:cs="BIZ UDPゴシック" w:eastAsia="BIZ UDPゴシック" w:hAnsi="BIZ UDPゴシック"/>
          <w:b/>
          <w:bCs/>
          <w:color w:val="1F3864"/>
          <w:sz w:val="32"/>
          <w:szCs w:val="32"/>
        </w:rPr>
        <w:t xml:space="preserve">第2回 北塩原村高齢者福祉計画・介護保険事業計画</w:t>
      </w:r>
    </w:p>
    <w:p>
      <w:pPr>
        <w:spacing w:after="700" w:line="432" w:lineRule="atLeast"/>
        <w:jc w:val="center"/>
      </w:pPr>
      <w:r>
        <w:rPr>
          <w:rFonts w:ascii="BIZ UDPゴシック" w:cs="BIZ UDPゴシック" w:eastAsia="BIZ UDPゴシック" w:hAnsi="BIZ UDPゴシック"/>
          <w:b/>
          <w:bCs/>
          <w:color w:val="1F3864"/>
          <w:sz w:val="32"/>
          <w:szCs w:val="32"/>
        </w:rPr>
        <w:t xml:space="preserve">策定委員会　資料</w:t>
      </w:r>
    </w:p>
    <w:p>
      <w:pPr>
        <w:spacing w:after="1600" w:line="324" w:lineRule="atLeast"/>
        <w:jc w:val="center"/>
      </w:pPr>
      <w:r>
        <w:rPr>
          <w:rFonts w:ascii="BIZ UDPゴシック" w:cs="BIZ UDPゴシック" w:eastAsia="BIZ UDPゴシック" w:hAnsi="BIZ UDPゴシック"/>
          <w:sz w:val="24"/>
          <w:szCs w:val="24"/>
        </w:rPr>
        <w:t xml:space="preserve">令和8年11月　開催</w:t>
      </w:r>
    </w:p>
    <w:p>
      <w:pPr>
        <w:spacing w:after="100" w:line="324" w:lineRule="atLeast"/>
        <w:jc w:val="center"/>
      </w:pPr>
      <w:r>
        <w:rPr>
          <w:rFonts w:ascii="BIZ UDPゴシック" w:cs="BIZ UDPゴシック" w:eastAsia="BIZ UDPゴシック" w:hAnsi="BIZ UDPゴシック"/>
          <w:sz w:val="24"/>
          <w:szCs w:val="24"/>
        </w:rPr>
        <w:t xml:space="preserve">資料2　第9期計画の進捗と評価</w:t>
      </w:r>
    </w:p>
    <w:p>
      <w:pPr>
        <w:spacing w:after="100" w:line="324" w:lineRule="atLeast"/>
        <w:jc w:val="center"/>
      </w:pPr>
      <w:r>
        <w:rPr>
          <w:rFonts w:ascii="BIZ UDPゴシック" w:cs="BIZ UDPゴシック" w:eastAsia="BIZ UDPゴシック" w:hAnsi="BIZ UDPゴシック"/>
          <w:sz w:val="24"/>
          <w:szCs w:val="24"/>
        </w:rPr>
        <w:t xml:space="preserve">資料4　第10期計画の基本理念・基本目標・施策体系（案）</w:t>
      </w:r>
    </w:p>
    <w:p>
      <w:pPr>
        <w:spacing w:after="100" w:line="324" w:lineRule="atLeast"/>
        <w:jc w:val="center"/>
      </w:pPr>
      <w:r>
        <w:rPr>
          <w:rFonts w:ascii="BIZ UDPゴシック" w:cs="BIZ UDPゴシック" w:eastAsia="BIZ UDPゴシック" w:hAnsi="BIZ UDPゴシック"/>
          <w:sz w:val="24"/>
          <w:szCs w:val="24"/>
        </w:rPr>
        <w:t xml:space="preserve">資料5　サービス見込み量の考え方（案）</w:t>
      </w:r>
    </w:p>
    <w:p>
      <w:pPr>
        <w:spacing w:after="100" w:line="324" w:lineRule="atLeast"/>
        <w:jc w:val="center"/>
      </w:pPr>
      <w:r>
        <w:rPr>
          <w:rFonts w:ascii="BIZ UDPゴシック" w:cs="BIZ UDPゴシック" w:eastAsia="BIZ UDPゴシック" w:hAnsi="BIZ UDPゴシック"/>
          <w:sz w:val="24"/>
          <w:szCs w:val="24"/>
        </w:rPr>
        <w:t xml:space="preserve">資料6　介護保険料の概算シミュレーション</w:t>
      </w:r>
    </w:p>
    <w:p>
      <w:pPr>
        <w:spacing w:after="1600" w:line="324" w:lineRule="atLeast"/>
        <w:jc w:val="center"/>
      </w:pPr>
      <w:r>
        <w:rPr>
          <w:rFonts w:ascii="BIZ UDPゴシック" w:cs="BIZ UDPゴシック" w:eastAsia="BIZ UDPゴシック" w:hAnsi="BIZ UDPゴシック"/>
          <w:sz w:val="24"/>
          <w:szCs w:val="24"/>
        </w:rPr>
        <w:t xml:space="preserve">資料7　成果目標・活動指標（案）</w:t>
      </w:r>
    </w:p>
    <w:p>
      <w:pPr>
        <w:spacing w:after="120" w:line="324" w:lineRule="atLeast"/>
        <w:jc w:val="center"/>
      </w:pPr>
      <w:r>
        <w:rPr>
          <w:rFonts w:ascii="BIZ UDPゴシック" w:cs="BIZ UDPゴシック" w:eastAsia="BIZ UDPゴシック" w:hAnsi="BIZ UDPゴシック"/>
          <w:sz w:val="24"/>
          <w:szCs w:val="24"/>
        </w:rPr>
        <w:t xml:space="preserve">令和8年　月　日</w:t>
      </w:r>
    </w:p>
    <w:p>
      <w:pPr>
        <w:spacing w:after="0" w:line="378" w:lineRule="atLeast"/>
        <w:jc w:val="center"/>
      </w:pPr>
      <w:r>
        <w:rPr>
          <w:rFonts w:ascii="BIZ UDPゴシック" w:cs="BIZ UDPゴシック" w:eastAsia="BIZ UDPゴシック" w:hAnsi="BIZ UDPゴシック"/>
          <w:b/>
          <w:bCs/>
          <w:sz w:val="28"/>
          <w:szCs w:val="28"/>
        </w:rPr>
        <w:t xml:space="preserve">北塩原村</w:t>
      </w:r>
    </w:p>
    <w:p>
      <w:r>
        <w:br w:type="page"/>
      </w:r>
    </w:p>
    <w:p>
      <w:pPr>
        <w:spacing w:after="240" w:line="378" w:lineRule="atLeast"/>
      </w:pPr>
      <w:r>
        <w:rPr>
          <w:rFonts w:ascii="BIZ UDPゴシック" w:cs="BIZ UDPゴシック" w:eastAsia="BIZ UDPゴシック" w:hAnsi="BIZ UDPゴシック"/>
          <w:b/>
          <w:bCs/>
          <w:color w:val="1F3864"/>
          <w:sz w:val="28"/>
          <w:szCs w:val="28"/>
        </w:rPr>
        <w:t xml:space="preserve">本資料の見方</w:t>
      </w:r>
    </w:p>
    <w:p>
      <w:pPr>
        <w:spacing w:after="180" w:line="300" w:lineRule="exact"/>
      </w:pPr>
      <w:r>
        <w:rPr>
          <w:rFonts w:ascii="BIZ UDPゴシック" w:cs="BIZ UDPゴシック" w:eastAsia="BIZ UDPゴシック" w:hAnsi="BIZ UDP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目標値等を今後設定する箇所です。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未確定の事項と、その確定の見通しです。</w:t>
            </w:r>
          </w:p>
        </w:tc>
      </w:tr>
    </w:tbl>
    <w:p>
      <w:pPr>
        <w:spacing w:after="200" w:line="300" w:lineRule="exact"/>
      </w:pPr>
      <w:r>
        <w:rPr>
          <w:rFonts w:ascii="BIZ UDPゴシック" w:cs="BIZ UDPゴシック" w:eastAsia="BIZ UDPゴシック" w:hAnsi="BIZ UDPゴシック"/>
          <w:sz w:val="21"/>
          <w:szCs w:val="21"/>
        </w:rPr>
        <w:t xml:space="preserve"/>
      </w:r>
    </w:p>
    <w:p>
      <w:pPr>
        <w:spacing w:after="180" w:line="300" w:lineRule="exact"/>
      </w:pPr>
      <w:r>
        <w:rPr>
          <w:rFonts w:ascii="BIZ UDPゴシック" w:cs="BIZ UDPゴシック" w:eastAsia="BIZ UDPゴシック" w:hAnsi="BIZ UDP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lineRule="exact"/>
      </w:pPr>
      <w:r>
        <w:rPr>
          <w:rFonts w:ascii="BIZ UDPゴシック" w:cs="BIZ UDPゴシック" w:eastAsia="BIZ UDPゴシック" w:hAnsi="BIZ UDP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432" w:lineRule="atLeast"/>
        <w:jc w:val="center"/>
      </w:pPr>
      <w:r>
        <w:rPr>
          <w:rFonts w:ascii="BIZ UDPゴシック" w:cs="BIZ UDPゴシック" w:eastAsia="BIZ UDPゴシック" w:hAnsi="BIZ UDP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資料1　次第・委員名簿・座席表</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5429"/>
        <w:gridCol w:w="1778"/>
        <w:gridCol w:w="1498"/>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時間</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開会</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委嘱状の交付</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村長あいさつ</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委員長・副委員長の選出</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議事（1）第9期計画の進捗と評価</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議事（2）アンケート調査結果（速報）</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議事（3）基本理念・基本目標・施策体系（案）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議事（4）サービス見込み量の考え方（案）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議事（5）介護保険料の概算シミュレーション</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議事（6）成果目標・活動指標（案）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今後のスケジュール</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その他・閉会</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1-2　本日ご議論いただきたい事項</w:t>
      </w:r>
    </w:p>
    <w:p>
      <w:pPr>
        <w:spacing w:after="120" w:line="300" w:lineRule="exact"/>
      </w:pPr>
      <w:r>
        <w:rPr>
          <w:rFonts w:ascii="BIZ UDPゴシック" w:cs="BIZ UDPゴシック" w:eastAsia="BIZ UDPゴシック" w:hAnsi="BIZ UDP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493"/>
        <w:gridCol w:w="1685"/>
        <w:gridCol w:w="262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約170円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数十円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1人／月あたり75円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約700円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令和22年度で1,496円</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交付金の未取得項目67点を取りにいくかどうか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1-3　委員名簿</w:t>
      </w:r>
    </w:p>
    <w:p>
      <w:pPr>
        <w:spacing w:after="120" w:line="300" w:lineRule="exact"/>
      </w:pPr>
      <w:r>
        <w:rPr>
          <w:rFonts w:ascii="BIZ UDPゴシック" w:cs="BIZ UDPゴシック" w:eastAsia="BIZ UDPゴシック" w:hAnsi="BIZ UDP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936"/>
        <w:gridCol w:w="2246"/>
        <w:gridCol w:w="374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所属・役職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氏名・役職</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【記入】</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【記入】</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1-4　座席表</w:t>
      </w:r>
    </w:p>
    <w:p>
      <w:pPr>
        <w:spacing w:after="120" w:line="300" w:lineRule="exact"/>
      </w:pPr>
      <w:r>
        <w:rPr>
          <w:rFonts w:ascii="BIZ UDPゴシック" w:cs="BIZ UDPゴシック" w:eastAsia="BIZ UDPゴシック" w:hAnsi="BIZ UDP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村長・保健福祉課長</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学識経験者・保健医療関係者（4名）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委員長・副委員長</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社会福祉関係者・住民代表（9名）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事務局・受託者</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936"/>
        <w:gridCol w:w="2808"/>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配付方法</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当日配付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第10期計画 素案（協議用）</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資料の頁数は目安である。資料2から資料8および別冊は、開催の1週間前までに事前送付する。別冊の素案は分量があるため、当日は資料4から資料7により要点をご説明する。別冊は協議のための素案である。これまでの論点をすべて含むため156頁あり、分量の制約を置いていない（別冊156頁）。このうち5-12「据え置いている項目の一覧」と編集注記（⚙）を除いた計画書は135頁である。公表する計画書はこれとは別に、第9期計画の目次体系を踏襲して組んでいる。指針・通達・法令による追加のみを加えた結果、分量の削減案を行わない場合は121頁で、村が許容する115頁を6頁上回る。削減案A〜Eを行うと114頁、さらにH・Jを行うと110頁、G・K・Lまで行うと108頁になる（いずれも実測）。どの案を行うかを本委員会でご判断いただきたい。</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資料2　第9期計画の進捗と評価</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2-1　第9期計画の概要</w:t>
      </w:r>
    </w:p>
    <w:p>
      <w:pPr>
        <w:spacing w:after="120" w:line="300" w:lineRule="exact"/>
      </w:pPr>
      <w:r>
        <w:rPr>
          <w:rFonts w:ascii="BIZ UDPゴシック" w:cs="BIZ UDPゴシック" w:eastAsia="BIZ UDPゴシック" w:hAnsi="BIZ UDPゴシック"/>
          <w:sz w:val="21"/>
          <w:szCs w:val="21"/>
        </w:rPr>
        <w:t xml:space="preserve">第9期北塩原村高齢者福祉計画・第9期北塩原村介護保険事業計画は、令和6年度から令和8年度までの3か年を計画期間とし、4つの基本目標のもとに19の施策を掲げています。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936"/>
        <w:gridCol w:w="468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主な内容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健康づくり／保健・医療・福祉サービス／総合事業</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生きがい／住まい／安全確保／住民参加活動</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居宅／地域密着型／施設</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地域包括ケア／認知症／任意事業／成年後見</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第9期の施策体系には進捗管理の記述がありません</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2-2　施策の達成状況</w:t>
      </w:r>
    </w:p>
    <w:p>
      <w:pPr>
        <w:spacing w:after="120" w:line="300" w:lineRule="exact"/>
      </w:pPr>
      <w:r>
        <w:rPr>
          <w:rFonts w:ascii="BIZ UDPゴシック" w:cs="BIZ UDPゴシック" w:eastAsia="BIZ UDPゴシック" w:hAnsi="BIZ UDP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6365"/>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件数</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介護予防と保健事業の一体的実施は交付金で得点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この基本目標が第9期の最大の未達です。要支援1の認定者が6年で3倍（17人→51人）に増えるなか、受け皿は従前相当サービス一本のままでした。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高齢者の社会参加インセンティブは0点、ポイント事業は未実施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生活困難者の住まい確保・生活支援は0点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災害訓練は令和4年度に0点から5点へ改善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生活支援コーディネーターの地域ケア会議への参加割合は50%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高齢者の移動に関する支援は令和3年度5点から令和4年度15点へ伸びており、第10期で継続・拡充の対象になります。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在宅の費用額は平成29年度から令和4年度に28.1%減、その後回復して令和7年度は平成29年度の92%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認知症対応型共同生活介護27人分。定員は平成30年度以降据置で、1人あたり定員は低下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在宅医療・介護連携は高い評価。一方、介護人材確保は研修実績がすべてデータなし</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初期集中支援チーム・早期診断は得点。一方、サポーター約237人（人口比9.8%）に対しステップアップ講座修了者は0人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包括的支援事業・任意事業費は3.73倍に増加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見える化システムに該当データがなく、実績の確認が必要</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この基本目標が第9期の最大の成果です。在宅医療・介護連携と認知症初期集中支援は、第10期でも継続・維持として位置づけます。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2-3　計画値と実績の乖離</w:t>
      </w:r>
    </w:p>
    <w:p>
      <w:pPr>
        <w:spacing w:after="120" w:line="300" w:lineRule="exact"/>
      </w:pPr>
      <w:r>
        <w:rPr>
          <w:rFonts w:ascii="BIZ UDPゴシック" w:cs="BIZ UDPゴシック" w:eastAsia="BIZ UDPゴシック" w:hAnsi="BIZ UDPゴシック"/>
          <w:sz w:val="21"/>
          <w:szCs w:val="21"/>
        </w:rPr>
        <w:t xml:space="preserve">第9期の計画値と実績を突き合わせたところ、次の乖離が確認されました。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685"/>
        <w:gridCol w:w="1871"/>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乖離率</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059"/>
        <w:gridCol w:w="2246"/>
        <w:gridCol w:w="243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＋63人（6.6%）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＋76人（8.1%）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要介護度別では大きくずれています</w:t>
      </w:r>
    </w:p>
    <w:p>
      <w:pPr>
        <w:spacing w:after="120" w:line="300" w:lineRule="exact"/>
      </w:pPr>
      <w:r>
        <w:rPr>
          <w:rFonts w:ascii="BIZ UDPゴシック" w:cs="BIZ UDPゴシック" w:eastAsia="BIZ UDPゴシック" w:hAnsi="BIZ UDP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872"/>
        <w:gridCol w:w="2246"/>
        <w:gridCol w:w="243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大幅な過少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過大</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大幅な過大</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概ね一致</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要支援1の急増を捉えられていません。要支援1の認定者数は令和2年3月末の17人から令和8年3月末の51人へ、6年で3倍になっています（認定率1.7%→5.0%）。</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744"/>
        <w:gridCol w:w="2808"/>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ほぼ均衡</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余剰に転化</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余剰が継続</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lineRule="exact"/>
      </w:pPr>
      <w:r>
        <w:rPr>
          <w:rFonts w:ascii="BIZ UDPゴシック" w:cs="BIZ UDPゴシック" w:eastAsia="BIZ UDPゴシック" w:hAnsi="BIZ UDP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2-4　保険者機能の評価</w:t>
      </w:r>
    </w:p>
    <w:p>
      <w:pPr>
        <w:spacing w:after="120" w:line="300" w:lineRule="exact"/>
      </w:pPr>
      <w:r>
        <w:rPr>
          <w:rFonts w:ascii="BIZ UDPゴシック" w:cs="BIZ UDPゴシック" w:eastAsia="BIZ UDPゴシック" w:hAnsi="BIZ UDP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3か年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3か年の推移を項目ごとにみると</w:t>
      </w:r>
    </w:p>
    <w:p>
      <w:pPr>
        <w:spacing w:after="120" w:line="300" w:lineRule="exact"/>
      </w:pPr>
      <w:r>
        <w:rPr>
          <w:rFonts w:ascii="BIZ UDPゴシック" w:cs="BIZ UDPゴシック" w:eastAsia="BIZ UDPゴシック" w:hAnsi="BIZ UDP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得点計 146点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満点を3か年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か年で1項目5点のみ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目標別の得点の推移</w:t>
      </w:r>
    </w:p>
    <w:p>
      <w:pPr>
        <w:spacing w:after="120" w:line="300" w:lineRule="exact"/>
      </w:pPr>
      <w:r>
        <w:rPr>
          <w:rFonts w:ascii="BIZ UDPゴシック" w:cs="BIZ UDPゴシック" w:eastAsia="BIZ UDPゴシック" w:hAnsi="BIZ UDP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217"/>
        <w:gridCol w:w="1217"/>
        <w:gridCol w:w="1217"/>
        <w:gridCol w:w="159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交付金・目標（各100点）</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目標別にみると</w:t>
      </w:r>
    </w:p>
    <w:p>
      <w:pPr>
        <w:spacing w:after="120" w:line="300" w:lineRule="exact"/>
      </w:pPr>
      <w:r>
        <w:rPr>
          <w:rFonts w:ascii="BIZ UDPゴシック" w:cs="BIZ UDPゴシック" w:eastAsia="BIZ UDPゴシック" w:hAnsi="BIZ UDP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749"/>
        <w:gridCol w:w="936"/>
        <w:gridCol w:w="1123"/>
        <w:gridCol w:w="1123"/>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全国順位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320位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961位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1,136位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1,477位</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県内の中央値と比べると、遅れているのは2目標だけです</w:t>
      </w:r>
    </w:p>
    <w:p>
      <w:pPr>
        <w:spacing w:after="120" w:line="300" w:lineRule="exact"/>
      </w:pPr>
      <w:r>
        <w:rPr>
          <w:rFonts w:ascii="BIZ UDPゴシック" w:cs="BIZ UDPゴシック" w:eastAsia="BIZ UDPゴシック" w:hAnsi="BIZ UDP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1123"/>
        <w:gridCol w:w="749"/>
        <w:gridCol w:w="1123"/>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要改善の項目と点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8項目 28点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4項目 30点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福島県の評価と重ねると</w:t>
      </w:r>
    </w:p>
    <w:p>
      <w:pPr>
        <w:spacing w:after="120" w:line="300" w:lineRule="exact"/>
      </w:pPr>
      <w:r>
        <w:rPr>
          <w:rFonts w:ascii="BIZ UDPゴシック" w:cs="BIZ UDPゴシック" w:eastAsia="BIZ UDPゴシック" w:hAnsi="BIZ UDP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310"/>
        <w:gridCol w:w="1310"/>
        <w:gridCol w:w="280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県全体の課題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本村固有（差は小さい）</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悪化した115点のうち、村の取組の後退は15点です</w:t>
      </w:r>
    </w:p>
    <w:p>
      <w:pPr>
        <w:spacing w:after="120" w:line="300" w:lineRule="exact"/>
      </w:pPr>
      <w:r>
        <w:rPr>
          <w:rFonts w:ascii="BIZ UDPゴシック" w:cs="BIZ UDPゴシック" w:eastAsia="BIZ UDPゴシック" w:hAnsi="BIZ UDPゴシック"/>
          <w:sz w:val="21"/>
          <w:szCs w:val="21"/>
        </w:rPr>
        <w:t xml:space="preserve">上の推移で悪化した23項目115点の内訳を分けると、村の取組が後退したといえるのは5項目22点です。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749"/>
        <w:gridCol w:w="655"/>
        <w:gridCol w:w="1030"/>
        <w:gridCol w:w="936"/>
        <w:gridCol w:w="318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性質</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要介護度の変化・健康寿命。統計から自動算定され、村の取組では直接動かせない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村の取組。令和6・7年度は取得していた</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同左</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後退した5項目のうち最も重いのは「主要3事業の実施と記録」で、全国の96.9%が取得している項目です。令和6年度・令和7年度は本村も取得していました。取組が止まったのか、国への該当状況調査票の記載によるものかを確認したうえで、取組が止まっているのであれば令和9年度の評価で取り戻せます。合わせて22点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成果指標群（目標Ⅳ）は令和8年度に低下しました</w:t>
      </w:r>
    </w:p>
    <w:p>
      <w:pPr>
        <w:spacing w:after="120" w:line="300" w:lineRule="exact"/>
      </w:pPr>
      <w:r>
        <w:rPr>
          <w:rFonts w:ascii="BIZ UDPゴシック" w:cs="BIZ UDPゴシック" w:eastAsia="BIZ UDPゴシック" w:hAnsi="BIZ UDP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全国の多くの市町村が取得している項目のうち、未取得のもの</w:t>
      </w:r>
    </w:p>
    <w:p>
      <w:pPr>
        <w:spacing w:after="120" w:line="300" w:lineRule="exact"/>
      </w:pPr>
      <w:r>
        <w:rPr>
          <w:rFonts w:ascii="BIZ UDPゴシック" w:cs="BIZ UDPゴシック" w:eastAsia="BIZ UDPゴシック" w:hAnsi="BIZ UDP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4680"/>
        <w:gridCol w:w="936"/>
        <w:gridCol w:w="2059"/>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74.4%</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68.9%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50.0〜70.0%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2-5　第9期の課題（要約）</w:t>
      </w:r>
    </w:p>
    <w:p>
      <w:pPr>
        <w:spacing w:after="120" w:line="300" w:lineRule="exact"/>
      </w:pPr>
      <w:r>
        <w:rPr>
          <w:rFonts w:ascii="BIZ UDPゴシック" w:cs="BIZ UDPゴシック" w:eastAsia="BIZ UDPゴシック" w:hAnsi="BIZ UDP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054"/>
        <w:gridCol w:w="374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第10期での対応の方向</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多様なサービス（サービスB・C）の検討</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在宅介護実態調査で要因を確認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施策として新設</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重点分野として強化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ACPの普及啓発を含めて施策化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基本目標として新設し、毎年度の評価を明記</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実績との乖離率による補正</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村外施設の利用実績に即した記述に改める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資料3　アンケート調査結果（速報）</w:t>
      </w:r>
    </w:p>
    <w:p>
      <w:pPr>
        <w:spacing w:after="120" w:line="300" w:lineRule="exact"/>
      </w:pPr>
      <w:r>
        <w:rPr>
          <w:rFonts w:ascii="BIZ UDPゴシック" w:cs="BIZ UDPゴシック" w:eastAsia="BIZ UDPゴシック" w:hAnsi="BIZ UDP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lineRule="exact"/>
      </w:pPr>
      <w:r>
        <w:rPr>
          <w:rFonts w:ascii="BIZ UDPゴシック" w:cs="BIZ UDPゴシック" w:eastAsia="BIZ UDPゴシック" w:hAnsi="BIZ UDP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割合の分母について（本資料に共通する約束ごと）</w:t>
      </w:r>
    </w:p>
    <w:p>
      <w:pPr>
        <w:spacing w:after="120" w:line="300" w:lineRule="exact"/>
      </w:pPr>
      <w:r>
        <w:rPr>
          <w:rFonts w:ascii="BIZ UDPゴシック" w:cs="BIZ UDPゴシック" w:eastAsia="BIZ UDPゴシック" w:hAnsi="BIZ UDP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879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本資料の約束ごと</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割合の分母は、その設問に回答した票の数とします。回収した票の総数では割りません。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2つの設問を掛け合わせた表（クロス表）の分母は、両方の設問に回答した票の数とします。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時点の異なる数字を足して合計としません。数字を並べるときは時点を併記します。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在宅介護実態調査</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在宅の要介護認定者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地区別の回収状況</w:t>
      </w:r>
    </w:p>
    <w:p>
      <w:pPr>
        <w:spacing w:after="120" w:line="300" w:lineRule="exact"/>
      </w:pPr>
      <w:r>
        <w:rPr>
          <w:rFonts w:ascii="BIZ UDPゴシック" w:cs="BIZ UDPゴシック" w:eastAsia="BIZ UDPゴシック" w:hAnsi="BIZ UDP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498"/>
        <w:gridCol w:w="1498"/>
        <w:gridCol w:w="3556"/>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（参考）第9期の対象者数／回収率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329人／57.4%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200人／55.0%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114人／59.6%</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240人／58.8%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883人／57.6%</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対象者の属性（回収の偏りを見るための基準）</w:t>
      </w:r>
    </w:p>
    <w:p>
      <w:pPr>
        <w:spacing w:after="120" w:line="300" w:lineRule="exact"/>
      </w:pPr>
      <w:r>
        <w:rPr>
          <w:rFonts w:ascii="BIZ UDPゴシック" w:cs="BIZ UDPゴシック" w:eastAsia="BIZ UDPゴシック" w:hAnsi="BIZ UDP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365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在宅介護実態調査（118人）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12人（10.2%）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25人（21.2%）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81人（68.6%）</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36人（30.5%）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82人（69.5%）</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回答方法別の状況（第10期の新規）</w:t>
      </w:r>
    </w:p>
    <w:p>
      <w:pPr>
        <w:spacing w:after="120" w:line="300" w:lineRule="exact"/>
      </w:pPr>
      <w:r>
        <w:rPr>
          <w:rFonts w:ascii="BIZ UDPゴシック" w:cs="BIZ UDPゴシック" w:eastAsia="BIZ UDPゴシック" w:hAnsi="BIZ UDP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276"/>
        <w:gridCol w:w="327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3-2　生活機能からみた高齢者の姿</w:t>
      </w:r>
    </w:p>
    <w:p>
      <w:pPr>
        <w:spacing w:after="120" w:line="300" w:lineRule="exact"/>
      </w:pPr>
      <w:r>
        <w:rPr>
          <w:rFonts w:ascii="BIZ UDPゴシック" w:cs="BIZ UDPゴシック" w:eastAsia="BIZ UDPゴシック" w:hAnsi="BIZ UDP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3-3　元気な軽度者はどれくらいいるか</w:t>
      </w:r>
    </w:p>
    <w:p>
      <w:pPr>
        <w:spacing w:after="120" w:line="300" w:lineRule="exact"/>
      </w:pPr>
      <w:r>
        <w:rPr>
          <w:rFonts w:ascii="BIZ UDPゴシック" w:cs="BIZ UDPゴシック" w:eastAsia="BIZ UDPゴシック" w:hAnsi="BIZ UDP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1685"/>
        <w:gridCol w:w="1685"/>
        <w:gridCol w:w="1872"/>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3-4　生活機能からみた4つの層</w:t>
      </w:r>
    </w:p>
    <w:p>
      <w:pPr>
        <w:spacing w:after="120" w:line="300" w:lineRule="exact"/>
      </w:pPr>
      <w:r>
        <w:rPr>
          <w:rFonts w:ascii="BIZ UDPゴシック" w:cs="BIZ UDPゴシック" w:eastAsia="BIZ UDPゴシック" w:hAnsi="BIZ UDP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872"/>
        <w:gridCol w:w="1123"/>
        <w:gridCol w:w="112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498"/>
        <w:gridCol w:w="1498"/>
        <w:gridCol w:w="1498"/>
        <w:gridCol w:w="1498"/>
        <w:gridCol w:w="14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3-5　支え合いの現状と孤立</w:t>
      </w:r>
    </w:p>
    <w:p>
      <w:pPr>
        <w:spacing w:after="120" w:line="300" w:lineRule="exact"/>
      </w:pPr>
      <w:r>
        <w:rPr>
          <w:rFonts w:ascii="BIZ UDPゴシック" w:cs="BIZ UDPゴシック" w:eastAsia="BIZ UDPゴシック" w:hAnsi="BIZ UDP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2434"/>
        <w:gridCol w:w="205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「受けてもいない・提供してもいない」の区分が、見守りの施策が届くべき層です。人数とあわせて、独居かどうか・地区・年齢を重ねて示します。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独居・高齢者のみ世帯の状況</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（参考）第9期</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3-6　担い手の可能性</w:t>
      </w:r>
    </w:p>
    <w:p>
      <w:pPr>
        <w:spacing w:after="120" w:line="300" w:lineRule="exact"/>
      </w:pPr>
      <w:r>
        <w:rPr>
          <w:rFonts w:ascii="BIZ UDPゴシック" w:cs="BIZ UDPゴシック" w:eastAsia="BIZ UDPゴシック" w:hAnsi="BIZ UDP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2434"/>
        <w:gridCol w:w="1498"/>
        <w:gridCol w:w="131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lineRule="exact"/>
      </w:pPr>
      <w:r>
        <w:rPr>
          <w:rFonts w:ascii="BIZ UDPゴシック" w:cs="BIZ UDPゴシック" w:eastAsia="BIZ UDPゴシック" w:hAnsi="BIZ UDP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872"/>
        <w:gridCol w:w="2059"/>
        <w:gridCol w:w="2434"/>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時間の余裕がある層</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つながりのある層</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最も有力な候補</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3-7　地区別の課題（移動・除雪）</w:t>
      </w:r>
    </w:p>
    <w:p>
      <w:pPr>
        <w:spacing w:after="120" w:line="300" w:lineRule="exact"/>
      </w:pPr>
      <w:r>
        <w:rPr>
          <w:rFonts w:ascii="BIZ UDPゴシック" w:cs="BIZ UDPゴシック" w:eastAsia="BIZ UDPゴシック" w:hAnsi="BIZ UDP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2621"/>
        <w:gridCol w:w="1685"/>
        <w:gridCol w:w="1872"/>
        <w:gridCol w:w="187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同（移動）</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3-8　在宅生活の継続に必要な支援</w:t>
      </w:r>
    </w:p>
    <w:p>
      <w:pPr>
        <w:spacing w:after="120" w:line="300" w:lineRule="exact"/>
      </w:pPr>
      <w:r>
        <w:rPr>
          <w:rFonts w:ascii="BIZ UDPゴシック" w:cs="BIZ UDPゴシック" w:eastAsia="BIZ UDPゴシック" w:hAnsi="BIZ UDP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370"/>
        <w:gridCol w:w="280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施策との関係</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施策2-5・3-1・3-4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施策3-2・3-3（見込量の前提）</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施策4-6・家族介護者支援</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施設入所の検討状況と村内施設の有無</w:t>
      </w:r>
    </w:p>
    <w:p>
      <w:pPr>
        <w:spacing w:after="120" w:line="300" w:lineRule="exact"/>
      </w:pPr>
      <w:r>
        <w:rPr>
          <w:rFonts w:ascii="BIZ UDPゴシック" w:cs="BIZ UDPゴシック" w:eastAsia="BIZ UDPゴシック" w:hAnsi="BIZ UDP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621"/>
        <w:gridCol w:w="3369"/>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うち村内に施設があれば利用したい</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1591"/>
        <w:gridCol w:w="1123"/>
        <w:gridCol w:w="1310"/>
        <w:gridCol w:w="1872"/>
        <w:gridCol w:w="2060"/>
      </w:tblGrid>
      <w:tr>
        <w:trPr>
          <w:cantSplit/>
          <w:tblHeader/>
        </w:trPr>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続けられない・わからない</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3-9　調査から見えた課題</w:t>
      </w:r>
    </w:p>
    <w:p>
      <w:pPr>
        <w:spacing w:after="120" w:line="300" w:lineRule="exact"/>
      </w:pPr>
      <w:r>
        <w:rPr>
          <w:rFonts w:ascii="BIZ UDPゴシック" w:cs="BIZ UDPゴシック" w:eastAsia="BIZ UDPゴシック" w:hAnsi="BIZ UDP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3182"/>
        <w:gridCol w:w="243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対応する施策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3-1・3-4・2-5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4-6・家族介護者支援</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lineRule="exact"/>
      </w:pPr>
      <w:r>
        <w:rPr>
          <w:rFonts w:ascii="BIZ UDPゴシック" w:cs="BIZ UDPゴシック" w:eastAsia="BIZ UDPゴシック" w:hAnsi="BIZ UDP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803"/>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本資料の該当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4-4・4-5</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4-1　第9期の基本理念と基本目標（振り返り）</w:t>
      </w:r>
    </w:p>
    <w:p>
      <w:pPr>
        <w:spacing w:after="120" w:line="300" w:lineRule="exact"/>
      </w:pPr>
      <w:r>
        <w:rPr>
          <w:rFonts w:ascii="BIZ UDPゴシック" w:cs="BIZ UDPゴシック" w:eastAsia="BIZ UDPゴシック" w:hAnsi="BIZ UDP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「結」のこころを持って支え合う地域共生社会</w:t>
      </w:r>
      <w:r>
        <w:rPr>
          <w:rFonts w:ascii="BIZ UDPゴシック" w:cs="BIZ UDPゴシック" w:eastAsia="BIZ UDPゴシック" w:hAnsi="BIZ UDP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936"/>
        <w:gridCol w:w="411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第9期の評価（資料2）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総合事業の多様なサービスが未着手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移動支援は改善。社会参加は未着手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施設は村内ゼロ。訪問系が半減</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在宅医療・介護連携と認知症は成果あり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施策体系に記述なし。乖離分析が3年連続0点</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4-2　第10期の基本理念（案）</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案A　第9期の基本理念を継承する（推奨）</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「結」のこころを持って支え合う地域共生社会</w:t>
      </w:r>
      <w:r>
        <w:rPr>
          <w:rFonts w:ascii="BIZ UDPゴシック" w:cs="BIZ UDPゴシック" w:eastAsia="BIZ UDPゴシック" w:hAnsi="BIZ UDPゴシック"/>
          <w:b/>
          <w:bCs/>
          <w:sz w:val="20"/>
          <w:szCs w:val="20"/>
        </w:rPr>
        <w:br/>
        <w:t xml:space="preserve">自分らしくあなたらしく　笑顔で暮らし輝き続ける　北塩原村</w:t>
      </w:r>
    </w:p>
    <w:p>
      <w:pPr>
        <w:spacing w:after="120" w:line="300" w:lineRule="exact"/>
      </w:pPr>
      <w:r>
        <w:rPr>
          <w:rFonts w:ascii="BIZ UDPゴシック" w:cs="BIZ UDPゴシック" w:eastAsia="BIZ UDPゴシック" w:hAnsi="BIZ UDP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lineRule="exact"/>
      </w:pPr>
      <w:r>
        <w:rPr>
          <w:rFonts w:ascii="BIZ UDPゴシック" w:cs="BIZ UDPゴシック" w:eastAsia="BIZ UDPゴシック" w:hAnsi="BIZ UDP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案B　基本理念を継承したうえで、副題を加える</w:t>
      </w:r>
    </w:p>
    <w:p>
      <w:pPr>
        <w:spacing w:after="120" w:line="300" w:lineRule="exact"/>
      </w:pPr>
      <w:r>
        <w:rPr>
          <w:rFonts w:ascii="BIZ UDPゴシック" w:cs="BIZ UDPゴシック" w:eastAsia="BIZ UDPゴシック" w:hAnsi="BIZ UDP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互助の再構築を前面に出す</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元気な高齢者の社会参加を前面に出す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いずれの案でも留意すべきこと</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4-3　基本目標（案）</w:t>
      </w:r>
    </w:p>
    <w:p>
      <w:pPr>
        <w:spacing w:after="120" w:line="300" w:lineRule="exact"/>
      </w:pPr>
      <w:r>
        <w:rPr>
          <w:rFonts w:ascii="BIZ UDPゴシック" w:cs="BIZ UDPゴシック" w:eastAsia="BIZ UDPゴシック" w:hAnsi="BIZ UDP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4306"/>
        <w:gridCol w:w="168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継承【最重点】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基本目標5を新設する理由</w:t>
      </w:r>
    </w:p>
    <w:p>
      <w:pPr>
        <w:spacing w:after="120" w:line="300" w:lineRule="exact"/>
      </w:pPr>
      <w:r>
        <w:rPr>
          <w:rFonts w:ascii="BIZ UDPゴシック" w:cs="BIZ UDPゴシック" w:eastAsia="BIZ UDPゴシック" w:hAnsi="BIZ UDP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lineRule="exact"/>
      </w:pPr>
      <w:r>
        <w:rPr>
          <w:rFonts w:ascii="BIZ UDPゴシック" w:cs="BIZ UDPゴシック" w:eastAsia="BIZ UDPゴシック" w:hAnsi="BIZ UDP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5429"/>
        <w:gridCol w:w="149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対応する課題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課題1・5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課題6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課題3・4</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4-4　施策の体系（案）</w:t>
      </w:r>
    </w:p>
    <w:p>
      <w:pPr>
        <w:spacing w:after="120" w:line="300" w:lineRule="exact"/>
      </w:pPr>
      <w:r>
        <w:rPr>
          <w:rFonts w:ascii="BIZ UDPゴシック" w:cs="BIZ UDPゴシック" w:eastAsia="BIZ UDPゴシック" w:hAnsi="BIZ UDP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r>
        <w:br w:type="page"/>
      </w:r>
    </w:p>
    <w:p>
      <w:pPr>
        <w:keepNext/>
        <w:keepLines/>
        <w:spacing w:after="60" w:before="160"/>
        <w:jc w:val="center"/>
      </w:pPr>
      <w:r>
        <w:drawing>
          <wp:inline distT="0" distB="0" distL="0" distR="0">
            <wp:extent cx="4600575" cy="767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00575" cy="7677150"/>
                    </a:xfrm>
                    <a:prstGeom prst="rect">
                      <a:avLst/>
                    </a:prstGeom>
                  </pic:spPr>
                </pic:pic>
              </a:graphicData>
            </a:graphic>
          </wp:inline>
        </w:drawing>
      </w:r>
    </w:p>
    <w:p>
      <w:pPr>
        <w:keepNext/>
        <w:keepLines/>
        <w:spacing w:after="200"/>
        <w:jc w:val="center"/>
      </w:pPr>
      <w:r>
        <w:rPr>
          <w:rFonts w:ascii="BIZ UDPゴシック" w:cs="BIZ UDPゴシック" w:eastAsia="BIZ UDPゴシック" w:hAnsi="BIZ UDPゴシック"/>
          <w:b/>
          <w:bCs/>
          <w:color w:val="1F3864"/>
          <w:sz w:val="18"/>
          <w:szCs w:val="18"/>
        </w:rPr>
        <w:t xml:space="preserve">図　施策の体系（案）</w:t>
      </w:r>
    </w:p>
    <w:p>
      <w:pPr>
        <w:spacing w:after="120" w:line="300" w:lineRule="exact"/>
      </w:pPr>
      <w:r>
        <w:rPr>
          <w:rFonts w:ascii="BIZ UDPゴシック" w:cs="BIZ UDPゴシック" w:eastAsia="BIZ UDPゴシック" w:hAnsi="BIZ UDPゴシック"/>
          <w:sz w:val="21"/>
          <w:szCs w:val="21"/>
        </w:rPr>
        <w:t xml:space="preserve">以下、基本目標ごとに施策のねらいを示します。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令和6年度は23か所281人・参加率27.8%。週1回以上の開催は8か所123人・参加率12.2%。交付金の評価指標は令和8年度に満点</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総合事業における多様なサービスの実施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従前相当以外の事業費割合0.0%。サービスB・Cの立ち上げを検討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事業費が10年近く180万円前後で据置</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見える化システム・KDBによる課題把握</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リハビリテーション専門職が関与する仕組みづくり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第9期の水準を維持</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令和4年度に評価が改善。既存の路線バスICカード・コミュニティバスの活用と周知、届かない範囲の補い方の検討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ポイント事業等。元気な高齢者の社会参加の入口をつくる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国の評価で0点。有料老人ホーム・サービス付き高齢者向け住宅の情報把握を含む</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防災・防犯・交通・感染症・消費生活</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生活支援コーディネーターの活動強化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住民ニーズ第1位。第9期に独立した施策がなかった</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訪問系が9年で半減（▲50.8%）。在宅生活の中核の立て直し</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定員は平成30年度以降据置。1人あたり定員の低下を踏まえ再検討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「施設サービスの提供」から改称。村内ゼロの実態に即す</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村内の供給はゼロ。家族介護者支援と一体で扱う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主要3事業。縦覧点検4帳票は3年連続で満点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3職種3名を維持</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個別事例の検討割合を高める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第9期の成果。ACPの普及啓発を加える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初期集中支援は維持。サポーター約237人に対しステップアップ講座修了者0人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生活支援コーディネーターの地域ケア会議への参加割合50.0%を向上</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隣接市の労働力に依存。研修実績が把握できていない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独居高齢者の増加を見据えた体制づくり</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資料7の指標を毎年度確認する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資料2の分析を毎年度更新する形式にする</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策定委員会での年次報告を制度化する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国の評価指標と計画の指標を一致させる</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4-5　第9期からの変更点</w:t>
      </w:r>
    </w:p>
    <w:p>
      <w:pPr>
        <w:spacing w:after="120" w:line="300" w:lineRule="exact"/>
      </w:pPr>
      <w:r>
        <w:rPr>
          <w:rFonts w:ascii="BIZ UDPゴシック" w:cs="BIZ UDPゴシック" w:eastAsia="BIZ UDPゴシック" w:hAnsi="BIZ UDP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936"/>
        <w:gridCol w:w="692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1-6／2-1／2-4／2-5／3-1／3-5／4-1／4-3／4-5／4-7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 認知症施策の推進</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1-1／1-3／2-3／3-2／4-2／4-6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 村外施設サービスの利用支援</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1-2／1-4／1-5／2-2／2-6／3-4／5-1／5-2／5-3／5-4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（第9期は19施策）</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5803"/>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 総合事業における多様なサービスの実施</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従前相当以外の事業費割合0.0%。要支援1が6年で3倍。議事録でも村が言及</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国の評価で0点。本計画の策定過程そのものが該当要件を満たす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専門職の派遣はあるが事業としては未実施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国の評価で0点。ポイント事業は未実施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住民ニーズ第1位27.5%。第9期に独立した施策がない</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村内の供給ゼロ。家族介護者の負担軽減に直結</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4-6　関連計画との整合</w:t>
      </w:r>
    </w:p>
    <w:p>
      <w:pPr>
        <w:spacing w:after="120" w:line="300" w:lineRule="exact"/>
      </w:pPr>
      <w:r>
        <w:rPr>
          <w:rFonts w:ascii="BIZ UDPゴシック" w:cs="BIZ UDPゴシック" w:eastAsia="BIZ UDPゴシック" w:hAnsi="BIZ UDP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5990"/>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整合を図る内容</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村の最上位計画</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高齢の障がい者、65歳到達時のサービス移行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地域の支え合い、生活支援体制整備</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健康づくり、保健事業との一体的実施</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高齢者の学習・スポーツ・文化活動、社会参加</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次期の総合振興計画・生涯学習推進計画の策定状況を確認のうえ、記述を確定します。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生涯学習推進計画との施策の重複について</w:t>
      </w:r>
    </w:p>
    <w:p>
      <w:pPr>
        <w:spacing w:after="120" w:line="300" w:lineRule="exact"/>
      </w:pPr>
      <w:r>
        <w:rPr>
          <w:rFonts w:ascii="BIZ UDPゴシック" w:cs="BIZ UDPゴシック" w:eastAsia="BIZ UDPゴシック" w:hAnsi="BIZ UDP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lineRule="exact"/>
      </w:pPr>
      <w:r>
        <w:rPr>
          <w:rFonts w:ascii="BIZ UDPゴシック" w:cs="BIZ UDPゴシック" w:eastAsia="BIZ UDPゴシック" w:hAnsi="BIZ UDP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資料5　サービス見込み量の考え方（案）</w:t>
      </w:r>
    </w:p>
    <w:p>
      <w:pPr>
        <w:spacing w:after="120" w:line="300" w:lineRule="exact"/>
      </w:pPr>
      <w:r>
        <w:rPr>
          <w:rFonts w:ascii="BIZ UDPゴシック" w:cs="BIZ UDPゴシック" w:eastAsia="BIZ UDPゴシック" w:hAnsi="BIZ UDP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306"/>
        <w:gridCol w:w="4118"/>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状態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確定（考え方）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算定済み（認定率の置き方にご判断をいただきます）</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算定済み（暫定値）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★本日の主たる論点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ご判断をいただきます</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調査結果を待って確定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資料の受領を待って確定</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数値はすべて暫定値です。据え置いた項目と確定の条件は、計画素案5-12に31項目を一覧化しています。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5-1　推計の手順と前提</w:t>
      </w:r>
    </w:p>
    <w:p>
      <w:pPr>
        <w:spacing w:after="120" w:line="300" w:lineRule="exact"/>
      </w:pPr>
      <w:r>
        <w:rPr>
          <w:rFonts w:ascii="BIZ UDPゴシック" w:cs="BIZ UDPゴシック" w:eastAsia="BIZ UDPゴシック" w:hAnsi="BIZ UDP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第9期からの変更</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★要介護度別の検証を追加</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★現行単価で試算し、報酬改定後に補正</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段階2の変更について</w:t>
      </w:r>
    </w:p>
    <w:p>
      <w:pPr>
        <w:spacing w:after="120" w:line="300" w:lineRule="exact"/>
      </w:pPr>
      <w:r>
        <w:rPr>
          <w:rFonts w:ascii="BIZ UDPゴシック" w:cs="BIZ UDPゴシック" w:eastAsia="BIZ UDPゴシック" w:hAnsi="BIZ UDP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lineRule="exact"/>
      </w:pPr>
      <w:r>
        <w:rPr>
          <w:rFonts w:ascii="BIZ UDPゴシック" w:cs="BIZ UDPゴシック" w:eastAsia="BIZ UDPゴシック" w:hAnsi="BIZ UDP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685"/>
        <w:gridCol w:w="1310"/>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補正係数</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0.01227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0.03000</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0.01901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5-2　将来人口と認定者数の見通し</w:t>
      </w:r>
    </w:p>
    <w:p>
      <w:pPr>
        <w:spacing w:after="120" w:line="300" w:lineRule="exact"/>
      </w:pPr>
      <w:r>
        <w:rPr>
          <w:rFonts w:ascii="BIZ UDPゴシック" w:cs="BIZ UDPゴシック" w:eastAsia="BIZ UDPゴシック" w:hAnsi="BIZ UDPゴシック"/>
          <w:sz w:val="21"/>
          <w:szCs w:val="21"/>
        </w:rPr>
        <w:t xml:space="preserve">本村の第1号被保険者数は減少局面に入っています。ただし後期高齢者（75歳以上）は令和12年度（2030年度）の602人がピークで、第10期（令和9〜11年度）はその増加のまっただ中にあたります。</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令和8年10月に、村が県へ提出された国の推計ワークシート（将来推計総括表）の出力をご提供いただきました。以下の数値は、そのワークシートに入力された値です。当方がワークシートの提供を受ける前に算定した値は、検算として併記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国の推計ワークシートによる第1号被保険者数（年度）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936"/>
        <w:gridCol w:w="936"/>
        <w:gridCol w:w="936"/>
        <w:gridCol w:w="1030"/>
        <w:gridCol w:w="1030"/>
        <w:gridCol w:w="1030"/>
        <w:gridCol w:w="1122"/>
      </w:tblGrid>
      <w:tr>
        <w:trPr>
          <w:cantSplit/>
          <w:tblHeader/>
        </w:trPr>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12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うち75〜84歳</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391</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w:t>
            </w:r>
          </w:p>
        </w:tc>
      </w:tr>
      <w:tr>
        <w:trPr>
          <w:cantSplit/>
        </w:trPr>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203</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1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令和6年度から令和8年度までは実績である。年齢区分別の内訳は、国の様式が令和9年度以降について持つため実績年度は「―」としている。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配布データをそのまま用いた場合との差</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厚生労働省配布の推計用人口をそのまま用いると、令和8年の第1号被保険者数は953人となり、実績（令和7年12月末1,012人）を59人下回ります。実績に対して5.8%の差で、第9期の乖離6.6%とほぼ同じ規模です。国の推計ワークシートは、配布データの伸び率を用いつつ水準を実績に合わせた系列で入力されており、第9期の過少推計は繰り返され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1,000人</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配布データをそのまま用いる場合</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946人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939人</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932人</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　配布データの伸び率で水準を実績に合わせる（当方の算定）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号被保険者数は保険料算定の分母です。分母を小さく見積もれば、1人あたりの必要保険料は同じ割合だけ高く算出されます。配布データをそのまま用いる場合と国の推計ワークシートでは第10期を通じて約57人（6%）の差が生じ、保険料の基準額に直接影響し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当方の検算と国の値は、合計では最大7人（0.7%）の差にとどまる。一方、前期・後期の内訳は食い違う。当方の検算は前期465人・444人・424人、後期538人・551人・563人であり、後期高齢者の割合は53.6%・55.4%・57.0%となる。国の値（55.8%・57.5%・59.3%）より2.1〜2.2ポイント低い。国の様式は3区分（前期・75〜84歳・85歳以上）で持ち、調整交付金の後期高齢者加入割合補正係数も3区分の全国値から算出されるため、本計画は国の3区分に揃えてい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村の第1号被保険者数には出所が4つあり、時点も定義も異なるため混ぜてはならない。(1)国の推計ワークシートの年度の値（令和9年度1,004人から令和11年度994人。保険料の算定に用いる）、(2)地域包括ケア「見える化」システムの年度の値（令和6年度1,015人・令和7年度1,011人。第9期の乖離検証と受給率の分母に用いる）、(3)村の住民基本台帳による実績（令和7年12月末1,012人。推計の置き直しの基準）、(4)当方の検算（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要支援・要介護認定者数の見通し</w:t>
      </w:r>
    </w:p>
    <w:p>
      <w:pPr>
        <w:spacing w:after="120" w:line="300" w:lineRule="exact"/>
      </w:pPr>
      <w:r>
        <w:rPr>
          <w:rFonts w:ascii="BIZ UDPゴシック" w:cs="BIZ UDPゴシック" w:eastAsia="BIZ UDPゴシック" w:hAnsi="BIZ UDPゴシック"/>
          <w:sz w:val="21"/>
          <w:szCs w:val="21"/>
        </w:rPr>
        <w:t xml:space="preserve">国の推計ワークシートによる要支援・要介護認定者数（第1号被保険者の分）は次のとおりです。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認定者計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205人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206人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211人</w:t>
            </w:r>
          </w:p>
        </w:tc>
        <w:tc>
          <w:tcPr>
            <w:tcW w:type="dxa" w:w="12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第1号被保険者数が令和8年度から令和11年度にかけて15人減るなかで、認定者数は4人増えます。後期高齢者の比率が上がるためです。要介護度別では、要支援1が50人から56人へ6人増える一方、要介護2が30人から24人へ6人減ります。軽度の方が増え、中重度の方は横ばいまたは減るかたちで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第2号被保険者（40歳から64歳まで）を含む総数は令和9年度210人・令和10年度213人・令和11年度212人である。給付費の算定には総数を用い、認定率の算定には第1号の分を用いる。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当方の算定との突合</w:t>
      </w:r>
    </w:p>
    <w:p>
      <w:pPr>
        <w:spacing w:after="120" w:line="300" w:lineRule="exact"/>
      </w:pPr>
      <w:r>
        <w:rPr>
          <w:rFonts w:ascii="BIZ UDPゴシック" w:cs="BIZ UDPゴシック" w:eastAsia="BIZ UDPゴシック" w:hAnsi="BIZ UDPゴシック"/>
          <w:sz w:val="21"/>
          <w:szCs w:val="21"/>
        </w:rPr>
        <w:t xml:space="preserve">当方は、前期高齢者・後期高齢者それぞれの要介護度別認定率（令和6年度から令和8年度までの3か年平均）を第1号被保険者数に乗じて算定していました。用いた認定率は次のとおりです。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34.70%</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単位：人　②の保険料への効きは、認定者数が＋3.5%の上振れであれば給付費もおおむね同じ割合で上振れすると置き、資料6の感応度（給付費1%の上振れが月額59円）により換算したものである。</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3か年計で22人（3.4%）の差です。差の原因は前期・後期の内訳ではなく、認定率の置き方にあります。当方の認定率を国の内訳にそのまま乗じると令和9年度220人・令和10年度224人・令和11年度228人となり、当方の算定（214人・217人・220人）よりさらに高くなります。国は要介護度別の実績の推移から直接見込んでおり、要介護2が令和8年度30人から令和9年度24人へ下がる動きをそのまま反映しています。当方の3か年平均は、令和7年度に33人まで増えた要介護2を均してしまうため、下がる動きを拾え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ご議論いただきたい論点：当方の検算をどう扱うか</w:t>
      </w:r>
    </w:p>
    <w:p>
      <w:pPr>
        <w:spacing w:after="120" w:line="300" w:lineRule="exact"/>
      </w:pPr>
      <w:r>
        <w:rPr>
          <w:rFonts w:ascii="BIZ UDPゴシック" w:cs="BIZ UDPゴシック" w:eastAsia="BIZ UDPゴシック" w:hAnsi="BIZ UDPゴシック"/>
          <w:sz w:val="21"/>
          <w:szCs w:val="21"/>
        </w:rPr>
        <w:t xml:space="preserve">認定者数は、以降のサービス見込み量・給付費・保険料のすべての基礎になります。国の推計ワークシートの値を正とし、当方の検算を併記する形でよいかをご確認ください。</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当方の検算は国の値より高い見込みです。認定率の上昇が続く場合は国の値が下振れしますので、毎年度の実績と要介護度別に突き合わせ、乖離が生じた時点で要介護度別に原因を特定する仕組み（素案6-4）を設けています。第9期計画は合計での検証のみであったため、合計が計画どおりでも要支援1が36%過少・要介護4が39%過大という内訳の乖離を把握できませんでした。</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5-3　サービス種類別の見込み量</w:t>
      </w:r>
    </w:p>
    <w:p>
      <w:pPr>
        <w:spacing w:after="120" w:line="300" w:lineRule="exact"/>
      </w:pPr>
      <w:r>
        <w:rPr>
          <w:rFonts w:ascii="BIZ UDPゴシック" w:cs="BIZ UDPゴシック" w:eastAsia="BIZ UDPゴシック" w:hAnsi="BIZ UDP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　令和5〜7年度は実績、令和9年度以降は見込みです。</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123"/>
        <w:gridCol w:w="1404"/>
        <w:gridCol w:w="1404"/>
        <w:gridCol w:w="1404"/>
        <w:gridCol w:w="140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498"/>
        <w:gridCol w:w="168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755,119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34,344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64,551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実績のないサービスの扱い</w:t>
      </w:r>
    </w:p>
    <w:p>
      <w:pPr>
        <w:spacing w:after="120" w:line="300" w:lineRule="exact"/>
      </w:pPr>
      <w:r>
        <w:rPr>
          <w:rFonts w:ascii="BIZ UDPゴシック" w:cs="BIZ UDPゴシック" w:eastAsia="BIZ UDPゴシック" w:hAnsi="BIZ UDP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5-4　推計の幅をどう考えるか</w:t>
      </w:r>
    </w:p>
    <w:p>
      <w:pPr>
        <w:spacing w:after="120" w:line="300" w:lineRule="exact"/>
      </w:pPr>
      <w:r>
        <w:rPr>
          <w:rFonts w:ascii="BIZ UDPゴシック" w:cs="BIZ UDPゴシック" w:eastAsia="BIZ UDPゴシック" w:hAnsi="BIZ UDPゴシック"/>
          <w:sz w:val="21"/>
          <w:szCs w:val="21"/>
        </w:rPr>
        <w:t xml:space="preserve">本節は、数値そのものではなく、その数値がどれだけ確かなものかについてご説明します。保険料の議論（資料6）の前提になります。</w:t>
      </w:r>
    </w:p>
    <w:p>
      <w:pPr>
        <w:spacing w:after="120" w:line="300" w:lineRule="exact"/>
      </w:pPr>
      <w:r>
        <w:rPr>
          <w:rFonts w:ascii="BIZ UDPゴシック" w:cs="BIZ UDPゴシック" w:eastAsia="BIZ UDPゴシック" w:hAnsi="BIZ UDP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① 単価が趨勢的に上がっていること</w:t>
      </w:r>
    </w:p>
    <w:p>
      <w:pPr>
        <w:spacing w:after="120" w:line="300" w:lineRule="exact"/>
      </w:pPr>
      <w:r>
        <w:rPr>
          <w:rFonts w:ascii="BIZ UDPゴシック" w:cs="BIZ UDPゴシック" w:eastAsia="BIZ UDPゴシック" w:hAnsi="BIZ UDP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保険料基準額に換算して月額約314円です。令和9年4月の介護報酬改定の改定率が示された時点で反映します。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② サービスごとの伸びが大きく違うこと</w:t>
      </w:r>
    </w:p>
    <w:p>
      <w:pPr>
        <w:spacing w:after="120" w:line="300" w:lineRule="exact"/>
      </w:pPr>
      <w:r>
        <w:rPr>
          <w:rFonts w:ascii="BIZ UDPゴシック" w:cs="BIZ UDPゴシック" w:eastAsia="BIZ UDPゴシック" w:hAnsi="BIZ UDP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lineRule="exact"/>
      </w:pPr>
      <w:r>
        <w:rPr>
          <w:rFonts w:ascii="BIZ UDPゴシック" w:cs="BIZ UDPゴシック" w:eastAsia="BIZ UDPゴシック" w:hAnsi="BIZ UDP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③ 推計そのものに誤差があること</w:t>
      </w:r>
    </w:p>
    <w:p>
      <w:pPr>
        <w:spacing w:after="120" w:line="300" w:lineRule="exact"/>
      </w:pPr>
      <w:r>
        <w:rPr>
          <w:rFonts w:ascii="BIZ UDPゴシック" w:cs="BIZ UDPゴシック" w:eastAsia="BIZ UDPゴシック" w:hAnsi="BIZ UDP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1685"/>
        <w:gridCol w:w="2059"/>
        <w:gridCol w:w="2059"/>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誤差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lineRule="exact"/>
      </w:pPr>
      <w:r>
        <w:rPr>
          <w:rFonts w:ascii="BIZ UDPゴシック" w:cs="BIZ UDPゴシック" w:eastAsia="BIZ UDPゴシック" w:hAnsi="BIZ UDP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④ 自己点検の結果</w:t>
      </w:r>
    </w:p>
    <w:p>
      <w:pPr>
        <w:spacing w:after="120" w:line="300" w:lineRule="exact"/>
      </w:pPr>
      <w:r>
        <w:rPr>
          <w:rFonts w:ascii="BIZ UDPゴシック" w:cs="BIZ UDPゴシック" w:eastAsia="BIZ UDPゴシック" w:hAnsi="BIZ UDP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lineRule="exact"/>
      </w:pPr>
      <w:r>
        <w:rPr>
          <w:rFonts w:ascii="BIZ UDPゴシック" w:cs="BIZ UDPゴシック" w:eastAsia="BIZ UDPゴシック" w:hAnsi="BIZ UDP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急伸中のため3か年平均が令和7年度を大きく下回る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令和6年度まで利用があり3か年平均が0にならない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令和5年度まで利用があり同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5-5　令和9年4月に新設される区分</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3744"/>
        <w:gridCol w:w="337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0で仮置き（活用の意向を確認中）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0で仮置き（同上）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lineRule="exact"/>
      </w:pPr>
      <w:r>
        <w:rPr>
          <w:rFonts w:ascii="BIZ UDPゴシック" w:cs="BIZ UDPゴシック" w:eastAsia="BIZ UDPゴシック" w:hAnsi="BIZ UDP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5-6　施設整備の論点</w:t>
      </w:r>
    </w:p>
    <w:p>
      <w:pPr>
        <w:spacing w:after="120" w:line="300" w:lineRule="exact"/>
      </w:pPr>
      <w:r>
        <w:rPr>
          <w:rFonts w:ascii="BIZ UDPゴシック" w:cs="BIZ UDPゴシック" w:eastAsia="BIZ UDPゴシック" w:hAnsi="BIZ UDP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令和7年度の構成比</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在宅生活を支える中核である訪問系サービスが9年間で半減し、給付全体に占める割合は3.2%です。一方、給付の約7割（68.6%）を居住系・施設系が占めています。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ご議論いただきたい論点</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第10期で施設整備を議論の対象とするかどうか</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5-7　介護人材の確保</w:t>
      </w:r>
    </w:p>
    <w:p>
      <w:pPr>
        <w:spacing w:after="120" w:line="300" w:lineRule="exact"/>
      </w:pPr>
      <w:r>
        <w:rPr>
          <w:rFonts w:ascii="BIZ UDPゴシック" w:cs="BIZ UDPゴシック" w:eastAsia="BIZ UDPゴシック" w:hAnsi="BIZ UDP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研修の実施実績等のデータが未受領のため、本節は受領後に確定します。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資料6　介護保険料の概算シミュレーション</w:t>
      </w:r>
    </w:p>
    <w:p>
      <w:pPr>
        <w:spacing w:after="120" w:line="300" w:lineRule="exact"/>
      </w:pPr>
      <w:r>
        <w:rPr>
          <w:rFonts w:ascii="BIZ UDPゴシック" w:cs="BIZ UDPゴシック" w:eastAsia="BIZ UDPゴシック" w:hAnsi="BIZ UDPゴシック"/>
          <w:sz w:val="21"/>
          <w:szCs w:val="21"/>
        </w:rPr>
        <w:t xml:space="preserve">令和8年10月に、村が県へ提出された国の推計ワークシート（将来推計総括表）の出力をご提供いただきました。第10期の保険料基準額は月額5,513.72円です。介護給付費準備基金の残高（令和8年度末の見込額）も42,128,183円と判明しました。</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第9期の6,760.76円に対し1,247.04円（▲18.45%）の引下げです。厚生労働省の事務連絡は、保険料が第9期と比べて大きく増減している場合には誤入力等がないか推計データ全体を確認することを求めており、本村はこれに当たるため確認を行いました（6-2）。</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本資料の数値は、村からの申し送りにより暫定である。福祉用具購入費・住宅改修費および令和9年4月に新設されるサービスが0で入っている。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日ご議論いただきたいのは、①介護給付費準備基金の取崩しをどの規模で行うか、②令和9年度以降も0で入っている6サービスを0のままとしてよいか、の2点である。②は国の集計の提出期限（令和8年10月13日18時）に関わ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6-2　第10期の保険料を考える前提</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給付費は10年間ほぼ横ばいです</w:t>
      </w:r>
    </w:p>
    <w:p>
      <w:pPr>
        <w:spacing w:after="120" w:line="300" w:lineRule="exact"/>
      </w:pPr>
      <w:r>
        <w:rPr>
          <w:rFonts w:ascii="BIZ UDPゴシック" w:cs="BIZ UDPゴシック" w:eastAsia="BIZ UDPゴシック" w:hAnsi="BIZ UDP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「給付費が増えたから保険料が上がる」という一般的な説明は、本村では成立しません。第10期の保険料の説明は、実態に即した組み立てが必要です。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調整交付金が10年で3分の2に減っています</w:t>
      </w:r>
    </w:p>
    <w:p>
      <w:pPr>
        <w:spacing w:after="120" w:line="300" w:lineRule="exact"/>
      </w:pPr>
      <w:r>
        <w:rPr>
          <w:rFonts w:ascii="BIZ UDPゴシック" w:cs="BIZ UDPゴシック" w:eastAsia="BIZ UDPゴシック" w:hAnsi="BIZ UDP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令和9年度は介護報酬の改定年です</w:t>
      </w:r>
    </w:p>
    <w:p>
      <w:pPr>
        <w:spacing w:after="120" w:line="300" w:lineRule="exact"/>
      </w:pPr>
      <w:r>
        <w:rPr>
          <w:rFonts w:ascii="BIZ UDPゴシック" w:cs="BIZ UDPゴシック" w:eastAsia="BIZ UDPゴシック" w:hAnsi="BIZ UDPゴシック"/>
          <w:sz w:val="21"/>
          <w:szCs w:val="21"/>
        </w:rPr>
        <w:t xml:space="preserve">第10期の初年度は介護報酬の改定にあたります。議事録の方針に従い、現行単価で一旦試算し、単価の確定後に補正します。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6-3　保険料の算定の構造と感応度</w:t>
      </w:r>
    </w:p>
    <w:p>
      <w:pPr>
        <w:spacing w:after="120" w:line="300" w:lineRule="exact"/>
      </w:pPr>
      <w:r>
        <w:rPr>
          <w:rFonts w:ascii="BIZ UDPゴシック" w:cs="BIZ UDPゴシック" w:eastAsia="BIZ UDPゴシック" w:hAnsi="BIZ UDP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8611"/>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式</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第1号被保険者負担分相当額 ＝（① ＋ 地域支援事業費）× 第1号被保険者負担割合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調整交付金相当額 ＝（① ＋ 総合事業費）× 5％</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 ＝ ② ＋ ③ － 調整交付金見込額 － 基金取崩額</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 ④ ÷ 予定収納率 ÷ 補正後被保険者数 ÷ 12</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どの前提がどれだけ効くか</w:t>
      </w:r>
    </w:p>
    <w:p>
      <w:pPr>
        <w:spacing w:after="120" w:line="300" w:lineRule="exact"/>
      </w:pPr>
      <w:r>
        <w:rPr>
          <w:rFonts w:ascii="BIZ UDPゴシック" w:cs="BIZ UDPゴシック" w:eastAsia="BIZ UDPゴシック" w:hAnsi="BIZ UDP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3"/>
        <w:gridCol w:w="3557"/>
      </w:tblGrid>
      <w:tr>
        <w:trPr>
          <w:cantSplit/>
          <w:tblHeader/>
        </w:trPr>
        <w:tc>
          <w:tcPr>
            <w:tcW w:type="dxa" w:w="580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月額への効き</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＋54円</w:t>
            </w:r>
          </w:p>
        </w:tc>
      </w:tr>
      <w:tr>
        <w:trPr>
          <w:cantSplit/>
        </w:trPr>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±約700円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6-3b　介護給付費準備基金の取崩しの水準（ご審議事項①）</w:t>
      </w:r>
    </w:p>
    <w:p>
      <w:pPr>
        <w:spacing w:after="120" w:line="300" w:lineRule="exact"/>
      </w:pPr>
      <w:r>
        <w:rPr>
          <w:rFonts w:ascii="BIZ UDPゴシック" w:cs="BIZ UDPゴシック" w:eastAsia="BIZ UDPゴシック" w:hAnsi="BIZ UDPゴシック"/>
          <w:sz w:val="21"/>
          <w:szCs w:val="21"/>
        </w:rPr>
        <w:t xml:space="preserve">本日ご議論いただきたい1点目です。国の推計ワークシートは、準備基金の残高42,128,183円のうち40,000,000円（94.9%）を取り崩す前提で立っています。取崩額をいくらにするかは村のご判断であり、3つの水準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1217"/>
        <w:gridCol w:w="1217"/>
        <w:gridCol w:w="1030"/>
        <w:gridCol w:w="1123"/>
        <w:gridCol w:w="1030"/>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案</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考え方</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取崩額</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第10期の基準額（条例上）</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第9期6,700円との差</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第11期に残る残高</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第11期の基準額（条例上）</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残高の緩衝力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基金を取り崩さない</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42,128,183円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月額1,155円分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B案</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第9期と同程度に取り崩す</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24,000,000円</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18,128,183円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月額497円分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国の推計ワークシートの前提どおり取り崩す</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40,000,000円</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2,128,183円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月額58円分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第9期の条例基準額は6,700円です。A案（基金を取り崩さない）でも条例上の基準額は6,600円となり、第9期を100円下回ります。取崩しをしなくても保険料は下がるということです。一方、第11期は逆の向きに動きます。A案では第11期が第10期を7.2%下回りますが、C案では31.4%上回ります。第10期で取り崩さずに残した分が、そのまま第11期の原資になるためです。</w:t>
      </w:r>
    </w:p>
    <w:p>
      <w:pPr>
        <w:spacing w:after="120" w:line="300" w:lineRule="exact"/>
      </w:pPr>
      <w:r>
        <w:rPr>
          <w:rFonts w:ascii="BIZ UDPゴシック" w:cs="BIZ UDPゴシック" w:eastAsia="BIZ UDPゴシック" w:hAnsi="BIZ UDPゴシック"/>
          <w:sz w:val="21"/>
          <w:szCs w:val="21"/>
        </w:rPr>
        <w:t xml:space="preserve">基金にはもう一つの役割があります。推計そのものの誤差を吸収することです。本村の規模では推計の誤差が絶対値の平均で11.9%あり、保険料に換算すると月額約700円です（資料5）。上表の「残高の緩衝力」は、計画した取崩しを行った後に残る額が月額何円分の誤差を吸収できるかを示したものです。C案では月額58円分で、約700円の誤差を吸収できません。</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取崩額のご判断は、①第10期の保険料を下げること、②第11期の上がり幅を和らげること、③推計の誤差に備えることの3つの兼ね合いになります。当方からは案を示すにとどめ、どの水準を採るかをお決めいただきたく存じ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条例上の基準額は百円未満を切り捨てた額である。本村の第9期は算定上6,760.76円に対し条例6,700円であり、四捨五入（6,800円）では説明できないため、第9期の実例に合わせた。四捨五入で置くとB案の第10期が6,000円・第11期が6,800円となり、切捨てとは100円異なる。百円未満の処理は村の条例の定め方によるため、確かめたうえで確定す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11期の基準額は当方の試算である。国の中長期シートは第11期を令和12年度の単年で立てており、第11期の所得段階別加入割合補正後被保険者数を持たない。このため令和12年度の第1号被保険者数988人に所得段階別加入割合補正係数1.0190と12か月・予定保険料収納率99.50%を乗じて分母を組み、3か年に均した36,063人・月で残高を割っている。保険料は期を通じて同一に定めるため、残高を充てる効きは3か年の分母で割った値になる。シートの取崩額の欄に残高をそのまま入れると単年の分母（12,021人・月）で割られ、3倍大きく出る（A案では3,796.70円）。これはシートが第11期を単年で立てていることによるもので、期の保険料の姿ではない。分母の組み方は、同じ組み方で第10期の分母を復元して確かめた（ワークシートの値36,469人・月に対し36,499人・月。差＋0.08%）。取崩額を決める前に、国の推計ワークシートを操作した再計算により確かめることを村にお願いしてい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国の推計ワークシートは第11期の取崩額を0としているため、同シートの第11期の出力は7,301.29円である。上表のC案の第11期は、残る残高2,128,183円を第11期に充てた場合の値であり、充てない場合はシートどおりの7,301.29円にな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介護給付費準備基金の残高は、国の推計ワークシートにより42,128,183円（令和8年度末の見込額）と判明した。第9期計画の記載（24,000,000円）は期間合計である。差は解消した。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当方がワークシートの提供を受ける前に算定した12のパターン</w:t>
      </w:r>
    </w:p>
    <w:p>
      <w:pPr>
        <w:spacing w:after="120" w:line="300" w:lineRule="exact"/>
      </w:pPr>
      <w:r>
        <w:rPr>
          <w:rFonts w:ascii="BIZ UDPゴシック" w:cs="BIZ UDPゴシック" w:eastAsia="BIZ UDPゴシック" w:hAnsi="BIZ UDPゴシック"/>
          <w:sz w:val="21"/>
          <w:szCs w:val="21"/>
        </w:rPr>
        <w:t xml:space="preserve">第1号被保険者負担割合と基金の取崩し、給付費の水準を組み合わせた12のパターンです。算定の仕組みを示すものとして残しています。取崩なしの基準額は当方の算定で6,756円、国の算定で6,610.55円であり、差は145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3370"/>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基準月額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7,035円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6,637円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7,341円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6,348円</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6,639円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6,224円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12のパターンで5,936円から7,341円まで1,406円の幅がある。幅の内訳は、基金の取崩し702円、第1号被保険者負担割合294円、給付費の水準279円の順で大きい。第10期の第1号被保険者負担割合は国の推計ワークシートにより23%で据え置かれることが確かめられたため、24%の行は第11期以降の姿を見るための参考であ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6-4　所得段階の設定</w:t>
      </w:r>
    </w:p>
    <w:p>
      <w:pPr>
        <w:spacing w:after="120" w:line="300" w:lineRule="exact"/>
      </w:pPr>
      <w:r>
        <w:rPr>
          <w:rFonts w:ascii="BIZ UDPゴシック" w:cs="BIZ UDPゴシック" w:eastAsia="BIZ UDPゴシック" w:hAnsi="BIZ UDP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2808"/>
        <w:gridCol w:w="262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6-5　2040年に向けた見通し</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採用値は保険料と同じく国の推計ワークシートの系列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198人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要支援・要介護認定者数（第1号）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第1号被保険者数は減りますが、認定率の高い85歳以上が増えるため、認定者数は令和22年度まで減りません（出典：国の推計ワークシート）。</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国の推計ワークシートによる中長期の保険料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1498"/>
        <w:gridCol w:w="1872"/>
        <w:gridCol w:w="1310"/>
        <w:gridCol w:w="1966"/>
        <w:gridCol w:w="1965"/>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基準月額</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第10期比</w:t>
            </w:r>
          </w:p>
        </w:tc>
        <w:tc>
          <w:tcPr>
            <w:tcW w:type="dxa" w:w="196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196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調整交付金見込交付割合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＋50.2%</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5.18%</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令和27年度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＋47.5%</w:t>
            </w:r>
          </w:p>
        </w:tc>
        <w:tc>
          <w:tcPr>
            <w:tcW w:type="dxa" w:w="196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96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第11期（令和12年度）に＋32.4%%跳ね上がるのは、第10期で基金をほぼ使い切るためです。その先は一本調子ではなく、第12期（令和17年度）の8,281.46円に対し第14期（令和22年度）は7,735.73円へいったん下がります。調整交付金の見込交付割合が5.18%%から10.37%%へほぼ倍になるためです。高齢化が進むほど調整交付金が増え、保険料の上がり方が抑えられる方向に働き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後期高齢者加入割合補正係数（F）は参考シートの全国値（仮置値）による暫定値である。当方が国の式により復元を試みたところ令和17年度0.8604・令和22年度0.7459となり、ワークシートの値（0.9753・0.7790）と一致しなかった。算出に用いる加入割合の時点または区分の取り方が当方の想定と異なるものと考えられる。Fは0.1の違いで月額約250円動くため、算出方法の照会をお願いしている。また令和10年度からFの年齢区分が3区分から7区分に細分化され激変緩和の措置が設けられるため、第11期以降の値は現行の区分による参考値であ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当方がワークシートの提供を受ける前に算定した系列（感度分析）</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当方の系列は認定者数が減る向きで、国の系列と逆になる（令和22年度 国228人・当方193人）。第1号被保険者数の見込みが少ないこと（国845人・当方814人）と、75歳以上を一括した認定率を固定して85歳以上の増加を区別していないことによる。採用値ではなく、認定者数が国の見込みより減った場合の感度分析として残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当方の系列では、給付費が減っても保険料は下がりません</w:t>
      </w:r>
    </w:p>
    <w:p>
      <w:pPr>
        <w:spacing w:after="120" w:line="300" w:lineRule="exact"/>
      </w:pPr>
      <w:r>
        <w:rPr>
          <w:rFonts w:ascii="BIZ UDPゴシック" w:cs="BIZ UDPゴシック" w:eastAsia="BIZ UDPゴシック" w:hAnsi="BIZ UDP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8,379円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lineRule="exact"/>
      </w:pPr>
      <w:r>
        <w:rPr>
          <w:rFonts w:ascii="BIZ UDPゴシック" w:cs="BIZ UDPゴシック" w:eastAsia="BIZ UDPゴシック" w:hAnsi="BIZ UDP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当方の系列による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資料7　成果目標・活動指標（案）</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7-1　指標の設定方針</w:t>
      </w:r>
    </w:p>
    <w:p>
      <w:pPr>
        <w:spacing w:after="120" w:line="300" w:lineRule="exact"/>
      </w:pPr>
      <w:r>
        <w:rPr>
          <w:rFonts w:ascii="BIZ UDPゴシック" w:cs="BIZ UDPゴシック" w:eastAsia="BIZ UDPゴシック" w:hAnsi="BIZ UDP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lineRule="exact"/>
      </w:pPr>
      <w:r>
        <w:rPr>
          <w:rFonts w:ascii="BIZ UDPゴシック" w:cs="BIZ UDPゴシック" w:eastAsia="BIZ UDPゴシック" w:hAnsi="BIZ UDP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434"/>
        <w:gridCol w:w="636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各指標について、根拠となる調査の設問番号または実績データの出所を記載します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国・県の水準を備考欄に併記し、目標値の妥当性を示します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3年に1度の調査に依存する指標だけでなく、毎年度把握できる事業指標を組み合わせます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交付金の評価指標をそのまま用い、評価のための追加作業を要しない形にします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7-2　成果目標（アウトカム）</w:t>
      </w:r>
    </w:p>
    <w:p>
      <w:pPr>
        <w:spacing w:after="120" w:line="300" w:lineRule="exact"/>
      </w:pPr>
      <w:r>
        <w:rPr>
          <w:rFonts w:ascii="BIZ UDPゴシック" w:cs="BIZ UDPゴシック" w:eastAsia="BIZ UDPゴシック" w:hAnsi="BIZ UDP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498"/>
        <w:gridCol w:w="2059"/>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 問5(1)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ニーズ調査（リスク判定）</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 問7(1)〜(4)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7-3　活動指標（アウトプット）</w:t>
      </w:r>
    </w:p>
    <w:p>
      <w:pPr>
        <w:spacing w:after="120" w:line="300" w:lineRule="exact"/>
      </w:pPr>
      <w:r>
        <w:rPr>
          <w:rFonts w:ascii="BIZ UDPゴシック" w:cs="BIZ UDPゴシック" w:eastAsia="BIZ UDPゴシック" w:hAnsi="BIZ UDP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498"/>
        <w:gridCol w:w="205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会津権利擁護・成年後見センター</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7-3b　全国と比べてどこを上げるか</w:t>
      </w:r>
    </w:p>
    <w:p>
      <w:pPr>
        <w:spacing w:after="120" w:line="300" w:lineRule="exact"/>
      </w:pPr>
      <w:r>
        <w:rPr>
          <w:rFonts w:ascii="BIZ UDPゴシック" w:cs="BIZ UDPゴシック" w:eastAsia="BIZ UDPゴシック" w:hAnsi="BIZ UDP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685"/>
        <w:gridCol w:w="1498"/>
        <w:gridCol w:w="2246"/>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方向</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7-3c　計画に書くことで取得できる評価指標（67点）</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749"/>
        <w:gridCol w:w="1123"/>
        <w:gridCol w:w="1030"/>
        <w:gridCol w:w="2340"/>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素案4-7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67点を取得すると令和8年度の447点は514点となり、全国平均455.1点を52.9点上回ります。全国順位は1,005位から525位、福島県内順位は34位から18位になります。いずれも大きな予算を伴うものではありません。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なかでも次の3つは、本計画を策定すること自体が条件を満たします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村の取組の可否をご確認いただきたいもの</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残りの55点はどうなるのか</w:t>
      </w:r>
    </w:p>
    <w:p>
      <w:pPr>
        <w:spacing w:after="120" w:line="300" w:lineRule="exact"/>
      </w:pPr>
      <w:r>
        <w:rPr>
          <w:rFonts w:ascii="BIZ UDPゴシック" w:cs="BIZ UDPゴシック" w:eastAsia="BIZ UDPゴシック" w:hAnsi="BIZ UDP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計画への記載・要綱の整備・手順の明文化で足ります（上表のうち11項目）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ニーズ調査・在宅介護実態調査・見える化分析を行うこと自体が条件を満たします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事業の実施・実績の水準・他機関との連携が前提です（認知症サポーターの養成数、多様なサービスの実施、ACPの普及等）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成果指標群と、他の指標の結果として決まるもの</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310"/>
        <w:gridCol w:w="1404"/>
        <w:gridCol w:w="140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計画への記載等（62点）と認知症施策推進計画（5点）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514点</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501位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18位</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518点</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条件付きの33点（事業の実施が前提）</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7-4　進捗管理の仕組み</w:t>
      </w:r>
    </w:p>
    <w:p>
      <w:pPr>
        <w:spacing w:after="120" w:line="300" w:lineRule="exact"/>
      </w:pPr>
      <w:r>
        <w:rPr>
          <w:rFonts w:ascii="BIZ UDPゴシック" w:cs="BIZ UDPゴシック" w:eastAsia="BIZ UDPゴシック" w:hAnsi="BIZ UDP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655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各指標の実績を毎年度把握し、達成状況を評価します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サービス見込み量・給付費・保険料について毎年度分析します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評価結果を毎年度、策定委員会（運営協議会）に報告します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国の交付金評価について、すべての評価項目ごとの得点獲得状況を公表します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評価で得られた意見を、翌年度の予算編成等に反映します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交付金の得点を数値目標に置くかどうか</w:t>
      </w:r>
    </w:p>
    <w:p>
      <w:pPr>
        <w:spacing w:after="120" w:line="300" w:lineRule="exact"/>
      </w:pPr>
      <w:r>
        <w:rPr>
          <w:rFonts w:ascii="BIZ UDPゴシック" w:cs="BIZ UDPゴシック" w:eastAsia="BIZ UDPゴシック" w:hAnsi="BIZ UDP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lineRule="exact"/>
      </w:pPr>
      <w:r>
        <w:rPr>
          <w:rFonts w:ascii="BIZ UDPゴシック" w:cs="BIZ UDPゴシック" w:eastAsia="BIZ UDPゴシック" w:hAnsi="BIZ UDP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資料8　今後のスケジュール</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616"/>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委員会</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委員会</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8-2　本日以降のスケジュール</w:t>
      </w:r>
    </w:p>
    <w:p>
      <w:pPr>
        <w:spacing w:after="120" w:line="300" w:lineRule="exact"/>
      </w:pPr>
      <w:r>
        <w:rPr>
          <w:rFonts w:ascii="BIZ UDPゴシック" w:cs="BIZ UDPゴシック" w:eastAsia="BIZ UDPゴシック" w:hAnsi="BIZ UDP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123"/>
        <w:gridCol w:w="299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本委員会との関係</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本日の素案をもとに実施します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パブリックコメントの結果と反映内容のご報告が中心です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8-3　本日ご確認いただきたい日程</w:t>
      </w:r>
    </w:p>
    <w:p>
      <w:pPr>
        <w:spacing w:after="120" w:line="300" w:lineRule="exact"/>
      </w:pPr>
      <w:r>
        <w:rPr>
          <w:rFonts w:ascii="BIZ UDPゴシック" w:cs="BIZ UDPゴシック" w:eastAsia="BIZ UDPゴシック" w:hAnsi="BIZ UDP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4306"/>
        <w:gridCol w:w="2246"/>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決め方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村がお決めになり、本日ご報告いただく</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本日、候補日をご調整いただく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村と受託者で内容を調整（委員会での確認は不要）</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8-4　スケジュール上の留意点</w:t>
      </w:r>
    </w:p>
    <w:p>
      <w:pPr>
        <w:spacing w:after="120" w:line="300" w:lineRule="exact"/>
      </w:pPr>
      <w:r>
        <w:rPr>
          <w:rFonts w:ascii="BIZ UDPゴシック" w:cs="BIZ UDPゴシック" w:eastAsia="BIZ UDPゴシック" w:hAnsi="BIZ UDP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655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後ろにずれた場合の影響</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意見の反映と原案の作成の期間が縮み、第3回の資料をお示しできる時期が遅れます</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計画書の確定が遅れ、印刷・製本にかかる期間を圧迫します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印刷・製本には2週間程度を要します。3月中旬までに確定していることが必要です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調査の集計が遅れた場合</w:t>
      </w:r>
    </w:p>
    <w:p>
      <w:pPr>
        <w:spacing w:after="120" w:line="300" w:lineRule="exact"/>
      </w:pPr>
      <w:r>
        <w:rPr>
          <w:rFonts w:ascii="BIZ UDPゴシック" w:cs="BIZ UDPゴシック" w:eastAsia="BIZ UDPゴシック" w:hAnsi="BIZ UDP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footerReference w:type="firs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color w:val="1F3864"/>
    </w:rPr>
  </w:style>
  <w:style w:type="paragraph" w:styleId="Heading1">
    <w:name w:val="Heading 1"/>
    <w:basedOn w:val="Normal"/>
    <w:next w:val="Normal"/>
    <w:qFormat/>
    <w:rPr>
      <w:rFonts w:ascii="BIZ UDPゴシック" w:cs="BIZ UDPゴシック" w:eastAsia="BIZ UDPゴシック" w:hAnsi="BIZ UDPゴシック"/>
      <w:b/>
      <w:bCs/>
      <w:color w:val="FFFFFF"/>
      <w:sz w:val="30"/>
      <w:szCs w:val="30"/>
    </w:rPr>
  </w:style>
  <w:style w:type="paragraph" w:styleId="Heading2">
    <w:name w:val="Heading 2"/>
    <w:basedOn w:val="Normal"/>
    <w:next w:val="Normal"/>
    <w:qFormat/>
    <w:rPr>
      <w:rFonts w:ascii="BIZ UDPゴシック" w:cs="BIZ UDPゴシック" w:eastAsia="BIZ UDPゴシック" w:hAnsi="BIZ UDPゴシック"/>
      <w:b/>
      <w:bCs/>
      <w:color w:val="1F3864"/>
      <w:sz w:val="25"/>
      <w:szCs w:val="25"/>
    </w:rPr>
  </w:style>
  <w:style w:type="paragraph" w:styleId="Heading3">
    <w:name w:val="Heading 3"/>
    <w:basedOn w:val="Normal"/>
    <w:next w:val="Normal"/>
    <w:qFormat/>
    <w:rPr>
      <w:color w:val="1F3864"/>
    </w:rPr>
  </w:style>
  <w:style w:type="paragraph" w:styleId="Heading4">
    <w:name w:val="Heading 4"/>
    <w:basedOn w:val="Normal"/>
    <w:next w:val="Normal"/>
    <w:qFormat/>
    <w:rPr>
      <w:color w:val="1F3864"/>
    </w:rPr>
  </w:style>
  <w:style w:type="paragraph" w:styleId="Heading5">
    <w:name w:val="Heading 5"/>
    <w:basedOn w:val="Normal"/>
    <w:next w:val="Normal"/>
    <w:qFormat/>
    <w:rPr>
      <w:color w:val="1F3864"/>
    </w:rPr>
  </w:style>
  <w:style w:type="paragraph" w:styleId="Heading6">
    <w:name w:val="Heading 6"/>
    <w:basedOn w:val="Normal"/>
    <w:next w:val="Normal"/>
    <w:qFormat/>
    <w:rPr>
      <w:color w:val="1F386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07ae10df47ebfbd24bbe27680f0261197d80cf5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2026-10-24T00:38:20.935Z</dcterms:created>
  <dcterms:modified xsi:type="dcterms:W3CDTF">2026-10-24T00:38:20.935Z</dcterms:modified>
</cp:coreProperties>
</file>

<file path=docProps/custom.xml><?xml version="1.0" encoding="utf-8"?>
<Properties xmlns="http://schemas.openxmlformats.org/officeDocument/2006/custom-properties" xmlns:vt="http://schemas.openxmlformats.org/officeDocument/2006/docPropsVTypes"/>
</file>