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32"/>
          <w:szCs w:val="32"/>
        </w:rPr>
        <w:t xml:space="preserve">第3回 北塩原村高齢者福祉計画・介護保険事業計画</w:t>
      </w:r>
    </w:p>
    <w:p>
      <w:pPr>
        <w:spacing w:after="70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32"/>
          <w:szCs w:val="32"/>
        </w:rPr>
        <w:t xml:space="preserve">策定委員会　資料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令和9年1月下旬〜2月上旬　開催予定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資料4　計画素案（全文）の確認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資料5　サービス見込量と必要利用定員総数（決定案）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資料6　介護保険料（決定案）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資料7　成果目標・活動指標（決定案）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資料8　パブリックコメントと今後の日程</w:t>
      </w:r>
    </w:p>
    <w:p>
      <w:pPr>
        <w:spacing w:after="12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令和8年　月　日</w:t>
      </w:r>
    </w:p>
    <w:p>
      <w:pPr>
        <w:spacing w:after="0" w:line="378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78" w:lineRule="atLeast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8"/>
          <w:szCs w:val="28"/>
        </w:rPr>
        <w:t xml:space="preserve">本資料の見方</w:t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本資料は、令和9年1月下旬から2月上旬に開催する第3回策定委員会の資料です。第3回は計画の内容を決める最後の会議であり、本日のご決定をもって計画案を確定し、パブリックコメントに付します。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本日までに確定していない事項です。確定の条件と入る箇所を併記しています。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資料5・6は決定案です。第2回でお示しした複数のパターンから前提を1つに定めています。第2回以降に確定した事項は資料2-2に一覧で示しています。</w:t>
      </w:r>
    </w:p>
    <w:p>
      <w:pPr>
        <w:spacing w:after="24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本資料は骨子です。確定していない数値を入れる箇所は【要確定】の枠で示し、何が決まれば埋まるかを一つずつ記載しています。</w:t>
      </w:r>
    </w:p>
    <w:p>
      <w:r>
        <w:br w:type="page"/>
      </w:r>
    </w:p>
    <w:p>
      <w:pPr>
        <w:spacing w:after="3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1-2　本日ご決定いただきたい事項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404040" w:sz="18" w:space="8"/>
        </w:pBdr>
        <w:shd w:fill="F2F2F2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1-3　委員名簿・座席表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2-1　第2回でいただいたご意見と反映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2-2　第2回以降に確定した事項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骨子を作った時点で確定していなかった事項は22件でした。国の推計ワークシートと県の整備量見込みシートの受領により、次の11件が確定し、本資料の該当箇所に反映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2340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3-1　調査の概要と回収状況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3-2　計画に反映した調査結果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4-1　計画書の構成と分量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4-2　第2回からの主な変更点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5-1　サービス見込量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村内の認知症対応型共同生活介護は定員27人の1施設のみである。必要利用定員総数そのものは確定した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6-1　保険料の基準額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第10期は23%で、第9期と同じ水準に据え置かれる。本村では1ポイントで月額約294円であるため、上昇要因として働かない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404040" w:sz="18" w:space="8"/>
        </w:pBdr>
        <w:shd w:fill="F2F2F2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6-2　所得段階の設定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6-3　低所得者への対応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7-1　成果目標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7-2　活動指標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7-3　進捗管理の仕組み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8-1　パブリックコメントの実施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8-2　今後の日程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IZ UDPゴシック" w:cs="BIZ UDPゴシック" w:eastAsia="BIZ UDPゴシック" w:hAnsi="BIZ UDP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color w:val="262626"/>
    </w:rPr>
  </w:style>
  <w:style w:type="paragraph" w:styleId="Heading1">
    <w:name w:val="Heading 1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rPr>
      <w:color w:val="262626"/>
    </w:rPr>
  </w:style>
  <w:style w:type="paragraph" w:styleId="Heading4">
    <w:name w:val="Heading 4"/>
    <w:basedOn w:val="Normal"/>
    <w:next w:val="Normal"/>
    <w:qFormat/>
    <w:rPr>
      <w:color w:val="262626"/>
    </w:rPr>
  </w:style>
  <w:style w:type="paragraph" w:styleId="Heading5">
    <w:name w:val="Heading 5"/>
    <w:basedOn w:val="Normal"/>
    <w:next w:val="Normal"/>
    <w:qFormat/>
    <w:rPr>
      <w:color w:val="262626"/>
    </w:rPr>
  </w:style>
  <w:style w:type="paragraph" w:styleId="Heading6">
    <w:name w:val="Heading 6"/>
    <w:basedOn w:val="Normal"/>
    <w:next w:val="Normal"/>
    <w:qFormat/>
    <w:rPr>
      <w:color w:val="262626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262626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2026-10-24T00:38:22.421Z</dcterms:created>
  <dcterms:modified xsi:type="dcterms:W3CDTF">2026-10-24T00:38:22.421Z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