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介護保険事業状況報告（月報・年報）の原データ</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令和6年度・令和7年度分</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サービス種類別の受給者数と1人あたり利用量を確定させ、見込量の推計に用います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2026-09-10T14:06:53.576Z</dcterms:created>
  <dcterms:modified xsi:type="dcterms:W3CDTF">2026-09-10T14:06:53.576Z</dcterms:modified>
</cp:coreProperties>
</file>

<file path=docProps/custom.xml><?xml version="1.0" encoding="utf-8"?>
<Properties xmlns="http://schemas.openxmlformats.org/officeDocument/2006/custom-properties" xmlns:vt="http://schemas.openxmlformats.org/officeDocument/2006/docPropsVTypes"/>
</file>