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1F3864"/>
          <w:sz w:val="32"/>
          <w:szCs w:val="32"/>
        </w:rPr>
        <w:t xml:space="preserve">第2回 北塩原村高齢者福祉計画・介護保険事業計画</w:t>
      </w:r>
    </w:p>
    <w:p>
      <w:pPr>
        <w:spacing w:after="700" w:line="432" w:lineRule="atLeast"/>
        <w:jc w:val="center"/>
      </w:pPr>
      <w:r>
        <w:rPr>
          <w:rFonts w:ascii="BIZ UDPゴシック" w:cs="BIZ UDPゴシック" w:eastAsia="BIZ UDPゴシック" w:hAnsi="BIZ UDPゴシック"/>
          <w:b/>
          <w:bCs/>
          <w:color w:val="1F3864"/>
          <w:sz w:val="32"/>
          <w:szCs w:val="32"/>
        </w:rPr>
        <w:t xml:space="preserve">策定委員会　資料</w:t>
      </w:r>
    </w:p>
    <w:p>
      <w:pPr>
        <w:spacing w:after="1600" w:line="324" w:lineRule="atLeast"/>
        <w:jc w:val="center"/>
      </w:pPr>
      <w:r>
        <w:rPr>
          <w:rFonts w:ascii="BIZ UDPゴシック" w:cs="BIZ UDPゴシック" w:eastAsia="BIZ UDPゴシック" w:hAnsi="BIZ UDPゴシック"/>
          <w:sz w:val="24"/>
          <w:szCs w:val="24"/>
        </w:rPr>
        <w:t xml:space="preserve">令和8年11月　開催</w:t>
      </w:r>
    </w:p>
    <w:p>
      <w:pPr>
        <w:spacing w:after="100" w:line="324" w:lineRule="atLeast"/>
        <w:jc w:val="center"/>
      </w:pPr>
      <w:r>
        <w:rPr>
          <w:rFonts w:ascii="BIZ UDPゴシック" w:cs="BIZ UDPゴシック" w:eastAsia="BIZ UDPゴシック" w:hAnsi="BIZ UDPゴシック"/>
          <w:sz w:val="24"/>
          <w:szCs w:val="24"/>
        </w:rPr>
        <w:t xml:space="preserve">資料2　第9期計画の進捗と評価</w:t>
      </w:r>
    </w:p>
    <w:p>
      <w:pPr>
        <w:spacing w:after="100" w:line="324" w:lineRule="atLeast"/>
        <w:jc w:val="center"/>
      </w:pPr>
      <w:r>
        <w:rPr>
          <w:rFonts w:ascii="BIZ UDPゴシック" w:cs="BIZ UDPゴシック" w:eastAsia="BIZ UDPゴシック" w:hAnsi="BIZ UDPゴシック"/>
          <w:sz w:val="24"/>
          <w:szCs w:val="24"/>
        </w:rPr>
        <w:t xml:space="preserve">資料4　第10期計画の基本理念・基本目標・施策体系（案）</w:t>
      </w:r>
    </w:p>
    <w:p>
      <w:pPr>
        <w:spacing w:after="100" w:line="324" w:lineRule="atLeast"/>
        <w:jc w:val="center"/>
      </w:pPr>
      <w:r>
        <w:rPr>
          <w:rFonts w:ascii="BIZ UDPゴシック" w:cs="BIZ UDPゴシック" w:eastAsia="BIZ UDPゴシック" w:hAnsi="BIZ UDPゴシック"/>
          <w:sz w:val="24"/>
          <w:szCs w:val="24"/>
        </w:rPr>
        <w:t xml:space="preserve">資料5　サービス見込み量の考え方（案）</w:t>
      </w:r>
    </w:p>
    <w:p>
      <w:pPr>
        <w:spacing w:after="100" w:line="324" w:lineRule="atLeast"/>
        <w:jc w:val="center"/>
      </w:pPr>
      <w:r>
        <w:rPr>
          <w:rFonts w:ascii="BIZ UDPゴシック" w:cs="BIZ UDPゴシック" w:eastAsia="BIZ UDPゴシック" w:hAnsi="BIZ UDPゴシック"/>
          <w:sz w:val="24"/>
          <w:szCs w:val="24"/>
        </w:rPr>
        <w:t xml:space="preserve">資料6　介護保険料の概算シミュレーション</w:t>
      </w:r>
    </w:p>
    <w:p>
      <w:pPr>
        <w:spacing w:after="1600" w:line="324" w:lineRule="atLeast"/>
        <w:jc w:val="center"/>
      </w:pPr>
      <w:r>
        <w:rPr>
          <w:rFonts w:ascii="BIZ UDPゴシック" w:cs="BIZ UDPゴシック" w:eastAsia="BIZ UDPゴシック" w:hAnsi="BIZ UDPゴシック"/>
          <w:sz w:val="24"/>
          <w:szCs w:val="24"/>
        </w:rPr>
        <w:t xml:space="preserve">資料7　成果目標・活動指標（案）</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BIZ UDPゴシック" w:cs="BIZ UDPゴシック" w:eastAsia="BIZ UDPゴシック" w:hAnsi="BIZ UDP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本日ご議論いただきたい事項</w:t>
      </w:r>
    </w:p>
    <w:p>
      <w:pPr>
        <w:spacing w:after="120" w:line="300" w:lineRule="exact"/>
      </w:pPr>
      <w:r>
        <w:rPr>
          <w:rFonts w:ascii="BIZ UDPゴシック" w:cs="BIZ UDPゴシック" w:eastAsia="BIZ UDPゴシック" w:hAnsi="BIZ UDP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委員名簿</w:t>
      </w:r>
    </w:p>
    <w:p>
      <w:pPr>
        <w:spacing w:after="120" w:line="300" w:lineRule="exact"/>
      </w:pPr>
      <w:r>
        <w:rPr>
          <w:rFonts w:ascii="BIZ UDPゴシック" w:cs="BIZ UDPゴシック" w:eastAsia="BIZ UDPゴシック" w:hAnsi="BIZ UDP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1-4　座席表</w:t>
      </w:r>
    </w:p>
    <w:p>
      <w:pPr>
        <w:spacing w:after="120" w:line="300" w:lineRule="exact"/>
      </w:pPr>
      <w:r>
        <w:rPr>
          <w:rFonts w:ascii="BIZ UDPゴシック" w:cs="BIZ UDPゴシック" w:eastAsia="BIZ UDPゴシック" w:hAnsi="BIZ UDP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事務局・受託者</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156頁あり、分量の制約を置いていない（別冊156頁）。このうち5-12「据え置いている項目の一覧」と編集注記（⚙）を除いた計画書は135頁である。公表する計画書はこれとは別に、第9期計画の目次体系を踏襲して組んでいる。指針・通達・法令による追加のみを加えた結果、分量の削減案を行わない場合は121頁で、村が許容する115頁を6頁上回る。削減案A〜Eを行うと114頁、さらにH・Jを行うと110頁、G・K・Lまで行うと108頁になる（いずれも実測）。どの案を行うかを本委員会でご判断いただきた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第9期計画の概要</w:t>
      </w:r>
    </w:p>
    <w:p>
      <w:pPr>
        <w:spacing w:after="120" w:line="300" w:lineRule="exact"/>
      </w:pPr>
      <w:r>
        <w:rPr>
          <w:rFonts w:ascii="BIZ UDPゴシック" w:cs="BIZ UDPゴシック" w:eastAsia="BIZ UDPゴシック" w:hAnsi="BIZ UDP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第9期の施策体系には進捗管理の記述がありません</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施策の達成状況</w:t>
      </w:r>
    </w:p>
    <w:p>
      <w:pPr>
        <w:spacing w:after="120" w:line="300" w:lineRule="exact"/>
      </w:pPr>
      <w:r>
        <w:rPr>
          <w:rFonts w:ascii="BIZ UDPゴシック" w:cs="BIZ UDPゴシック" w:eastAsia="BIZ UDPゴシック" w:hAnsi="BIZ UDP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計画値と実績の乖離</w:t>
      </w:r>
    </w:p>
    <w:p>
      <w:pPr>
        <w:spacing w:after="120" w:line="300" w:lineRule="exact"/>
      </w:pPr>
      <w:r>
        <w:rPr>
          <w:rFonts w:ascii="BIZ UDPゴシック" w:cs="BIZ UDPゴシック" w:eastAsia="BIZ UDPゴシック" w:hAnsi="BIZ UDPゴシック"/>
          <w:sz w:val="21"/>
          <w:szCs w:val="21"/>
        </w:rPr>
        <w:t xml:space="preserve">第9期の計画値と実績を突き合わせたところ、次の乖離が確認されました。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＋76人（8.1%）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要介護度別では大きくずれています</w:t>
      </w:r>
    </w:p>
    <w:p>
      <w:pPr>
        <w:spacing w:after="120" w:line="300" w:lineRule="exact"/>
      </w:pPr>
      <w:r>
        <w:rPr>
          <w:rFonts w:ascii="BIZ UDPゴシック" w:cs="BIZ UDPゴシック" w:eastAsia="BIZ UDPゴシック" w:hAnsi="BIZ UDP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余剰が継続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BIZ UDPゴシック" w:cs="BIZ UDPゴシック" w:eastAsia="BIZ UDPゴシック" w:hAnsi="BIZ UDP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保険者機能の評価</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3か年の推移を項目ごとにみると</w:t>
      </w:r>
    </w:p>
    <w:p>
      <w:pPr>
        <w:spacing w:after="120" w:line="300" w:lineRule="exact"/>
      </w:pPr>
      <w:r>
        <w:rPr>
          <w:rFonts w:ascii="BIZ UDPゴシック" w:cs="BIZ UDPゴシック" w:eastAsia="BIZ UDPゴシック" w:hAnsi="BIZ UDP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目標別にみると</w:t>
      </w:r>
    </w:p>
    <w:p>
      <w:pPr>
        <w:spacing w:after="120" w:line="300" w:lineRule="exact"/>
      </w:pPr>
      <w:r>
        <w:rPr>
          <w:rFonts w:ascii="BIZ UDPゴシック" w:cs="BIZ UDPゴシック" w:eastAsia="BIZ UDPゴシック" w:hAnsi="BIZ UDP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県内の中央値と比べると、遅れているのは2目標だけです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 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悪化した115点のうち、村の取組の後退は15点です</w:t>
      </w:r>
    </w:p>
    <w:p>
      <w:pPr>
        <w:spacing w:after="120" w:line="300" w:lineRule="exact"/>
      </w:pPr>
      <w:r>
        <w:rPr>
          <w:rFonts w:ascii="BIZ UDPゴシック" w:cs="BIZ UDPゴシック" w:eastAsia="BIZ UDPゴシック" w:hAnsi="BIZ UDP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成果指標群（目標Ⅳ）は令和8年度に低下しました</w:t>
      </w:r>
    </w:p>
    <w:p>
      <w:pPr>
        <w:spacing w:after="120" w:line="300" w:lineRule="exact"/>
      </w:pPr>
      <w:r>
        <w:rPr>
          <w:rFonts w:ascii="BIZ UDPゴシック" w:cs="BIZ UDPゴシック" w:eastAsia="BIZ UDPゴシック" w:hAnsi="BIZ UDP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2-5　第9期の課題（要約）</w:t>
      </w:r>
    </w:p>
    <w:p>
      <w:pPr>
        <w:spacing w:after="120" w:line="300" w:lineRule="exact"/>
      </w:pPr>
      <w:r>
        <w:rPr>
          <w:rFonts w:ascii="BIZ UDPゴシック" w:cs="BIZ UDPゴシック" w:eastAsia="BIZ UDPゴシック" w:hAnsi="BIZ UDP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村外施設の利用実績に即した記述に改める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資料3　アンケート調査結果（速報）</w:t>
      </w:r>
    </w:p>
    <w:p>
      <w:pPr>
        <w:spacing w:after="120" w:line="300" w:lineRule="exact"/>
      </w:pPr>
      <w:r>
        <w:rPr>
          <w:rFonts w:ascii="BIZ UDPゴシック" w:cs="BIZ UDPゴシック" w:eastAsia="BIZ UDPゴシック" w:hAnsi="BIZ UDP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BIZ UDPゴシック" w:cs="BIZ UDPゴシック" w:eastAsia="BIZ UDPゴシック" w:hAnsi="BIZ UDP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割合の分母について（本資料に共通する約束ごと）</w:t>
      </w:r>
    </w:p>
    <w:p>
      <w:pPr>
        <w:spacing w:after="120" w:line="300" w:lineRule="exact"/>
      </w:pPr>
      <w:r>
        <w:rPr>
          <w:rFonts w:ascii="BIZ UDPゴシック" w:cs="BIZ UDPゴシック" w:eastAsia="BIZ UDPゴシック" w:hAnsi="BIZ UDP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地区別の回収状況</w:t>
      </w:r>
    </w:p>
    <w:p>
      <w:pPr>
        <w:spacing w:after="120" w:line="300" w:lineRule="exact"/>
      </w:pPr>
      <w:r>
        <w:rPr>
          <w:rFonts w:ascii="BIZ UDPゴシック" w:cs="BIZ UDPゴシック" w:eastAsia="BIZ UDPゴシック" w:hAnsi="BIZ UDP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883人／57.6%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対象者の属性（回収の偏りを見るための基準）</w:t>
      </w:r>
    </w:p>
    <w:p>
      <w:pPr>
        <w:spacing w:after="120" w:line="300" w:lineRule="exact"/>
      </w:pPr>
      <w:r>
        <w:rPr>
          <w:rFonts w:ascii="BIZ UDPゴシック" w:cs="BIZ UDPゴシック" w:eastAsia="BIZ UDPゴシック" w:hAnsi="BIZ UDP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82人（69.5%）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回答方法別の状況（第10期の新規）</w:t>
      </w:r>
    </w:p>
    <w:p>
      <w:pPr>
        <w:spacing w:after="120" w:line="300" w:lineRule="exact"/>
      </w:pPr>
      <w:r>
        <w:rPr>
          <w:rFonts w:ascii="BIZ UDPゴシック" w:cs="BIZ UDPゴシック" w:eastAsia="BIZ UDPゴシック" w:hAnsi="BIZ UDP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生活機能からみた高齢者の姿</w:t>
      </w:r>
    </w:p>
    <w:p>
      <w:pPr>
        <w:spacing w:after="120" w:line="300" w:lineRule="exact"/>
      </w:pPr>
      <w:r>
        <w:rPr>
          <w:rFonts w:ascii="BIZ UDPゴシック" w:cs="BIZ UDPゴシック" w:eastAsia="BIZ UDPゴシック" w:hAnsi="BIZ UDP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元気な軽度者はどれくらいいるか</w:t>
      </w:r>
    </w:p>
    <w:p>
      <w:pPr>
        <w:spacing w:after="120" w:line="300" w:lineRule="exact"/>
      </w:pPr>
      <w:r>
        <w:rPr>
          <w:rFonts w:ascii="BIZ UDPゴシック" w:cs="BIZ UDPゴシック" w:eastAsia="BIZ UDPゴシック" w:hAnsi="BIZ UDP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3-4　生活機能からみた4つの層</w:t>
      </w:r>
    </w:p>
    <w:p>
      <w:pPr>
        <w:spacing w:after="120" w:line="300" w:lineRule="exact"/>
      </w:pPr>
      <w:r>
        <w:rPr>
          <w:rFonts w:ascii="BIZ UDPゴシック" w:cs="BIZ UDPゴシック" w:eastAsia="BIZ UDPゴシック" w:hAnsi="BIZ UDP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3-5　支え合いの現状と孤立</w:t>
      </w:r>
    </w:p>
    <w:p>
      <w:pPr>
        <w:spacing w:after="120" w:line="300" w:lineRule="exact"/>
      </w:pPr>
      <w:r>
        <w:rPr>
          <w:rFonts w:ascii="BIZ UDPゴシック" w:cs="BIZ UDPゴシック" w:eastAsia="BIZ UDPゴシック" w:hAnsi="BIZ UDP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3-6　担い手の可能性</w:t>
      </w:r>
    </w:p>
    <w:p>
      <w:pPr>
        <w:spacing w:after="120" w:line="300" w:lineRule="exact"/>
      </w:pPr>
      <w:r>
        <w:rPr>
          <w:rFonts w:ascii="BIZ UDPゴシック" w:cs="BIZ UDPゴシック" w:eastAsia="BIZ UDPゴシック" w:hAnsi="BIZ UDP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BIZ UDPゴシック" w:cs="BIZ UDPゴシック" w:eastAsia="BIZ UDPゴシック" w:hAnsi="BIZ UDP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最も有力な候補</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3-7　地区別の課題（移動・除雪）</w:t>
      </w:r>
    </w:p>
    <w:p>
      <w:pPr>
        <w:spacing w:after="120" w:line="300" w:lineRule="exact"/>
      </w:pPr>
      <w:r>
        <w:rPr>
          <w:rFonts w:ascii="BIZ UDPゴシック" w:cs="BIZ UDPゴシック" w:eastAsia="BIZ UDPゴシック" w:hAnsi="BIZ UDP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3-8　在宅生活の継続に必要な支援</w:t>
      </w:r>
    </w:p>
    <w:p>
      <w:pPr>
        <w:spacing w:after="120" w:line="300" w:lineRule="exact"/>
      </w:pPr>
      <w:r>
        <w:rPr>
          <w:rFonts w:ascii="BIZ UDPゴシック" w:cs="BIZ UDPゴシック" w:eastAsia="BIZ UDPゴシック" w:hAnsi="BIZ UDP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施設入所の検討状況と村内施設の有無</w:t>
      </w:r>
    </w:p>
    <w:p>
      <w:pPr>
        <w:spacing w:after="120" w:line="300" w:lineRule="exact"/>
      </w:pPr>
      <w:r>
        <w:rPr>
          <w:rFonts w:ascii="BIZ UDPゴシック" w:cs="BIZ UDPゴシック" w:eastAsia="BIZ UDPゴシック" w:hAnsi="BIZ UDP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3-9　調査から見えた課題</w:t>
      </w:r>
    </w:p>
    <w:p>
      <w:pPr>
        <w:spacing w:after="120" w:line="300" w:lineRule="exact"/>
      </w:pPr>
      <w:r>
        <w:rPr>
          <w:rFonts w:ascii="BIZ UDPゴシック" w:cs="BIZ UDPゴシック" w:eastAsia="BIZ UDPゴシック" w:hAnsi="BIZ UDP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BIZ UDPゴシック" w:cs="BIZ UDPゴシック" w:eastAsia="BIZ UDPゴシック" w:hAnsi="BIZ UDP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4-4・4-5</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第9期の基本理念と基本目標（振り返り）</w:t>
      </w:r>
    </w:p>
    <w:p>
      <w:pPr>
        <w:spacing w:after="120" w:line="300" w:lineRule="exact"/>
      </w:pPr>
      <w:r>
        <w:rPr>
          <w:rFonts w:ascii="BIZ UDPゴシック" w:cs="BIZ UDPゴシック" w:eastAsia="BIZ UDPゴシック" w:hAnsi="BIZ UDP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施策体系に記述なし。乖離分析が3年連続0点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第10期の基本理念（案）</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BIZ UDPゴシック" w:cs="BIZ UDPゴシック" w:eastAsia="BIZ UDPゴシック" w:hAnsi="BIZ UDP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案B　基本理念を継承したうえで、副題を加える</w:t>
      </w:r>
    </w:p>
    <w:p>
      <w:pPr>
        <w:spacing w:after="120" w:line="300" w:lineRule="exact"/>
      </w:pPr>
      <w:r>
        <w:rPr>
          <w:rFonts w:ascii="BIZ UDPゴシック" w:cs="BIZ UDPゴシック" w:eastAsia="BIZ UDPゴシック" w:hAnsi="BIZ UDP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元気な高齢者の社会参加を前面に出す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基本目標（案）</w:t>
      </w:r>
    </w:p>
    <w:p>
      <w:pPr>
        <w:spacing w:after="120" w:line="300" w:lineRule="exact"/>
      </w:pPr>
      <w:r>
        <w:rPr>
          <w:rFonts w:ascii="BIZ UDPゴシック" w:cs="BIZ UDPゴシック" w:eastAsia="BIZ UDPゴシック" w:hAnsi="BIZ UDP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基本目標5を新設する理由</w:t>
      </w:r>
    </w:p>
    <w:p>
      <w:pPr>
        <w:spacing w:after="120" w:line="300" w:lineRule="exact"/>
      </w:pPr>
      <w:r>
        <w:rPr>
          <w:rFonts w:ascii="BIZ UDPゴシック" w:cs="BIZ UDPゴシック" w:eastAsia="BIZ UDPゴシック" w:hAnsi="BIZ UDP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BIZ UDPゴシック" w:cs="BIZ UDPゴシック" w:eastAsia="BIZ UDPゴシック" w:hAnsi="BIZ UDP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課題3・4</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施策の体系（案）</w:t>
      </w:r>
    </w:p>
    <w:p>
      <w:pPr>
        <w:spacing w:after="120" w:line="300" w:lineRule="exact"/>
      </w:pPr>
      <w:r>
        <w:rPr>
          <w:rFonts w:ascii="BIZ UDPゴシック" w:cs="BIZ UDPゴシック" w:eastAsia="BIZ UDPゴシック" w:hAnsi="BIZ UDP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4600575"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00575" cy="7677150"/>
                    </a:xfrm>
                    <a:prstGeom prst="rect">
                      <a:avLst/>
                    </a:prstGeom>
                  </pic:spPr>
                </pic:pic>
              </a:graphicData>
            </a:graphic>
          </wp:inline>
        </w:drawing>
      </w:r>
    </w:p>
    <w:p>
      <w:pPr>
        <w:keepNext/>
        <w:keepLines/>
        <w:spacing w:after="200"/>
        <w:jc w:val="center"/>
      </w:pPr>
      <w:r>
        <w:rPr>
          <w:rFonts w:ascii="BIZ UDPゴシック" w:cs="BIZ UDPゴシック" w:eastAsia="BIZ UDPゴシック" w:hAnsi="BIZ UDPゴシック"/>
          <w:b/>
          <w:bCs/>
          <w:color w:val="1F3864"/>
          <w:sz w:val="18"/>
          <w:szCs w:val="18"/>
        </w:rPr>
        <w:t xml:space="preserve">図　施策の体系（案）</w:t>
      </w:r>
    </w:p>
    <w:p>
      <w:pPr>
        <w:spacing w:after="120" w:line="300" w:lineRule="exact"/>
      </w:pPr>
      <w:r>
        <w:rPr>
          <w:rFonts w:ascii="BIZ UDPゴシック" w:cs="BIZ UDPゴシック" w:eastAsia="BIZ UDPゴシック" w:hAnsi="BIZ UDPゴシック"/>
          <w:sz w:val="21"/>
          <w:szCs w:val="21"/>
        </w:rPr>
        <w:t xml:space="preserve">以下、基本目標ごとに施策のねらいを示します。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第9期の水準を維持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住民ニーズ第1位。第9期に独立した施策がなかった</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主要3事業。縦覧点検4帳票は3年連続で満点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独居高齢者の増加を見据えた体制づくり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国の評価指標と計画の指標を一致させる</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第9期からの変更点</w:t>
      </w:r>
    </w:p>
    <w:p>
      <w:pPr>
        <w:spacing w:after="120" w:line="300" w:lineRule="exact"/>
      </w:pPr>
      <w:r>
        <w:rPr>
          <w:rFonts w:ascii="BIZ UDPゴシック" w:cs="BIZ UDPゴシック" w:eastAsia="BIZ UDPゴシック" w:hAnsi="BIZ UDP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（第9期は19施策）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4-6　関連計画との整合</w:t>
      </w:r>
    </w:p>
    <w:p>
      <w:pPr>
        <w:spacing w:after="120" w:line="300" w:lineRule="exact"/>
      </w:pPr>
      <w:r>
        <w:rPr>
          <w:rFonts w:ascii="BIZ UDPゴシック" w:cs="BIZ UDPゴシック" w:eastAsia="BIZ UDPゴシック" w:hAnsi="BIZ UDP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高齢者の学習・スポーツ・文化活動、社会参加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生涯学習推進計画との施策の重複について</w:t>
      </w:r>
    </w:p>
    <w:p>
      <w:pPr>
        <w:spacing w:after="120" w:line="300" w:lineRule="exact"/>
      </w:pPr>
      <w:r>
        <w:rPr>
          <w:rFonts w:ascii="BIZ UDPゴシック" w:cs="BIZ UDPゴシック" w:eastAsia="BIZ UDPゴシック" w:hAnsi="BIZ UDP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BIZ UDPゴシック" w:cs="BIZ UDPゴシック" w:eastAsia="BIZ UDPゴシック" w:hAnsi="BIZ UDP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資料5　サービス見込み量の考え方（案）</w:t>
      </w:r>
    </w:p>
    <w:p>
      <w:pPr>
        <w:spacing w:after="120" w:line="300" w:lineRule="exact"/>
      </w:pPr>
      <w:r>
        <w:rPr>
          <w:rFonts w:ascii="BIZ UDPゴシック" w:cs="BIZ UDPゴシック" w:eastAsia="BIZ UDPゴシック" w:hAnsi="BIZ UDP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資料の受領を待って確定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　推計の手順と前提</w:t>
      </w:r>
    </w:p>
    <w:p>
      <w:pPr>
        <w:spacing w:after="120" w:line="300" w:lineRule="exact"/>
      </w:pPr>
      <w:r>
        <w:rPr>
          <w:rFonts w:ascii="BIZ UDPゴシック" w:cs="BIZ UDPゴシック" w:eastAsia="BIZ UDPゴシック" w:hAnsi="BIZ UDP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★現行単価で試算し、報酬改定後に補正</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段階2の変更について</w:t>
      </w:r>
    </w:p>
    <w:p>
      <w:pPr>
        <w:spacing w:after="120" w:line="300" w:lineRule="exact"/>
      </w:pPr>
      <w:r>
        <w:rPr>
          <w:rFonts w:ascii="BIZ UDPゴシック" w:cs="BIZ UDPゴシック" w:eastAsia="BIZ UDPゴシック" w:hAnsi="BIZ UDP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BIZ UDPゴシック" w:cs="BIZ UDPゴシック" w:eastAsia="BIZ UDPゴシック" w:hAnsi="BIZ UDP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0.01901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5-2　将来人口と認定者数の見通し</w:t>
      </w:r>
    </w:p>
    <w:p>
      <w:pPr>
        <w:spacing w:after="120" w:line="300" w:lineRule="exact"/>
      </w:pPr>
      <w:r>
        <w:rPr>
          <w:rFonts w:ascii="BIZ UDPゴシック" w:cs="BIZ UDPゴシック" w:eastAsia="BIZ UDPゴシック" w:hAnsi="BIZ UDP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要支援・要介護認定者数の見通し</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ご議論いただきたい論点：当方の検算をどう扱うか</w:t>
      </w:r>
    </w:p>
    <w:p>
      <w:pPr>
        <w:spacing w:after="120" w:line="300" w:lineRule="exact"/>
      </w:pPr>
      <w:r>
        <w:rPr>
          <w:rFonts w:ascii="BIZ UDPゴシック" w:cs="BIZ UDPゴシック" w:eastAsia="BIZ UDPゴシック" w:hAnsi="BIZ UDP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5-3　サービス種類別の見込み量</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実績のないサービスの扱い</w:t>
      </w:r>
    </w:p>
    <w:p>
      <w:pPr>
        <w:spacing w:after="120" w:line="300" w:lineRule="exact"/>
      </w:pPr>
      <w:r>
        <w:rPr>
          <w:rFonts w:ascii="BIZ UDPゴシック" w:cs="BIZ UDPゴシック" w:eastAsia="BIZ UDPゴシック" w:hAnsi="BIZ UDP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5-4　推計の幅をどう考えるか</w:t>
      </w:r>
    </w:p>
    <w:p>
      <w:pPr>
        <w:spacing w:after="120" w:line="300" w:lineRule="exact"/>
      </w:pPr>
      <w:r>
        <w:rPr>
          <w:rFonts w:ascii="BIZ UDPゴシック" w:cs="BIZ UDPゴシック" w:eastAsia="BIZ UDPゴシック" w:hAnsi="BIZ UDP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BIZ UDPゴシック" w:cs="BIZ UDPゴシック" w:eastAsia="BIZ UDPゴシック" w:hAnsi="BIZ UDP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① 単価が趨勢的に上がっていること</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② サービスごとの伸びが大きく違うこと</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BIZ UDPゴシック" w:cs="BIZ UDPゴシック" w:eastAsia="BIZ UDPゴシック" w:hAnsi="BIZ UDP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③ 推計そのものに誤差があること</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BIZ UDPゴシック" w:cs="BIZ UDPゴシック" w:eastAsia="BIZ UDPゴシック" w:hAnsi="BIZ UDP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④ 自己点検の結果</w:t>
      </w:r>
    </w:p>
    <w:p>
      <w:pPr>
        <w:spacing w:after="120" w:line="300" w:lineRule="exact"/>
      </w:pPr>
      <w:r>
        <w:rPr>
          <w:rFonts w:ascii="BIZ UDPゴシック" w:cs="BIZ UDPゴシック" w:eastAsia="BIZ UDPゴシック" w:hAnsi="BIZ UDP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BIZ UDPゴシック" w:cs="BIZ UDPゴシック" w:eastAsia="BIZ UDPゴシック" w:hAnsi="BIZ UDP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令和5年度まで利用があり同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5-5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BIZ UDPゴシック" w:cs="BIZ UDPゴシック" w:eastAsia="BIZ UDPゴシック" w:hAnsi="BIZ UDP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5-6　施設整備の論点</w:t>
      </w:r>
    </w:p>
    <w:p>
      <w:pPr>
        <w:spacing w:after="120" w:line="300" w:lineRule="exact"/>
      </w:pPr>
      <w:r>
        <w:rPr>
          <w:rFonts w:ascii="BIZ UDPゴシック" w:cs="BIZ UDPゴシック" w:eastAsia="BIZ UDPゴシック" w:hAnsi="BIZ UDP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ご議論いただきたい論点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第10期で施設整備を議論の対象とするかどうか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5-7　介護人材の確保</w:t>
      </w:r>
    </w:p>
    <w:p>
      <w:pPr>
        <w:spacing w:after="120" w:line="300" w:lineRule="exact"/>
      </w:pPr>
      <w:r>
        <w:rPr>
          <w:rFonts w:ascii="BIZ UDPゴシック" w:cs="BIZ UDPゴシック" w:eastAsia="BIZ UDPゴシック" w:hAnsi="BIZ UDP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資料6　介護保険料の概算シミュレーション</w:t>
      </w:r>
    </w:p>
    <w:p>
      <w:pPr>
        <w:spacing w:after="120" w:line="300" w:lineRule="exact"/>
      </w:pPr>
      <w:r>
        <w:rPr>
          <w:rFonts w:ascii="BIZ UDPゴシック" w:cs="BIZ UDPゴシック" w:eastAsia="BIZ UDPゴシック" w:hAnsi="BIZ UDP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給付費は10年間ほぼ横ばいです</w:t>
      </w:r>
    </w:p>
    <w:p>
      <w:pPr>
        <w:spacing w:after="120" w:line="300" w:lineRule="exact"/>
      </w:pPr>
      <w:r>
        <w:rPr>
          <w:rFonts w:ascii="BIZ UDPゴシック" w:cs="BIZ UDPゴシック" w:eastAsia="BIZ UDPゴシック" w:hAnsi="BIZ UDP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調整交付金が10年で3分の2に減っています</w:t>
      </w:r>
    </w:p>
    <w:p>
      <w:pPr>
        <w:spacing w:after="120" w:line="300" w:lineRule="exact"/>
      </w:pPr>
      <w:r>
        <w:rPr>
          <w:rFonts w:ascii="BIZ UDPゴシック" w:cs="BIZ UDPゴシック" w:eastAsia="BIZ UDPゴシック" w:hAnsi="BIZ UDP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令和9年度は介護報酬の改定年です</w:t>
      </w:r>
    </w:p>
    <w:p>
      <w:pPr>
        <w:spacing w:after="120" w:line="300" w:lineRule="exact"/>
      </w:pPr>
      <w:r>
        <w:rPr>
          <w:rFonts w:ascii="BIZ UDPゴシック" w:cs="BIZ UDPゴシック" w:eastAsia="BIZ UDPゴシック" w:hAnsi="BIZ UDP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　保険料の算定の構造と感応度</w:t>
      </w:r>
    </w:p>
    <w:p>
      <w:pPr>
        <w:spacing w:after="120" w:line="300" w:lineRule="exact"/>
      </w:pPr>
      <w:r>
        <w:rPr>
          <w:rFonts w:ascii="BIZ UDPゴシック" w:cs="BIZ UDPゴシック" w:eastAsia="BIZ UDPゴシック" w:hAnsi="BIZ UDP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どの前提がどれだけ効くか</w:t>
      </w:r>
    </w:p>
    <w:p>
      <w:pPr>
        <w:spacing w:after="120" w:line="300" w:lineRule="exact"/>
      </w:pPr>
      <w:r>
        <w:rPr>
          <w:rFonts w:ascii="BIZ UDPゴシック" w:cs="BIZ UDPゴシック" w:eastAsia="BIZ UDPゴシック" w:hAnsi="BIZ UDP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6-3b　介護給付費準備基金の取崩しの水準（ご審議事項①）</w:t>
      </w:r>
    </w:p>
    <w:p>
      <w:pPr>
        <w:spacing w:after="120" w:line="300" w:lineRule="exact"/>
      </w:pPr>
      <w:r>
        <w:rPr>
          <w:rFonts w:ascii="BIZ UDPゴシック" w:cs="BIZ UDPゴシック" w:eastAsia="BIZ UDPゴシック" w:hAnsi="BIZ UDP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当方がワークシートの提供を受ける前に算定した12のパターン</w:t>
      </w:r>
    </w:p>
    <w:p>
      <w:pPr>
        <w:spacing w:after="120" w:line="300" w:lineRule="exact"/>
      </w:pPr>
      <w:r>
        <w:rPr>
          <w:rFonts w:ascii="BIZ UDPゴシック" w:cs="BIZ UDPゴシック" w:eastAsia="BIZ UDPゴシック" w:hAnsi="BIZ UDP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6-4　所得段階の設定</w:t>
      </w:r>
    </w:p>
    <w:p>
      <w:pPr>
        <w:spacing w:after="120" w:line="300" w:lineRule="exact"/>
      </w:pPr>
      <w:r>
        <w:rPr>
          <w:rFonts w:ascii="BIZ UDPゴシック" w:cs="BIZ UDPゴシック" w:eastAsia="BIZ UDPゴシック" w:hAnsi="BIZ UDP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6-5　2040年に向けた見通し</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採用値は保険料と同じく国の推計ワークシートの系列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第1号被保険者数は減りますが、認定率の高い85歳以上が増えるため、認定者数は令和22年度まで減りません（出典：国の推計ワークシート）。</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当方がワークシートの提供を受ける前に算定した系列（感度分析）</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当方の系列は認定者数が減る向きで、国の系列と逆になる（令和22年度 国228人・当方193人）。第1号被保険者数の見込みが少ないこと（国845人・当方814人）と、75歳以上を一括した認定率を固定して85歳以上の増加を区別していないことによる。採用値ではなく、認定者数が国の見込みより減った場合の感度分析として残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当方の系列では、給付費が減っても保険料は下がりません</w:t>
      </w:r>
    </w:p>
    <w:p>
      <w:pPr>
        <w:spacing w:after="120" w:line="300" w:lineRule="exact"/>
      </w:pPr>
      <w:r>
        <w:rPr>
          <w:rFonts w:ascii="BIZ UDPゴシック" w:cs="BIZ UDPゴシック" w:eastAsia="BIZ UDPゴシック" w:hAnsi="BIZ UDP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によ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7-1　指標の設定方針</w:t>
      </w:r>
    </w:p>
    <w:p>
      <w:pPr>
        <w:spacing w:after="120" w:line="300" w:lineRule="exact"/>
      </w:pPr>
      <w:r>
        <w:rPr>
          <w:rFonts w:ascii="BIZ UDPゴシック" w:cs="BIZ UDPゴシック" w:eastAsia="BIZ UDPゴシック" w:hAnsi="BIZ UDP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BIZ UDPゴシック" w:cs="BIZ UDPゴシック" w:eastAsia="BIZ UDPゴシック" w:hAnsi="BIZ UDP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7-2　成果目標（アウトカム）</w:t>
      </w:r>
    </w:p>
    <w:p>
      <w:pPr>
        <w:spacing w:after="120" w:line="300" w:lineRule="exact"/>
      </w:pPr>
      <w:r>
        <w:rPr>
          <w:rFonts w:ascii="BIZ UDPゴシック" w:cs="BIZ UDPゴシック" w:eastAsia="BIZ UDPゴシック" w:hAnsi="BIZ UDP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　活動指標（アウトプット）</w:t>
      </w:r>
    </w:p>
    <w:p>
      <w:pPr>
        <w:spacing w:after="120" w:line="300" w:lineRule="exact"/>
      </w:pPr>
      <w:r>
        <w:rPr>
          <w:rFonts w:ascii="BIZ UDPゴシック" w:cs="BIZ UDPゴシック" w:eastAsia="BIZ UDPゴシック" w:hAnsi="BIZ UDP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7-3b　全国と比べてどこを上げるか</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7-3c　計画に書くことで取得できる評価指標（67点）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残りの55点はどうなるのか</w:t>
      </w:r>
    </w:p>
    <w:p>
      <w:pPr>
        <w:spacing w:after="120" w:line="300" w:lineRule="exact"/>
      </w:pPr>
      <w:r>
        <w:rPr>
          <w:rFonts w:ascii="BIZ UDPゴシック" w:cs="BIZ UDPゴシック" w:eastAsia="BIZ UDPゴシック" w:hAnsi="BIZ UDP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7-4　進捗管理の仕組み</w:t>
      </w:r>
    </w:p>
    <w:p>
      <w:pPr>
        <w:spacing w:after="120" w:line="300" w:lineRule="exact"/>
      </w:pPr>
      <w:r>
        <w:rPr>
          <w:rFonts w:ascii="BIZ UDPゴシック" w:cs="BIZ UDPゴシック" w:eastAsia="BIZ UDPゴシック" w:hAnsi="BIZ UDP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交付金の得点を数値目標に置くかどうか</w:t>
      </w:r>
    </w:p>
    <w:p>
      <w:pPr>
        <w:spacing w:after="120" w:line="300" w:lineRule="exact"/>
      </w:pPr>
      <w:r>
        <w:rPr>
          <w:rFonts w:ascii="BIZ UDPゴシック" w:cs="BIZ UDPゴシック" w:eastAsia="BIZ UDPゴシック" w:hAnsi="BIZ UDP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BIZ UDPゴシック" w:cs="BIZ UDPゴシック" w:eastAsia="BIZ UDPゴシック" w:hAnsi="BIZ UDP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8-2　本日以降のスケジュール</w:t>
      </w:r>
    </w:p>
    <w:p>
      <w:pPr>
        <w:spacing w:after="120" w:line="300" w:lineRule="exact"/>
      </w:pPr>
      <w:r>
        <w:rPr>
          <w:rFonts w:ascii="BIZ UDPゴシック" w:cs="BIZ UDPゴシック" w:eastAsia="BIZ UDPゴシック" w:hAnsi="BIZ UDP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8-3　本日ご確認いただきたい日程</w:t>
      </w:r>
    </w:p>
    <w:p>
      <w:pPr>
        <w:spacing w:after="120" w:line="300" w:lineRule="exact"/>
      </w:pPr>
      <w:r>
        <w:rPr>
          <w:rFonts w:ascii="BIZ UDPゴシック" w:cs="BIZ UDPゴシック" w:eastAsia="BIZ UDPゴシック" w:hAnsi="BIZ UDP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村と受託者で内容を調整（委員会での確認は不要）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8-4　スケジュール上の留意点</w:t>
      </w:r>
    </w:p>
    <w:p>
      <w:pPr>
        <w:spacing w:after="120" w:line="300" w:lineRule="exact"/>
      </w:pPr>
      <w:r>
        <w:rPr>
          <w:rFonts w:ascii="BIZ UDPゴシック" w:cs="BIZ UDPゴシック" w:eastAsia="BIZ UDPゴシック" w:hAnsi="BIZ UDP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調査の集計が遅れた場合</w:t>
      </w:r>
    </w:p>
    <w:p>
      <w:pPr>
        <w:spacing w:after="120" w:line="300" w:lineRule="exact"/>
      </w:pPr>
      <w:r>
        <w:rPr>
          <w:rFonts w:ascii="BIZ UDPゴシック" w:cs="BIZ UDPゴシック" w:eastAsia="BIZ UDPゴシック" w:hAnsi="BIZ UDP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color w:val="1F3864"/>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07ae10df47ebfbd24bbe27680f0261197d80cf5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2026-10-23T06:46:25.564Z</dcterms:created>
  <dcterms:modified xsi:type="dcterms:W3CDTF">2026-10-23T06:46:25.564Z</dcterms:modified>
</cp:coreProperties>
</file>

<file path=docProps/custom.xml><?xml version="1.0" encoding="utf-8"?>
<Properties xmlns="http://schemas.openxmlformats.org/officeDocument/2006/custom-properties" xmlns:vt="http://schemas.openxmlformats.org/officeDocument/2006/docPropsVTypes"/>
</file>