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0" w:line="300" w:lineRule="exact"/>
      </w:pPr>
      <w:r>
        <w:rPr>
          <w:rFonts w:ascii="BIZ UDPゴシック" w:cs="BIZ UDPゴシック" w:eastAsia="BIZ UDPゴシック" w:hAnsi="BIZ UDPゴシック"/>
          <w:sz w:val="21"/>
          <w:szCs w:val="21"/>
        </w:rPr>
        <w:t xml:space="preserve"/>
      </w:r>
    </w:p>
    <w:p>
      <w:pPr>
        <w:spacing w:after="160" w:line="432" w:lineRule="atLeast"/>
        <w:jc w:val="center"/>
      </w:pPr>
      <w:r>
        <w:rPr>
          <w:rFonts w:ascii="BIZ UDPゴシック" w:cs="BIZ UDPゴシック" w:eastAsia="BIZ UDPゴシック" w:hAnsi="BIZ UDPゴシック"/>
          <w:b/>
          <w:bCs/>
          <w:color w:val="262626"/>
          <w:sz w:val="32"/>
          <w:szCs w:val="32"/>
        </w:rPr>
        <w:t xml:space="preserve">第3回 北塩原村高齢者福祉計画・介護保険事業計画</w:t>
      </w:r>
    </w:p>
    <w:p>
      <w:pPr>
        <w:spacing w:after="700" w:line="432" w:lineRule="atLeast"/>
        <w:jc w:val="center"/>
      </w:pPr>
      <w:r>
        <w:rPr>
          <w:rFonts w:ascii="BIZ UDPゴシック" w:cs="BIZ UDPゴシック" w:eastAsia="BIZ UDPゴシック" w:hAnsi="BIZ UDPゴシック"/>
          <w:b/>
          <w:bCs/>
          <w:color w:val="262626"/>
          <w:sz w:val="32"/>
          <w:szCs w:val="32"/>
        </w:rPr>
        <w:t xml:space="preserve">策定委員会　資料</w:t>
      </w:r>
    </w:p>
    <w:p>
      <w:pPr>
        <w:spacing w:after="1600" w:line="324" w:lineRule="atLeast"/>
        <w:jc w:val="center"/>
      </w:pPr>
      <w:r>
        <w:rPr>
          <w:rFonts w:ascii="BIZ UDPゴシック" w:cs="BIZ UDPゴシック" w:eastAsia="BIZ UDPゴシック" w:hAnsi="BIZ UDPゴシック"/>
          <w:sz w:val="24"/>
          <w:szCs w:val="24"/>
        </w:rPr>
        <w:t xml:space="preserve">令和9年1月下旬〜2月上旬　開催予定</w:t>
      </w:r>
    </w:p>
    <w:p>
      <w:pPr>
        <w:spacing w:after="100" w:line="324" w:lineRule="atLeast"/>
        <w:jc w:val="center"/>
      </w:pPr>
      <w:r>
        <w:rPr>
          <w:rFonts w:ascii="BIZ UDPゴシック" w:cs="BIZ UDPゴシック" w:eastAsia="BIZ UDPゴシック" w:hAnsi="BIZ UDPゴシック"/>
          <w:sz w:val="24"/>
          <w:szCs w:val="24"/>
        </w:rPr>
        <w:t xml:space="preserve">資料4　計画素案（全文）の確認</w:t>
      </w:r>
    </w:p>
    <w:p>
      <w:pPr>
        <w:spacing w:after="100" w:line="324" w:lineRule="atLeast"/>
        <w:jc w:val="center"/>
      </w:pPr>
      <w:r>
        <w:rPr>
          <w:rFonts w:ascii="BIZ UDPゴシック" w:cs="BIZ UDPゴシック" w:eastAsia="BIZ UDPゴシック" w:hAnsi="BIZ UDPゴシック"/>
          <w:sz w:val="24"/>
          <w:szCs w:val="24"/>
        </w:rPr>
        <w:t xml:space="preserve">資料5　サービス見込量と必要利用定員総数（決定案）</w:t>
      </w:r>
    </w:p>
    <w:p>
      <w:pPr>
        <w:spacing w:after="100" w:line="324" w:lineRule="atLeast"/>
        <w:jc w:val="center"/>
      </w:pPr>
      <w:r>
        <w:rPr>
          <w:rFonts w:ascii="BIZ UDPゴシック" w:cs="BIZ UDPゴシック" w:eastAsia="BIZ UDPゴシック" w:hAnsi="BIZ UDPゴシック"/>
          <w:sz w:val="24"/>
          <w:szCs w:val="24"/>
        </w:rPr>
        <w:t xml:space="preserve">資料6　介護保険料（決定案）</w:t>
      </w:r>
    </w:p>
    <w:p>
      <w:pPr>
        <w:spacing w:after="100" w:line="324" w:lineRule="atLeast"/>
        <w:jc w:val="center"/>
      </w:pPr>
      <w:r>
        <w:rPr>
          <w:rFonts w:ascii="BIZ UDPゴシック" w:cs="BIZ UDPゴシック" w:eastAsia="BIZ UDPゴシック" w:hAnsi="BIZ UDPゴシック"/>
          <w:sz w:val="24"/>
          <w:szCs w:val="24"/>
        </w:rPr>
        <w:t xml:space="preserve">資料7　成果目標・活動指標（決定案）</w:t>
      </w:r>
    </w:p>
    <w:p>
      <w:pPr>
        <w:spacing w:after="1600" w:line="324" w:lineRule="atLeast"/>
        <w:jc w:val="center"/>
      </w:pPr>
      <w:r>
        <w:rPr>
          <w:rFonts w:ascii="BIZ UDPゴシック" w:cs="BIZ UDPゴシック" w:eastAsia="BIZ UDPゴシック" w:hAnsi="BIZ UDPゴシック"/>
          <w:sz w:val="24"/>
          <w:szCs w:val="24"/>
        </w:rPr>
        <w:t xml:space="preserve">資料8　パブリックコメントと今後の日程</w:t>
      </w:r>
    </w:p>
    <w:p>
      <w:pPr>
        <w:spacing w:after="120" w:line="324" w:lineRule="atLeast"/>
        <w:jc w:val="center"/>
      </w:pPr>
      <w:r>
        <w:rPr>
          <w:rFonts w:ascii="BIZ UDPゴシック" w:cs="BIZ UDPゴシック" w:eastAsia="BIZ UDPゴシック" w:hAnsi="BIZ UDPゴシック"/>
          <w:sz w:val="24"/>
          <w:szCs w:val="24"/>
        </w:rPr>
        <w:t xml:space="preserve">令和8年　月　日</w:t>
      </w:r>
    </w:p>
    <w:p>
      <w:pPr>
        <w:spacing w:after="0" w:line="378" w:lineRule="atLeast"/>
        <w:jc w:val="center"/>
      </w:pPr>
      <w:r>
        <w:rPr>
          <w:rFonts w:ascii="BIZ UDPゴシック" w:cs="BIZ UDPゴシック" w:eastAsia="BIZ UDPゴシック" w:hAnsi="BIZ UDPゴシック"/>
          <w:b/>
          <w:bCs/>
          <w:sz w:val="28"/>
          <w:szCs w:val="28"/>
        </w:rPr>
        <w:t xml:space="preserve">北塩原村</w:t>
      </w:r>
    </w:p>
    <w:p>
      <w:r>
        <w:br w:type="page"/>
      </w:r>
    </w:p>
    <w:p>
      <w:pPr>
        <w:spacing w:after="240" w:line="378" w:lineRule="atLeast"/>
      </w:pPr>
      <w:r>
        <w:rPr>
          <w:rFonts w:ascii="BIZ UDPゴシック" w:cs="BIZ UDPゴシック" w:eastAsia="BIZ UDPゴシック" w:hAnsi="BIZ UDPゴシック"/>
          <w:b/>
          <w:bCs/>
          <w:color w:val="262626"/>
          <w:sz w:val="28"/>
          <w:szCs w:val="28"/>
        </w:rPr>
        <w:t xml:space="preserve">本資料の見方</w:t>
      </w:r>
    </w:p>
    <w:p>
      <w:pPr>
        <w:spacing w:after="180" w:line="300" w:lineRule="exact"/>
      </w:pPr>
      <w:r>
        <w:rPr>
          <w:rFonts w:ascii="BIZ UDPゴシック" w:cs="BIZ UDPゴシック" w:eastAsia="BIZ UDPゴシック" w:hAnsi="BIZ UDPゴシック"/>
          <w:sz w:val="21"/>
          <w:szCs w:val="21"/>
        </w:rPr>
        <w:t xml:space="preserve">本資料は、令和9年1月下旬から2月上旬に開催する第3回策定委員会の資料です。第3回は計画の内容を決める最後の会議であり、本日のご決定をもって計画案を確定し、パブリックコメントに付します。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34"/>
        <w:gridCol w:w="6926"/>
      </w:tblGrid>
      <w:tr>
        <w:trPr>
          <w:cantSplit/>
          <w:tblHeader/>
        </w:trPr>
        <w:tc>
          <w:tcPr>
            <w:tcW w:type="dxa" w:w="2434"/>
            <w:shd w:fill="59595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FFFFFF"/>
                <w:sz w:val="17"/>
                <w:szCs w:val="17"/>
              </w:rPr>
              <w:t xml:space="preserve">表記</w:t>
            </w:r>
          </w:p>
        </w:tc>
        <w:tc>
          <w:tcPr>
            <w:tcW w:type="dxa" w:w="6926"/>
            <w:shd w:fill="59595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FFFFFF"/>
                <w:sz w:val="17"/>
                <w:szCs w:val="17"/>
              </w:rPr>
              <w:t xml:space="preserve">意味</w:t>
            </w:r>
          </w:p>
        </w:tc>
      </w:tr>
      <w:tr>
        <w:trPr>
          <w:cantSplit/>
        </w:trPr>
        <w:tc>
          <w:tcPr>
            <w:tcW w:type="dxa" w:w="243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【要確定】</w:t>
            </w:r>
          </w:p>
        </w:tc>
        <w:tc>
          <w:tcPr>
            <w:tcW w:type="dxa" w:w="692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本日までに確定していない事項です。確定の条件と入る箇所を併記しています。</w:t>
            </w:r>
          </w:p>
        </w:tc>
      </w:tr>
      <w:tr>
        <w:trPr>
          <w:cantSplit/>
        </w:trPr>
        <w:tc>
          <w:tcPr>
            <w:tcW w:type="dxa" w:w="243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網掛けの囲み</w:t>
            </w:r>
          </w:p>
        </w:tc>
        <w:tc>
          <w:tcPr>
            <w:tcW w:type="dxa" w:w="692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委員の皆様にご留意いただきたい点です。</w:t>
            </w:r>
          </w:p>
        </w:tc>
      </w:tr>
      <w:tr>
        <w:trPr>
          <w:cantSplit/>
        </w:trPr>
        <w:tc>
          <w:tcPr>
            <w:tcW w:type="dxa" w:w="243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注記の囲み</w:t>
            </w:r>
          </w:p>
        </w:tc>
        <w:tc>
          <w:tcPr>
            <w:tcW w:type="dxa" w:w="692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未確定の事項と、その確定の見通しです。</w:t>
            </w:r>
          </w:p>
        </w:tc>
      </w:tr>
    </w:tbl>
    <w:p>
      <w:pPr>
        <w:spacing w:after="200" w:line="300" w:lineRule="exact"/>
      </w:pPr>
      <w:r>
        <w:rPr>
          <w:rFonts w:ascii="BIZ UDPゴシック" w:cs="BIZ UDPゴシック" w:eastAsia="BIZ UDPゴシック" w:hAnsi="BIZ UDPゴシック"/>
          <w:sz w:val="21"/>
          <w:szCs w:val="21"/>
        </w:rPr>
        <w:t xml:space="preserve"/>
      </w:r>
    </w:p>
    <w:p>
      <w:pPr>
        <w:spacing w:after="180" w:line="300" w:lineRule="exact"/>
      </w:pPr>
      <w:r>
        <w:rPr>
          <w:rFonts w:ascii="BIZ UDPゴシック" w:cs="BIZ UDPゴシック" w:eastAsia="BIZ UDPゴシック" w:hAnsi="BIZ UDPゴシック"/>
          <w:sz w:val="21"/>
          <w:szCs w:val="21"/>
        </w:rPr>
        <w:t xml:space="preserve">資料5・6は決定案です。第2回でお示しした複数のパターンから前提を1つに定めています。第2回以降に確定した事項は資料2-2に一覧で示しています。</w:t>
      </w:r>
    </w:p>
    <w:p>
      <w:pPr>
        <w:spacing w:after="240" w:line="300" w:lineRule="exact"/>
      </w:pPr>
      <w:r>
        <w:rPr>
          <w:rFonts w:ascii="BIZ UDPゴシック" w:cs="BIZ UDPゴシック" w:eastAsia="BIZ UDPゴシック" w:hAnsi="BIZ UDPゴシック"/>
          <w:sz w:val="21"/>
          <w:szCs w:val="21"/>
        </w:rPr>
        <w:t xml:space="preserve">本資料は骨子です。確定していない数値を入れる箇所は【要確定】の枠で示し、何が決まれば埋まるかを一つずつ記載しています。</w:t>
      </w:r>
    </w:p>
    <w:p>
      <w:r>
        <w:br w:type="page"/>
      </w:r>
    </w:p>
    <w:p>
      <w:pPr>
        <w:spacing w:after="360" w:line="432" w:lineRule="atLeast"/>
        <w:jc w:val="center"/>
      </w:pPr>
      <w:r>
        <w:rPr>
          <w:rFonts w:ascii="BIZ UDPゴシック" w:cs="BIZ UDPゴシック" w:eastAsia="BIZ UDPゴシック" w:hAnsi="BIZ UDPゴシック"/>
          <w:b/>
          <w:bCs/>
          <w:color w:val="262626"/>
          <w:sz w:val="32"/>
          <w:szCs w:val="32"/>
        </w:rPr>
        <w:t xml:space="preserve">目　次</w:t>
      </w:r>
    </w:p>
    <w:sdt>
      <w:sdtPr>
        <w:alias w:val="目次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keepNext/>
        <w:keepLines/>
        <w:shd w:fill="262626" w:val="clear"/>
        <w:spacing w:after="300" w:before="0"/>
      </w:pPr>
      <w:r>
        <w:rPr>
          <w:rFonts w:ascii="BIZ UDPゴシック" w:cs="BIZ UDPゴシック" w:eastAsia="BIZ UDPゴシック" w:hAnsi="BIZ UDPゴシック"/>
          <w:b/>
          <w:bCs/>
          <w:color w:val="FFFFFF"/>
          <w:sz w:val="30"/>
          <w:szCs w:val="30"/>
        </w:rPr>
        <w:t xml:space="preserve">資料1　次第・委員名簿・座席表</w:t>
      </w:r>
    </w:p>
    <w:p>
      <w:pPr>
        <w:pStyle w:val="Heading2"/>
        <w:keepNext/>
        <w:keepLines/>
        <w:pBdr>
          <w:bottom w:val="single" w:color="595959" w:sz="12" w:space="4"/>
        </w:pBdr>
        <w:spacing w:after="180" w:before="320"/>
      </w:pPr>
      <w:r>
        <w:rPr>
          <w:rFonts w:ascii="BIZ UDPゴシック" w:cs="BIZ UDPゴシック" w:eastAsia="BIZ UDPゴシック" w:hAnsi="BIZ UDPゴシック"/>
          <w:b/>
          <w:bCs/>
          <w:color w:val="262626"/>
          <w:sz w:val="25"/>
          <w:szCs w:val="25"/>
        </w:rPr>
        <w:t xml:space="preserve">1-1　会議次第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"/>
        <w:gridCol w:w="8424"/>
      </w:tblGrid>
      <w:tr>
        <w:trPr>
          <w:cantSplit/>
          <w:tblHeader/>
        </w:trPr>
        <w:tc>
          <w:tcPr>
            <w:tcW w:type="dxa" w:w="936"/>
            <w:shd w:fill="59595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8424"/>
            <w:shd w:fill="59595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FFFFFF"/>
                <w:sz w:val="17"/>
                <w:szCs w:val="17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842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開会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842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第2回の審議結果と反映状況の報告（資料2）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842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アンケート調査結果の報告（資料3）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842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計画素案（全文）の確認（資料4）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842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サービス見込量と必要利用定員総数（決定案）（資料5）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842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介護保険料（決定案）（資料6）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842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成果目標・活動指標（決定案）（資料7）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842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パブリックコメントの実施と今後の日程（資料8）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842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閉会</w:t>
            </w:r>
          </w:p>
        </w:tc>
      </w:tr>
    </w:tbl>
    <w:p>
      <w:pPr>
        <w:spacing w:after="160" w:line="300" w:lineRule="exact"/>
      </w:pPr>
      <w:r>
        <w:rPr>
          <w:rFonts w:ascii="BIZ UDPゴシック" w:cs="BIZ UDPゴシック" w:eastAsia="BIZ UDPゴシック" w:hAnsi="BIZ UDPゴシック"/>
          <w:sz w:val="21"/>
          <w:szCs w:val="21"/>
        </w:rPr>
        <w:t xml:space="preserve"/>
      </w:r>
    </w:p>
    <w:p>
      <w:pPr>
        <w:pBdr>
          <w:left w:val="single" w:color="7F7F7F" w:sz="18" w:space="8"/>
        </w:pBdr>
        <w:shd w:fill="F2F2F2" w:val="clear"/>
        <w:spacing w:after="180" w:before="120" w:line="280" w:lineRule="exact"/>
        <w:ind w:left="200" w:right="200"/>
      </w:pPr>
      <w:r>
        <w:rPr>
          <w:rFonts w:ascii="BIZ UDPゴシック" w:cs="BIZ UDPゴシック" w:eastAsia="BIZ UDPゴシック" w:hAnsi="BIZ UDPゴシック"/>
          <w:color w:val="595959"/>
          <w:sz w:val="17"/>
          <w:szCs w:val="17"/>
        </w:rPr>
        <w:t xml:space="preserve">※ 開催日は未定。第2回を令和8年11月に開催し、パブリックコメントを令和9年1月から2月にかけて実施する日程を前提に置いている。委員の任期は令和8年9月30日に満了しており、改選・委嘱の手続が第2回・第3回の開催の前提となる（確認事項 体制）。</w:t>
      </w:r>
    </w:p>
    <w:p>
      <w:pPr>
        <w:pStyle w:val="Heading2"/>
        <w:keepNext/>
        <w:keepLines/>
        <w:pBdr>
          <w:bottom w:val="single" w:color="595959" w:sz="12" w:space="4"/>
        </w:pBdr>
        <w:spacing w:after="180" w:before="320"/>
      </w:pPr>
      <w:r>
        <w:rPr>
          <w:rFonts w:ascii="BIZ UDPゴシック" w:cs="BIZ UDPゴシック" w:eastAsia="BIZ UDPゴシック" w:hAnsi="BIZ UDPゴシック"/>
          <w:b/>
          <w:bCs/>
          <w:color w:val="262626"/>
          <w:sz w:val="25"/>
          <w:szCs w:val="25"/>
        </w:rPr>
        <w:t xml:space="preserve">1-2　本日ご決定いただきたい事項</w:t>
      </w:r>
    </w:p>
    <w:p>
      <w:pPr>
        <w:spacing w:after="120" w:line="300" w:lineRule="exact"/>
      </w:pPr>
      <w:r>
        <w:rPr>
          <w:rFonts w:ascii="BIZ UDPゴシック" w:cs="BIZ UDPゴシック" w:eastAsia="BIZ UDPゴシック" w:hAnsi="BIZ UDPゴシック"/>
          <w:sz w:val="21"/>
          <w:szCs w:val="21"/>
        </w:rPr>
        <w:t xml:space="preserve">第3回は、計画の内容を決める最後の会議です。本日ご決定いただく事項は次のとおりです。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49"/>
        <w:gridCol w:w="5803"/>
        <w:gridCol w:w="2808"/>
      </w:tblGrid>
      <w:tr>
        <w:trPr>
          <w:cantSplit/>
          <w:tblHeader/>
        </w:trPr>
        <w:tc>
          <w:tcPr>
            <w:tcW w:type="dxa" w:w="749"/>
            <w:shd w:fill="59595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803"/>
            <w:shd w:fill="59595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FFFFFF"/>
                <w:sz w:val="17"/>
                <w:szCs w:val="17"/>
              </w:rPr>
              <w:t xml:space="preserve">決定いただく事項</w:t>
            </w:r>
          </w:p>
        </w:tc>
        <w:tc>
          <w:tcPr>
            <w:tcW w:type="dxa" w:w="2808"/>
            <w:shd w:fill="59595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FFFFFF"/>
                <w:sz w:val="17"/>
                <w:szCs w:val="17"/>
              </w:rPr>
              <w:t xml:space="preserve">資料</w:t>
            </w:r>
          </w:p>
        </w:tc>
      </w:tr>
      <w:tr>
        <w:trPr>
          <w:cantSplit/>
        </w:trPr>
        <w:tc>
          <w:tcPr>
            <w:tcW w:type="dxa" w:w="74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58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計画素案の全文（第2回の審議の反映を含む）</w:t>
            </w:r>
          </w:p>
        </w:tc>
        <w:tc>
          <w:tcPr>
            <w:tcW w:type="dxa" w:w="28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資料4</w:t>
            </w:r>
          </w:p>
        </w:tc>
      </w:tr>
      <w:tr>
        <w:trPr>
          <w:cantSplit/>
        </w:trPr>
        <w:tc>
          <w:tcPr>
            <w:tcW w:type="dxa" w:w="74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58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サービス見込量と認知症対応型共同生活介護の必要利用定員総数</w:t>
            </w:r>
          </w:p>
        </w:tc>
        <w:tc>
          <w:tcPr>
            <w:tcW w:type="dxa" w:w="28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資料5</w:t>
            </w:r>
          </w:p>
        </w:tc>
      </w:tr>
      <w:tr>
        <w:trPr>
          <w:cantSplit/>
        </w:trPr>
        <w:tc>
          <w:tcPr>
            <w:tcW w:type="dxa" w:w="74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58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第1号被保険者の保険料の基準額と所得段階の設定</w:t>
            </w:r>
          </w:p>
        </w:tc>
        <w:tc>
          <w:tcPr>
            <w:tcW w:type="dxa" w:w="28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資料6</w:t>
            </w:r>
          </w:p>
        </w:tc>
      </w:tr>
      <w:tr>
        <w:trPr>
          <w:cantSplit/>
        </w:trPr>
        <w:tc>
          <w:tcPr>
            <w:tcW w:type="dxa" w:w="74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58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成果目標・活動指標の目標値</w:t>
            </w:r>
          </w:p>
        </w:tc>
        <w:tc>
          <w:tcPr>
            <w:tcW w:type="dxa" w:w="28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資料7</w:t>
            </w:r>
          </w:p>
        </w:tc>
      </w:tr>
      <w:tr>
        <w:trPr>
          <w:cantSplit/>
        </w:trPr>
        <w:tc>
          <w:tcPr>
            <w:tcW w:type="dxa" w:w="74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58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パブリックコメントの実施期間と意見の取扱い</w:t>
            </w:r>
          </w:p>
        </w:tc>
        <w:tc>
          <w:tcPr>
            <w:tcW w:type="dxa" w:w="28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資料8</w:t>
            </w:r>
          </w:p>
        </w:tc>
      </w:tr>
    </w:tbl>
    <w:p>
      <w:pPr>
        <w:spacing w:after="160" w:line="300" w:lineRule="exact"/>
      </w:pPr>
      <w:r>
        <w:rPr>
          <w:rFonts w:ascii="BIZ UDPゴシック" w:cs="BIZ UDPゴシック" w:eastAsia="BIZ UDPゴシック" w:hAnsi="BIZ UDPゴシック"/>
          <w:sz w:val="21"/>
          <w:szCs w:val="21"/>
        </w:rPr>
        <w:t xml:space="preserve"/>
      </w:r>
    </w:p>
    <w:p>
      <w:pPr>
        <w:pBdr>
          <w:left w:val="single" w:color="404040" w:sz="18" w:space="8"/>
        </w:pBdr>
        <w:shd w:fill="F2F2F2" w:val="clear"/>
        <w:spacing w:after="200" w:before="140" w:line="300" w:lineRule="exact"/>
        <w:ind w:left="200" w:right="200"/>
      </w:pPr>
      <w:r>
        <w:rPr>
          <w:rFonts w:ascii="BIZ UDPゴシック" w:cs="BIZ UDPゴシック" w:eastAsia="BIZ UDPゴシック" w:hAnsi="BIZ UDPゴシック"/>
          <w:b/>
          <w:bCs/>
          <w:sz w:val="20"/>
          <w:szCs w:val="20"/>
        </w:rPr>
        <w:t xml:space="preserve">本日のご決定をもって計画案を確定し、パブリックコメントに付します。</w:t>
      </w:r>
    </w:p>
    <w:p>
      <w:pPr>
        <w:pStyle w:val="Heading2"/>
        <w:keepNext/>
        <w:keepLines/>
        <w:pBdr>
          <w:bottom w:val="single" w:color="595959" w:sz="12" w:space="4"/>
        </w:pBdr>
        <w:spacing w:after="180" w:before="320"/>
      </w:pPr>
      <w:r>
        <w:rPr>
          <w:rFonts w:ascii="BIZ UDPゴシック" w:cs="BIZ UDPゴシック" w:eastAsia="BIZ UDPゴシック" w:hAnsi="BIZ UDPゴシック"/>
          <w:b/>
          <w:bCs/>
          <w:color w:val="262626"/>
          <w:sz w:val="25"/>
          <w:szCs w:val="25"/>
        </w:rPr>
        <w:t xml:space="preserve">1-3　委員名簿・座席表</w:t>
      </w:r>
    </w:p>
    <w:p>
      <w:pPr>
        <w:pBdr>
          <w:left w:val="single" w:color="7F7F7F" w:sz="18" w:space="8"/>
        </w:pBdr>
        <w:shd w:fill="F2F2F2" w:val="clear"/>
        <w:spacing w:after="180" w:before="120" w:line="280" w:lineRule="exact"/>
        <w:ind w:left="200" w:right="200"/>
      </w:pPr>
      <w:r>
        <w:rPr>
          <w:rFonts w:ascii="BIZ UDPゴシック" w:cs="BIZ UDPゴシック" w:eastAsia="BIZ UDPゴシック" w:hAnsi="BIZ UDPゴシック"/>
          <w:color w:val="595959"/>
          <w:sz w:val="17"/>
          <w:szCs w:val="17"/>
        </w:rPr>
        <w:t xml:space="preserve">※ 改選後の委員により作成する。氏名は個人情報のため、本骨子には記載しない。</w:t>
      </w:r>
    </w:p>
    <w:p>
      <w:r>
        <w:br w:type="page"/>
      </w:r>
    </w:p>
    <w:p>
      <w:pPr>
        <w:pStyle w:val="Heading1"/>
        <w:keepNext/>
        <w:keepLines/>
        <w:shd w:fill="262626" w:val="clear"/>
        <w:spacing w:after="300" w:before="0"/>
      </w:pPr>
      <w:r>
        <w:rPr>
          <w:rFonts w:ascii="BIZ UDPゴシック" w:cs="BIZ UDPゴシック" w:eastAsia="BIZ UDPゴシック" w:hAnsi="BIZ UDPゴシック"/>
          <w:b/>
          <w:bCs/>
          <w:color w:val="FFFFFF"/>
          <w:sz w:val="30"/>
          <w:szCs w:val="30"/>
        </w:rPr>
        <w:t xml:space="preserve">資料2　第2回の審議結果と反映状況</w:t>
      </w:r>
    </w:p>
    <w:p>
      <w:pPr>
        <w:pStyle w:val="Heading2"/>
        <w:keepNext/>
        <w:keepLines/>
        <w:pBdr>
          <w:bottom w:val="single" w:color="595959" w:sz="12" w:space="4"/>
        </w:pBdr>
        <w:spacing w:after="180" w:before="320"/>
      </w:pPr>
      <w:r>
        <w:rPr>
          <w:rFonts w:ascii="BIZ UDPゴシック" w:cs="BIZ UDPゴシック" w:eastAsia="BIZ UDPゴシック" w:hAnsi="BIZ UDPゴシック"/>
          <w:b/>
          <w:bCs/>
          <w:color w:val="262626"/>
          <w:sz w:val="25"/>
          <w:szCs w:val="25"/>
        </w:rPr>
        <w:t xml:space="preserve">2-1　第2回でいただいたご意見と反映</w:t>
      </w:r>
    </w:p>
    <w:p>
      <w:pPr>
        <w:spacing w:after="120" w:line="300" w:lineRule="exact"/>
      </w:pPr>
      <w:r>
        <w:rPr>
          <w:rFonts w:ascii="BIZ UDPゴシック" w:cs="BIZ UDPゴシック" w:eastAsia="BIZ UDPゴシック" w:hAnsi="BIZ UDPゴシック"/>
          <w:sz w:val="21"/>
          <w:szCs w:val="21"/>
        </w:rPr>
        <w:t xml:space="preserve">第2回策定委員会でいただいたご意見と、計画素案への反映の状況をお示しします。</w:t>
      </w:r>
    </w:p>
    <w:p>
      <w:pPr>
        <w:pBdr>
          <w:left w:val="single" w:color="7F7F7F" w:sz="18" w:space="8"/>
        </w:pBdr>
        <w:shd w:fill="F2F2F2" w:val="clear"/>
        <w:spacing w:after="180" w:before="120" w:line="280" w:lineRule="exact"/>
        <w:ind w:left="200" w:right="200"/>
      </w:pPr>
      <w:r>
        <w:rPr>
          <w:rFonts w:ascii="BIZ UDPゴシック" w:cs="BIZ UDPゴシック" w:eastAsia="BIZ UDPゴシック" w:hAnsi="BIZ UDPゴシック"/>
          <w:color w:val="595959"/>
          <w:sz w:val="17"/>
          <w:szCs w:val="17"/>
        </w:rPr>
        <w:t xml:space="preserve">※ 第2回の開催後に作成する。ご意見ごとに、反映した箇所（節番号）または反映しなかった理由を一対一で示す。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57"/>
        <w:gridCol w:w="3744"/>
        <w:gridCol w:w="2059"/>
      </w:tblGrid>
      <w:tr>
        <w:trPr>
          <w:cantSplit/>
          <w:tblHeader/>
        </w:trPr>
        <w:tc>
          <w:tcPr>
            <w:tcW w:type="dxa" w:w="3557"/>
            <w:shd w:fill="59595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FFFFFF"/>
                <w:sz w:val="17"/>
                <w:szCs w:val="17"/>
              </w:rPr>
              <w:t xml:space="preserve">確定していない事項</w:t>
            </w:r>
          </w:p>
        </w:tc>
        <w:tc>
          <w:tcPr>
            <w:tcW w:type="dxa" w:w="3744"/>
            <w:shd w:fill="59595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FFFFFF"/>
                <w:sz w:val="17"/>
                <w:szCs w:val="17"/>
              </w:rPr>
              <w:t xml:space="preserve">確定の条件</w:t>
            </w:r>
          </w:p>
        </w:tc>
        <w:tc>
          <w:tcPr>
            <w:tcW w:type="dxa" w:w="2059"/>
            <w:shd w:fill="59595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FFFFFF"/>
                <w:sz w:val="17"/>
                <w:szCs w:val="17"/>
              </w:rPr>
              <w:t xml:space="preserve">入る箇所</w:t>
            </w:r>
          </w:p>
        </w:tc>
      </w:tr>
      <w:tr>
        <w:trPr>
          <w:cantSplit/>
        </w:trPr>
        <w:tc>
          <w:tcPr>
            <w:tcW w:type="dxa" w:w="355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【要確定】第2回の審議結果</w:t>
            </w:r>
          </w:p>
        </w:tc>
        <w:tc>
          <w:tcPr>
            <w:tcW w:type="dxa" w:w="374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第2回策定委員会の開催</w:t>
            </w:r>
          </w:p>
        </w:tc>
        <w:tc>
          <w:tcPr>
            <w:tcW w:type="dxa" w:w="20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資料2の全体</w:t>
            </w:r>
          </w:p>
        </w:tc>
      </w:tr>
    </w:tbl>
    <w:p>
      <w:pPr>
        <w:spacing w:after="160" w:line="300" w:lineRule="exact"/>
      </w:pPr>
      <w:r>
        <w:rPr>
          <w:rFonts w:ascii="BIZ UDPゴシック" w:cs="BIZ UDPゴシック" w:eastAsia="BIZ UDPゴシック" w:hAnsi="BIZ UDPゴシック"/>
          <w:sz w:val="21"/>
          <w:szCs w:val="21"/>
        </w:rPr>
        <w:t xml:space="preserve"/>
      </w:r>
    </w:p>
    <w:p>
      <w:pPr>
        <w:pStyle w:val="Heading2"/>
        <w:keepNext/>
        <w:keepLines/>
        <w:pBdr>
          <w:bottom w:val="single" w:color="595959" w:sz="12" w:space="4"/>
        </w:pBdr>
        <w:spacing w:after="180" w:before="320"/>
      </w:pPr>
      <w:r>
        <w:rPr>
          <w:rFonts w:ascii="BIZ UDPゴシック" w:cs="BIZ UDPゴシック" w:eastAsia="BIZ UDPゴシック" w:hAnsi="BIZ UDPゴシック"/>
          <w:b/>
          <w:bCs/>
          <w:color w:val="262626"/>
          <w:sz w:val="25"/>
          <w:szCs w:val="25"/>
        </w:rPr>
        <w:t xml:space="preserve">2-2　第2回以降に確定した事項</w:t>
      </w:r>
    </w:p>
    <w:p>
      <w:pPr>
        <w:spacing w:after="120" w:line="300" w:lineRule="exact"/>
      </w:pPr>
      <w:r>
        <w:rPr>
          <w:rFonts w:ascii="BIZ UDPゴシック" w:cs="BIZ UDPゴシック" w:eastAsia="BIZ UDPゴシック" w:hAnsi="BIZ UDPゴシック"/>
          <w:sz w:val="21"/>
          <w:szCs w:val="21"/>
        </w:rPr>
        <w:t xml:space="preserve">第2回の時点で確定していなかった項目のうち、本日までに確定したものをお示しします。</w:t>
      </w:r>
    </w:p>
    <w:p>
      <w:pPr>
        <w:pBdr>
          <w:left w:val="single" w:color="7F7F7F" w:sz="18" w:space="8"/>
        </w:pBdr>
        <w:shd w:fill="F2F2F2" w:val="clear"/>
        <w:spacing w:after="180" w:before="120" w:line="280" w:lineRule="exact"/>
        <w:ind w:left="200" w:right="200"/>
      </w:pPr>
      <w:r>
        <w:rPr>
          <w:rFonts w:ascii="BIZ UDPゴシック" w:cs="BIZ UDPゴシック" w:eastAsia="BIZ UDPゴシック" w:hAnsi="BIZ UDPゴシック"/>
          <w:color w:val="595959"/>
          <w:sz w:val="17"/>
          <w:szCs w:val="17"/>
        </w:rPr>
        <w:t xml:space="preserve">※ 素案5-12（現時点で据え置いた項目と確定の条件）の各行について、確定したかどうかを一覧にする。確定した項目は素案の該当節に反映済みであることを示す。</w:t>
      </w:r>
    </w:p>
    <w:p>
      <w:pPr>
        <w:spacing w:after="120" w:line="300" w:lineRule="exact"/>
      </w:pPr>
      <w:r>
        <w:rPr>
          <w:rFonts w:ascii="BIZ UDPゴシック" w:cs="BIZ UDPゴシック" w:eastAsia="BIZ UDPゴシック" w:hAnsi="BIZ UDPゴシック"/>
          <w:sz w:val="21"/>
          <w:szCs w:val="21"/>
        </w:rPr>
        <w:t xml:space="preserve">骨子を作った時点で確定していなかった事項は22件でした。国の推計ワークシートと県の整備量見込みシートの受領により、次の11件が確定し、本資料の該当箇所に反映しています。確定していない事項の枠は20件になりました（確定により消えた枠が3件、問いが狭まった枠が2件、新たに生じた枠が1件）。各資料の「確定していない事項」の欄でお示しし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2"/>
        <w:gridCol w:w="6458"/>
        <w:gridCol w:w="2340"/>
      </w:tblGrid>
      <w:tr>
        <w:trPr>
          <w:cantSplit/>
          <w:tblHeader/>
        </w:trPr>
        <w:tc>
          <w:tcPr>
            <w:tcW w:type="dxa" w:w="562"/>
            <w:shd w:fill="59595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6458"/>
            <w:shd w:fill="59595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FFFFFF"/>
                <w:sz w:val="17"/>
                <w:szCs w:val="17"/>
              </w:rPr>
              <w:t xml:space="preserve">確定した事項</w:t>
            </w:r>
          </w:p>
        </w:tc>
        <w:tc>
          <w:tcPr>
            <w:tcW w:type="dxa" w:w="2340"/>
            <w:shd w:fill="59595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FFFFFF"/>
                <w:sz w:val="17"/>
                <w:szCs w:val="17"/>
              </w:rPr>
              <w:t xml:space="preserve">反映した箇所</w:t>
            </w:r>
          </w:p>
        </w:tc>
      </w:tr>
      <w:tr>
        <w:trPr>
          <w:cantSplit/>
        </w:trPr>
        <w:tc>
          <w:tcPr>
            <w:tcW w:type="dxa" w:w="5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645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国の推計ワークシートによる算定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資料5-1</w:t>
            </w:r>
          </w:p>
        </w:tc>
      </w:tr>
      <w:tr>
        <w:trPr>
          <w:cantSplit/>
        </w:trPr>
        <w:tc>
          <w:tcPr>
            <w:tcW w:type="dxa" w:w="5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645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施設・居住系5サービスの見込量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資料5-1</w:t>
            </w:r>
          </w:p>
        </w:tc>
      </w:tr>
      <w:tr>
        <w:trPr>
          <w:cantSplit/>
        </w:trPr>
        <w:tc>
          <w:tcPr>
            <w:tcW w:type="dxa" w:w="5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645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第1号被保険者数の区分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資料5-1</w:t>
            </w:r>
          </w:p>
        </w:tc>
      </w:tr>
      <w:tr>
        <w:trPr>
          <w:cantSplit/>
        </w:trPr>
        <w:tc>
          <w:tcPr>
            <w:tcW w:type="dxa" w:w="5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645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必要利用定員総数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資料5-2</w:t>
            </w:r>
          </w:p>
        </w:tc>
      </w:tr>
      <w:tr>
        <w:trPr>
          <w:cantSplit/>
        </w:trPr>
        <w:tc>
          <w:tcPr>
            <w:tcW w:type="dxa" w:w="5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645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定員に対する利用者数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資料5-2</w:t>
            </w:r>
          </w:p>
        </w:tc>
      </w:tr>
      <w:tr>
        <w:trPr>
          <w:cantSplit/>
        </w:trPr>
        <w:tc>
          <w:tcPr>
            <w:tcW w:type="dxa" w:w="5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645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第1号被保険者負担割合（α）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資料6-1</w:t>
            </w:r>
          </w:p>
        </w:tc>
      </w:tr>
      <w:tr>
        <w:trPr>
          <w:cantSplit/>
        </w:trPr>
        <w:tc>
          <w:tcPr>
            <w:tcW w:type="dxa" w:w="5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645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介護給付費準備基金の残高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資料6-1</w:t>
            </w:r>
          </w:p>
        </w:tc>
      </w:tr>
      <w:tr>
        <w:trPr>
          <w:cantSplit/>
        </w:trPr>
        <w:tc>
          <w:tcPr>
            <w:tcW w:type="dxa" w:w="5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645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所得段階別加入割合補正後被保険者数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資料6-1</w:t>
            </w:r>
          </w:p>
        </w:tc>
      </w:tr>
      <w:tr>
        <w:trPr>
          <w:cantSplit/>
        </w:trPr>
        <w:tc>
          <w:tcPr>
            <w:tcW w:type="dxa" w:w="5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645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条例上の基準額の置き方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資料6-1</w:t>
            </w:r>
          </w:p>
        </w:tc>
      </w:tr>
      <w:tr>
        <w:trPr>
          <w:cantSplit/>
        </w:trPr>
        <w:tc>
          <w:tcPr>
            <w:tcW w:type="dxa" w:w="5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645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村の段階区分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資料6-2</w:t>
            </w:r>
          </w:p>
        </w:tc>
      </w:tr>
      <w:tr>
        <w:trPr>
          <w:cantSplit/>
        </w:trPr>
        <w:tc>
          <w:tcPr>
            <w:tcW w:type="dxa" w:w="5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645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非課税層の分布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資料6-2</w:t>
            </w:r>
          </w:p>
        </w:tc>
      </w:tr>
    </w:tbl>
    <w:p>
      <w:pPr>
        <w:spacing w:after="160" w:line="300" w:lineRule="exact"/>
      </w:pPr>
      <w:r>
        <w:rPr>
          <w:rFonts w:ascii="BIZ UDPゴシック" w:cs="BIZ UDPゴシック" w:eastAsia="BIZ UDPゴシック" w:hAnsi="BIZ UDPゴシック"/>
          <w:sz w:val="21"/>
          <w:szCs w:val="21"/>
        </w:rPr>
        <w:t xml:space="preserve"/>
      </w:r>
    </w:p>
    <w:p>
      <w:pPr>
        <w:pBdr>
          <w:left w:val="single" w:color="7F7F7F" w:sz="18" w:space="8"/>
        </w:pBdr>
        <w:shd w:fill="F2F2F2" w:val="clear"/>
        <w:spacing w:after="180" w:before="120" w:line="280" w:lineRule="exact"/>
        <w:ind w:left="200" w:right="200"/>
      </w:pPr>
      <w:r>
        <w:rPr>
          <w:rFonts w:ascii="BIZ UDPゴシック" w:cs="BIZ UDPゴシック" w:eastAsia="BIZ UDPゴシック" w:hAnsi="BIZ UDPゴシック"/>
          <w:color w:val="595959"/>
          <w:sz w:val="17"/>
          <w:szCs w:val="17"/>
        </w:rPr>
        <w:t xml:space="preserve">※ 新たに生じた枠は、ワークシートに令和9年度以降も0で入っている6サービスの扱いである（資料5-1）。</w:t>
      </w:r>
    </w:p>
    <w:p>
      <w:r>
        <w:br w:type="page"/>
      </w:r>
    </w:p>
    <w:p>
      <w:pPr>
        <w:pStyle w:val="Heading1"/>
        <w:keepNext/>
        <w:keepLines/>
        <w:shd w:fill="262626" w:val="clear"/>
        <w:spacing w:after="300" w:before="0"/>
      </w:pPr>
      <w:r>
        <w:rPr>
          <w:rFonts w:ascii="BIZ UDPゴシック" w:cs="BIZ UDPゴシック" w:eastAsia="BIZ UDPゴシック" w:hAnsi="BIZ UDPゴシック"/>
          <w:b/>
          <w:bCs/>
          <w:color w:val="FFFFFF"/>
          <w:sz w:val="30"/>
          <w:szCs w:val="30"/>
        </w:rPr>
        <w:t xml:space="preserve">資料3　アンケート調査結果</w:t>
      </w:r>
    </w:p>
    <w:p>
      <w:pPr>
        <w:pStyle w:val="Heading2"/>
        <w:keepNext/>
        <w:keepLines/>
        <w:pBdr>
          <w:bottom w:val="single" w:color="595959" w:sz="12" w:space="4"/>
        </w:pBdr>
        <w:spacing w:after="180" w:before="320"/>
      </w:pPr>
      <w:r>
        <w:rPr>
          <w:rFonts w:ascii="BIZ UDPゴシック" w:cs="BIZ UDPゴシック" w:eastAsia="BIZ UDPゴシック" w:hAnsi="BIZ UDPゴシック"/>
          <w:b/>
          <w:bCs/>
          <w:color w:val="262626"/>
          <w:sz w:val="25"/>
          <w:szCs w:val="25"/>
        </w:rPr>
        <w:t xml:space="preserve">3-1　調査の概要と回収状況</w:t>
      </w:r>
    </w:p>
    <w:p>
      <w:pPr>
        <w:spacing w:after="120" w:line="300" w:lineRule="exact"/>
      </w:pPr>
      <w:r>
        <w:rPr>
          <w:rFonts w:ascii="BIZ UDPゴシック" w:cs="BIZ UDPゴシック" w:eastAsia="BIZ UDPゴシック" w:hAnsi="BIZ UDPゴシック"/>
          <w:sz w:val="21"/>
          <w:szCs w:val="21"/>
        </w:rPr>
        <w:t xml:space="preserve">介護予防・日常生活圏域ニーズ調査および在宅介護実態調査の結果をご報告します。</w:t>
      </w:r>
    </w:p>
    <w:p>
      <w:pPr>
        <w:pBdr>
          <w:left w:val="single" w:color="7F7F7F" w:sz="18" w:space="8"/>
        </w:pBdr>
        <w:shd w:fill="F2F2F2" w:val="clear"/>
        <w:spacing w:after="180" w:before="120" w:line="280" w:lineRule="exact"/>
        <w:ind w:left="200" w:right="200"/>
      </w:pPr>
      <w:r>
        <w:rPr>
          <w:rFonts w:ascii="BIZ UDPゴシック" w:cs="BIZ UDPゴシック" w:eastAsia="BIZ UDPゴシック" w:hAnsi="BIZ UDPゴシック"/>
          <w:color w:val="595959"/>
          <w:sz w:val="17"/>
          <w:szCs w:val="17"/>
        </w:rPr>
        <w:t xml:space="preserve">※ 調査票の作成・発送・回収は別途進めている。集計・分析の結果が出た時点で本資料を作成する。第2回では速報をお示ししており、本日は確定値による。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57"/>
        <w:gridCol w:w="3744"/>
        <w:gridCol w:w="2059"/>
      </w:tblGrid>
      <w:tr>
        <w:trPr>
          <w:cantSplit/>
          <w:tblHeader/>
        </w:trPr>
        <w:tc>
          <w:tcPr>
            <w:tcW w:type="dxa" w:w="3557"/>
            <w:shd w:fill="59595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FFFFFF"/>
                <w:sz w:val="17"/>
                <w:szCs w:val="17"/>
              </w:rPr>
              <w:t xml:space="preserve">確定していない事項</w:t>
            </w:r>
          </w:p>
        </w:tc>
        <w:tc>
          <w:tcPr>
            <w:tcW w:type="dxa" w:w="3744"/>
            <w:shd w:fill="59595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FFFFFF"/>
                <w:sz w:val="17"/>
                <w:szCs w:val="17"/>
              </w:rPr>
              <w:t xml:space="preserve">確定の条件</w:t>
            </w:r>
          </w:p>
        </w:tc>
        <w:tc>
          <w:tcPr>
            <w:tcW w:type="dxa" w:w="2059"/>
            <w:shd w:fill="59595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FFFFFF"/>
                <w:sz w:val="17"/>
                <w:szCs w:val="17"/>
              </w:rPr>
              <w:t xml:space="preserve">入る箇所</w:t>
            </w:r>
          </w:p>
        </w:tc>
      </w:tr>
      <w:tr>
        <w:trPr>
          <w:cantSplit/>
        </w:trPr>
        <w:tc>
          <w:tcPr>
            <w:tcW w:type="dxa" w:w="355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【要確定】回収数・回収率</w:t>
            </w:r>
          </w:p>
        </w:tc>
        <w:tc>
          <w:tcPr>
            <w:tcW w:type="dxa" w:w="374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調査票の回収と集計</w:t>
            </w:r>
          </w:p>
        </w:tc>
        <w:tc>
          <w:tcPr>
            <w:tcW w:type="dxa" w:w="20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資料3-1</w:t>
            </w:r>
          </w:p>
        </w:tc>
      </w:tr>
      <w:tr>
        <w:trPr>
          <w:cantSplit/>
        </w:trPr>
        <w:tc>
          <w:tcPr>
            <w:tcW w:type="dxa" w:w="355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【要確定】リスク判定10種の該当状況</w:t>
            </w:r>
          </w:p>
        </w:tc>
        <w:tc>
          <w:tcPr>
            <w:tcW w:type="dxa" w:w="374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集計（見える化の算出方法との突合）</w:t>
            </w:r>
          </w:p>
        </w:tc>
        <w:tc>
          <w:tcPr>
            <w:tcW w:type="dxa" w:w="20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資料3-2</w:t>
            </w:r>
          </w:p>
        </w:tc>
      </w:tr>
      <w:tr>
        <w:trPr>
          <w:cantSplit/>
        </w:trPr>
        <w:tc>
          <w:tcPr>
            <w:tcW w:type="dxa" w:w="355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【要確定】ICFの構成要素に基づくクロス分析</w:t>
            </w:r>
          </w:p>
        </w:tc>
        <w:tc>
          <w:tcPr>
            <w:tcW w:type="dxa" w:w="374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集計（軸の確保）</w:t>
            </w:r>
          </w:p>
        </w:tc>
        <w:tc>
          <w:tcPr>
            <w:tcW w:type="dxa" w:w="20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資料3-5</w:t>
            </w:r>
          </w:p>
        </w:tc>
      </w:tr>
    </w:tbl>
    <w:p>
      <w:pPr>
        <w:spacing w:after="160" w:line="300" w:lineRule="exact"/>
      </w:pPr>
      <w:r>
        <w:rPr>
          <w:rFonts w:ascii="BIZ UDPゴシック" w:cs="BIZ UDPゴシック" w:eastAsia="BIZ UDPゴシック" w:hAnsi="BIZ UDPゴシック"/>
          <w:sz w:val="21"/>
          <w:szCs w:val="21"/>
        </w:rPr>
        <w:t xml:space="preserve"/>
      </w:r>
    </w:p>
    <w:p>
      <w:pPr>
        <w:pStyle w:val="Heading2"/>
        <w:keepNext/>
        <w:keepLines/>
        <w:pBdr>
          <w:bottom w:val="single" w:color="595959" w:sz="12" w:space="4"/>
        </w:pBdr>
        <w:spacing w:after="180" w:before="320"/>
      </w:pPr>
      <w:r>
        <w:rPr>
          <w:rFonts w:ascii="BIZ UDPゴシック" w:cs="BIZ UDPゴシック" w:eastAsia="BIZ UDPゴシック" w:hAnsi="BIZ UDPゴシック"/>
          <w:b/>
          <w:bCs/>
          <w:color w:val="262626"/>
          <w:sz w:val="25"/>
          <w:szCs w:val="25"/>
        </w:rPr>
        <w:t xml:space="preserve">3-2　計画に反映した調査結果</w:t>
      </w:r>
    </w:p>
    <w:p>
      <w:pPr>
        <w:spacing w:after="120" w:line="300" w:lineRule="exact"/>
      </w:pPr>
      <w:r>
        <w:rPr>
          <w:rFonts w:ascii="BIZ UDPゴシック" w:cs="BIZ UDPゴシック" w:eastAsia="BIZ UDPゴシック" w:hAnsi="BIZ UDPゴシック"/>
          <w:sz w:val="21"/>
          <w:szCs w:val="21"/>
        </w:rPr>
        <w:t xml:space="preserve">調査結果のうち、計画の施策に反映したものをお示しします。</w:t>
      </w:r>
    </w:p>
    <w:p>
      <w:pPr>
        <w:pBdr>
          <w:left w:val="single" w:color="7F7F7F" w:sz="18" w:space="8"/>
        </w:pBdr>
        <w:shd w:fill="F2F2F2" w:val="clear"/>
        <w:spacing w:after="180" w:before="120" w:line="280" w:lineRule="exact"/>
        <w:ind w:left="200" w:right="200"/>
      </w:pPr>
      <w:r>
        <w:rPr>
          <w:rFonts w:ascii="BIZ UDPゴシック" w:cs="BIZ UDPゴシック" w:eastAsia="BIZ UDPゴシック" w:hAnsi="BIZ UDPゴシック"/>
          <w:color w:val="595959"/>
          <w:sz w:val="17"/>
          <w:szCs w:val="17"/>
        </w:rPr>
        <w:t xml:space="preserve">※ 素案2-10（アンケート調査結果）および第4章の各施策の現状の記述と一対一で対応させる。</w:t>
      </w:r>
    </w:p>
    <w:p>
      <w:r>
        <w:br w:type="page"/>
      </w:r>
    </w:p>
    <w:p>
      <w:pPr>
        <w:pStyle w:val="Heading1"/>
        <w:keepNext/>
        <w:keepLines/>
        <w:shd w:fill="262626" w:val="clear"/>
        <w:spacing w:after="300" w:before="0"/>
      </w:pPr>
      <w:r>
        <w:rPr>
          <w:rFonts w:ascii="BIZ UDPゴシック" w:cs="BIZ UDPゴシック" w:eastAsia="BIZ UDPゴシック" w:hAnsi="BIZ UDPゴシック"/>
          <w:b/>
          <w:bCs/>
          <w:color w:val="FFFFFF"/>
          <w:sz w:val="30"/>
          <w:szCs w:val="30"/>
        </w:rPr>
        <w:t xml:space="preserve">資料4　計画素案（全文）の確認</w:t>
      </w:r>
    </w:p>
    <w:p>
      <w:pPr>
        <w:pStyle w:val="Heading2"/>
        <w:keepNext/>
        <w:keepLines/>
        <w:pBdr>
          <w:bottom w:val="single" w:color="595959" w:sz="12" w:space="4"/>
        </w:pBdr>
        <w:spacing w:after="180" w:before="320"/>
      </w:pPr>
      <w:r>
        <w:rPr>
          <w:rFonts w:ascii="BIZ UDPゴシック" w:cs="BIZ UDPゴシック" w:eastAsia="BIZ UDPゴシック" w:hAnsi="BIZ UDPゴシック"/>
          <w:b/>
          <w:bCs/>
          <w:color w:val="262626"/>
          <w:sz w:val="25"/>
          <w:szCs w:val="25"/>
        </w:rPr>
        <w:t xml:space="preserve">4-1　計画書の構成と分量</w:t>
      </w:r>
    </w:p>
    <w:p>
      <w:pPr>
        <w:spacing w:after="120" w:line="300" w:lineRule="exact"/>
      </w:pPr>
      <w:r>
        <w:rPr>
          <w:rFonts w:ascii="BIZ UDPゴシック" w:cs="BIZ UDPゴシック" w:eastAsia="BIZ UDPゴシック" w:hAnsi="BIZ UDPゴシック"/>
          <w:sz w:val="21"/>
          <w:szCs w:val="21"/>
        </w:rPr>
        <w:t xml:space="preserve">計画書の構成と分量をお示しします。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23"/>
        <w:gridCol w:w="5429"/>
        <w:gridCol w:w="2808"/>
      </w:tblGrid>
      <w:tr>
        <w:trPr>
          <w:cantSplit/>
          <w:tblHeader/>
        </w:trPr>
        <w:tc>
          <w:tcPr>
            <w:tcW w:type="dxa" w:w="1123"/>
            <w:shd w:fill="59595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FFFFFF"/>
                <w:sz w:val="17"/>
                <w:szCs w:val="17"/>
              </w:rPr>
              <w:t xml:space="preserve">区分</w:t>
            </w:r>
          </w:p>
        </w:tc>
        <w:tc>
          <w:tcPr>
            <w:tcW w:type="dxa" w:w="5429"/>
            <w:shd w:fill="59595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FFFFFF"/>
                <w:sz w:val="17"/>
                <w:szCs w:val="17"/>
              </w:rPr>
              <w:t xml:space="preserve">内容</w:t>
            </w:r>
          </w:p>
        </w:tc>
        <w:tc>
          <w:tcPr>
            <w:tcW w:type="dxa" w:w="2808"/>
            <w:shd w:fill="59595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FFFFFF"/>
                <w:sz w:val="17"/>
                <w:szCs w:val="17"/>
              </w:rPr>
              <w:t xml:space="preserve">推定頁数</w:t>
            </w:r>
          </w:p>
        </w:tc>
      </w:tr>
      <w:tr>
        <w:trPr>
          <w:cantSplit/>
        </w:trPr>
        <w:tc>
          <w:tcPr>
            <w:tcW w:type="dxa" w:w="112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前付</w:t>
            </w:r>
          </w:p>
        </w:tc>
        <w:tc>
          <w:tcPr>
            <w:tcW w:type="dxa" w:w="54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表紙・本書の見方・目次</w:t>
            </w:r>
          </w:p>
        </w:tc>
        <w:tc>
          <w:tcPr>
            <w:tcW w:type="dxa" w:w="28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12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第1章</w:t>
            </w:r>
          </w:p>
        </w:tc>
        <w:tc>
          <w:tcPr>
            <w:tcW w:type="dxa" w:w="54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計画の策定にあたって</w:t>
            </w:r>
          </w:p>
        </w:tc>
        <w:tc>
          <w:tcPr>
            <w:tcW w:type="dxa" w:w="28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―</w:t>
            </w:r>
          </w:p>
        </w:tc>
      </w:tr>
      <w:tr>
        <w:trPr>
          <w:cantSplit/>
        </w:trPr>
        <w:tc>
          <w:tcPr>
            <w:tcW w:type="dxa" w:w="112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第2章</w:t>
            </w:r>
          </w:p>
        </w:tc>
        <w:tc>
          <w:tcPr>
            <w:tcW w:type="dxa" w:w="54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高齢者を取り巻く状況</w:t>
            </w:r>
          </w:p>
        </w:tc>
        <w:tc>
          <w:tcPr>
            <w:tcW w:type="dxa" w:w="28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―</w:t>
            </w:r>
          </w:p>
        </w:tc>
      </w:tr>
      <w:tr>
        <w:trPr>
          <w:cantSplit/>
        </w:trPr>
        <w:tc>
          <w:tcPr>
            <w:tcW w:type="dxa" w:w="112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第3章</w:t>
            </w:r>
          </w:p>
        </w:tc>
        <w:tc>
          <w:tcPr>
            <w:tcW w:type="dxa" w:w="54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計画の基本的な考え方</w:t>
            </w:r>
          </w:p>
        </w:tc>
        <w:tc>
          <w:tcPr>
            <w:tcW w:type="dxa" w:w="28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―</w:t>
            </w:r>
          </w:p>
        </w:tc>
      </w:tr>
      <w:tr>
        <w:trPr>
          <w:cantSplit/>
        </w:trPr>
        <w:tc>
          <w:tcPr>
            <w:tcW w:type="dxa" w:w="112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第4章</w:t>
            </w:r>
          </w:p>
        </w:tc>
        <w:tc>
          <w:tcPr>
            <w:tcW w:type="dxa" w:w="54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施策の展開</w:t>
            </w:r>
          </w:p>
        </w:tc>
        <w:tc>
          <w:tcPr>
            <w:tcW w:type="dxa" w:w="28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―</w:t>
            </w:r>
          </w:p>
        </w:tc>
      </w:tr>
      <w:tr>
        <w:trPr>
          <w:cantSplit/>
        </w:trPr>
        <w:tc>
          <w:tcPr>
            <w:tcW w:type="dxa" w:w="112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第5章</w:t>
            </w:r>
          </w:p>
        </w:tc>
        <w:tc>
          <w:tcPr>
            <w:tcW w:type="dxa" w:w="54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介護保険料の設定</w:t>
            </w:r>
          </w:p>
        </w:tc>
        <w:tc>
          <w:tcPr>
            <w:tcW w:type="dxa" w:w="28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―</w:t>
            </w:r>
          </w:p>
        </w:tc>
      </w:tr>
      <w:tr>
        <w:trPr>
          <w:cantSplit/>
        </w:trPr>
        <w:tc>
          <w:tcPr>
            <w:tcW w:type="dxa" w:w="112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第6章</w:t>
            </w:r>
          </w:p>
        </w:tc>
        <w:tc>
          <w:tcPr>
            <w:tcW w:type="dxa" w:w="54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計画の推進</w:t>
            </w:r>
          </w:p>
        </w:tc>
        <w:tc>
          <w:tcPr>
            <w:tcW w:type="dxa" w:w="28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―</w:t>
            </w:r>
          </w:p>
        </w:tc>
      </w:tr>
      <w:tr>
        <w:trPr>
          <w:cantSplit/>
        </w:trPr>
        <w:tc>
          <w:tcPr>
            <w:tcW w:type="dxa" w:w="112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資料編</w:t>
            </w:r>
          </w:p>
        </w:tc>
        <w:tc>
          <w:tcPr>
            <w:tcW w:type="dxa" w:w="54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策定経過・用語解説ほか</w:t>
            </w:r>
          </w:p>
        </w:tc>
        <w:tc>
          <w:tcPr>
            <w:tcW w:type="dxa" w:w="28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―</w:t>
            </w:r>
          </w:p>
        </w:tc>
      </w:tr>
      <w:tr>
        <w:trPr>
          <w:cantSplit/>
        </w:trPr>
        <w:tc>
          <w:tcPr>
            <w:tcW w:type="dxa" w:w="112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合計</w:t>
            </w:r>
          </w:p>
        </w:tc>
        <w:tc>
          <w:tcPr>
            <w:tcW w:type="dxa" w:w="54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8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―</w:t>
            </w:r>
          </w:p>
        </w:tc>
      </w:tr>
    </w:tbl>
    <w:p>
      <w:pPr>
        <w:spacing w:after="160" w:line="300" w:lineRule="exact"/>
      </w:pPr>
      <w:r>
        <w:rPr>
          <w:rFonts w:ascii="BIZ UDPゴシック" w:cs="BIZ UDPゴシック" w:eastAsia="BIZ UDPゴシック" w:hAnsi="BIZ UDPゴシック"/>
          <w:sz w:val="21"/>
          <w:szCs w:val="21"/>
        </w:rPr>
        <w:t xml:space="preserve"/>
      </w:r>
    </w:p>
    <w:p>
      <w:pPr>
        <w:pBdr>
          <w:left w:val="single" w:color="7F7F7F" w:sz="18" w:space="8"/>
        </w:pBdr>
        <w:shd w:fill="F2F2F2" w:val="clear"/>
        <w:spacing w:after="180" w:before="120" w:line="280" w:lineRule="exact"/>
        <w:ind w:left="200" w:right="200"/>
      </w:pPr>
      <w:r>
        <w:rPr>
          <w:rFonts w:ascii="BIZ UDPゴシック" w:cs="BIZ UDPゴシック" w:eastAsia="BIZ UDPゴシック" w:hAnsi="BIZ UDPゴシック"/>
          <w:color w:val="595959"/>
          <w:sz w:val="17"/>
          <w:szCs w:val="17"/>
        </w:rPr>
        <w:t xml:space="preserve">※ 頁数は、版面・字送り・表の行数から積み上げた推定による。確定した素案により作成時に埋める。仕様書の目安はA4判・両面約100頁である。</w:t>
      </w:r>
    </w:p>
    <w:p>
      <w:pPr>
        <w:pStyle w:val="Heading2"/>
        <w:keepNext/>
        <w:keepLines/>
        <w:pBdr>
          <w:bottom w:val="single" w:color="595959" w:sz="12" w:space="4"/>
        </w:pBdr>
        <w:spacing w:after="180" w:before="320"/>
      </w:pPr>
      <w:r>
        <w:rPr>
          <w:rFonts w:ascii="BIZ UDPゴシック" w:cs="BIZ UDPゴシック" w:eastAsia="BIZ UDPゴシック" w:hAnsi="BIZ UDPゴシック"/>
          <w:b/>
          <w:bCs/>
          <w:color w:val="262626"/>
          <w:sz w:val="25"/>
          <w:szCs w:val="25"/>
        </w:rPr>
        <w:t xml:space="preserve">4-2　第2回からの主な変更点</w:t>
      </w:r>
    </w:p>
    <w:p>
      <w:pPr>
        <w:spacing w:after="120" w:line="300" w:lineRule="exact"/>
      </w:pPr>
      <w:r>
        <w:rPr>
          <w:rFonts w:ascii="BIZ UDPゴシック" w:cs="BIZ UDPゴシック" w:eastAsia="BIZ UDPゴシック" w:hAnsi="BIZ UDPゴシック"/>
          <w:sz w:val="21"/>
          <w:szCs w:val="21"/>
        </w:rPr>
        <w:t xml:space="preserve">第2回にお示しした素案からの主な変更点をお示しします。</w:t>
      </w:r>
    </w:p>
    <w:p>
      <w:pPr>
        <w:pBdr>
          <w:left w:val="single" w:color="7F7F7F" w:sz="18" w:space="8"/>
        </w:pBdr>
        <w:shd w:fill="F2F2F2" w:val="clear"/>
        <w:spacing w:after="180" w:before="120" w:line="280" w:lineRule="exact"/>
        <w:ind w:left="200" w:right="200"/>
      </w:pPr>
      <w:r>
        <w:rPr>
          <w:rFonts w:ascii="BIZ UDPゴシック" w:cs="BIZ UDPゴシック" w:eastAsia="BIZ UDPゴシック" w:hAnsi="BIZ UDPゴシック"/>
          <w:color w:val="595959"/>
          <w:sz w:val="17"/>
          <w:szCs w:val="17"/>
        </w:rPr>
        <w:t xml:space="preserve">※ 第2回の審議の反映、確定した数値の差替え、パブリックコメント前の整理を変更の種類ごとに示す。</w:t>
      </w:r>
    </w:p>
    <w:p>
      <w:r>
        <w:br w:type="page"/>
      </w:r>
    </w:p>
    <w:p>
      <w:pPr>
        <w:pStyle w:val="Heading1"/>
        <w:keepNext/>
        <w:keepLines/>
        <w:shd w:fill="262626" w:val="clear"/>
        <w:spacing w:after="300" w:before="0"/>
      </w:pPr>
      <w:r>
        <w:rPr>
          <w:rFonts w:ascii="BIZ UDPゴシック" w:cs="BIZ UDPゴシック" w:eastAsia="BIZ UDPゴシック" w:hAnsi="BIZ UDPゴシック"/>
          <w:b/>
          <w:bCs/>
          <w:color w:val="FFFFFF"/>
          <w:sz w:val="30"/>
          <w:szCs w:val="30"/>
        </w:rPr>
        <w:t xml:space="preserve">資料5　サービス見込量と必要利用定員総数（決定案）</w:t>
      </w:r>
    </w:p>
    <w:p>
      <w:pPr>
        <w:pStyle w:val="Heading2"/>
        <w:keepNext/>
        <w:keepLines/>
        <w:pBdr>
          <w:bottom w:val="single" w:color="595959" w:sz="12" w:space="4"/>
        </w:pBdr>
        <w:spacing w:after="180" w:before="320"/>
      </w:pPr>
      <w:r>
        <w:rPr>
          <w:rFonts w:ascii="BIZ UDPゴシック" w:cs="BIZ UDPゴシック" w:eastAsia="BIZ UDPゴシック" w:hAnsi="BIZ UDPゴシック"/>
          <w:b/>
          <w:bCs/>
          <w:color w:val="262626"/>
          <w:sz w:val="25"/>
          <w:szCs w:val="25"/>
        </w:rPr>
        <w:t xml:space="preserve">5-1　サービス見込量</w:t>
      </w:r>
    </w:p>
    <w:p>
      <w:pPr>
        <w:spacing w:after="120" w:line="300" w:lineRule="exact"/>
      </w:pPr>
      <w:r>
        <w:rPr>
          <w:rFonts w:ascii="BIZ UDPゴシック" w:cs="BIZ UDPゴシック" w:eastAsia="BIZ UDPゴシック" w:hAnsi="BIZ UDPゴシック"/>
          <w:sz w:val="21"/>
          <w:szCs w:val="21"/>
        </w:rPr>
        <w:t xml:space="preserve">令和9年度から令和11年度までのサービス見込量をお示しします。</w:t>
      </w:r>
    </w:p>
    <w:p>
      <w:pPr>
        <w:pBdr>
          <w:left w:val="single" w:color="7F7F7F" w:sz="18" w:space="8"/>
        </w:pBdr>
        <w:shd w:fill="F2F2F2" w:val="clear"/>
        <w:spacing w:after="180" w:before="120" w:line="280" w:lineRule="exact"/>
        <w:ind w:left="200" w:right="200"/>
      </w:pPr>
      <w:r>
        <w:rPr>
          <w:rFonts w:ascii="BIZ UDPゴシック" w:cs="BIZ UDPゴシック" w:eastAsia="BIZ UDPゴシック" w:hAnsi="BIZ UDPゴシック"/>
          <w:color w:val="595959"/>
          <w:sz w:val="17"/>
          <w:szCs w:val="17"/>
        </w:rPr>
        <w:t xml:space="preserve">※ 素案5-4の表をそのまま用いる。第2回では現行単価による試算をお示ししており、本日は確定した前提による。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8"/>
        <w:gridCol w:w="4493"/>
        <w:gridCol w:w="2059"/>
      </w:tblGrid>
      <w:tr>
        <w:trPr>
          <w:cantSplit/>
          <w:tblHeader/>
        </w:trPr>
        <w:tc>
          <w:tcPr>
            <w:tcW w:type="dxa" w:w="2808"/>
            <w:shd w:fill="59595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FFFFFF"/>
                <w:sz w:val="17"/>
                <w:szCs w:val="17"/>
              </w:rPr>
              <w:t xml:space="preserve">確定した事項</w:t>
            </w:r>
          </w:p>
        </w:tc>
        <w:tc>
          <w:tcPr>
            <w:tcW w:type="dxa" w:w="4493"/>
            <w:shd w:fill="59595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FFFFFF"/>
                <w:sz w:val="17"/>
                <w:szCs w:val="17"/>
              </w:rPr>
              <w:t xml:space="preserve">確定した内容</w:t>
            </w:r>
          </w:p>
        </w:tc>
        <w:tc>
          <w:tcPr>
            <w:tcW w:type="dxa" w:w="2059"/>
            <w:shd w:fill="59595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FFFFFF"/>
                <w:sz w:val="17"/>
                <w:szCs w:val="17"/>
              </w:rPr>
              <w:t xml:space="preserve">出どころ</w:t>
            </w:r>
          </w:p>
        </w:tc>
      </w:tr>
      <w:tr>
        <w:trPr>
          <w:cantSplit/>
        </w:trPr>
        <w:tc>
          <w:tcPr>
            <w:tcW w:type="dxa" w:w="28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国の推計ワークシートによる算定</w:t>
            </w:r>
          </w:p>
        </w:tc>
        <w:tc>
          <w:tcPr>
            <w:tcW w:type="dxa" w:w="449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令和8年10月7日に受領した（将来推計総括表・令和8年10月5日出力）。サービス見込量・給付費・保険料の算定をこのシートの前提にそろえた</w:t>
            </w:r>
          </w:p>
        </w:tc>
        <w:tc>
          <w:tcPr>
            <w:tcW w:type="dxa" w:w="20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村提供（国の推計ワークシート）</w:t>
            </w:r>
          </w:p>
        </w:tc>
      </w:tr>
      <w:tr>
        <w:trPr>
          <w:cantSplit/>
        </w:trPr>
        <w:tc>
          <w:tcPr>
            <w:tcW w:type="dxa" w:w="28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施設・居住系5サービスの見込量</w:t>
            </w:r>
          </w:p>
        </w:tc>
        <w:tc>
          <w:tcPr>
            <w:tcW w:type="dxa" w:w="449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県の整備量見込みシート（令和8年10月6日提出）の値に置き換えた。記入要領は「令和6〜8年度は月平均の実績人数（四捨五入）」であり、当方の算出は四捨五入の範囲で一致した</w:t>
            </w:r>
          </w:p>
        </w:tc>
        <w:tc>
          <w:tcPr>
            <w:tcW w:type="dxa" w:w="20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村提供（県の整備量見込みシート）</w:t>
            </w:r>
          </w:p>
        </w:tc>
      </w:tr>
      <w:tr>
        <w:trPr>
          <w:cantSplit/>
        </w:trPr>
        <w:tc>
          <w:tcPr>
            <w:tcW w:type="dxa" w:w="28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第1号被保険者数の区分</w:t>
            </w:r>
          </w:p>
        </w:tc>
        <w:tc>
          <w:tcPr>
            <w:tcW w:type="dxa" w:w="449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ワークシートは3区分（前期65〜74歳／後期75〜84歳／後期85歳以上）で持っており、村は3区分で提出していた。素案5-2を3区分にそろえた</w:t>
            </w:r>
          </w:p>
        </w:tc>
        <w:tc>
          <w:tcPr>
            <w:tcW w:type="dxa" w:w="20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国の推計ワークシート</w:t>
            </w:r>
          </w:p>
        </w:tc>
      </w:tr>
    </w:tbl>
    <w:p>
      <w:pPr>
        <w:spacing w:after="160" w:line="300" w:lineRule="exact"/>
      </w:pPr>
      <w:r>
        <w:rPr>
          <w:rFonts w:ascii="BIZ UDPゴシック" w:cs="BIZ UDPゴシック" w:eastAsia="BIZ UDPゴシック" w:hAnsi="BIZ UDPゴシック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57"/>
        <w:gridCol w:w="3744"/>
        <w:gridCol w:w="2059"/>
      </w:tblGrid>
      <w:tr>
        <w:trPr>
          <w:cantSplit/>
          <w:tblHeader/>
        </w:trPr>
        <w:tc>
          <w:tcPr>
            <w:tcW w:type="dxa" w:w="3557"/>
            <w:shd w:fill="59595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FFFFFF"/>
                <w:sz w:val="17"/>
                <w:szCs w:val="17"/>
              </w:rPr>
              <w:t xml:space="preserve">確定していない事項</w:t>
            </w:r>
          </w:p>
        </w:tc>
        <w:tc>
          <w:tcPr>
            <w:tcW w:type="dxa" w:w="3744"/>
            <w:shd w:fill="59595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FFFFFF"/>
                <w:sz w:val="17"/>
                <w:szCs w:val="17"/>
              </w:rPr>
              <w:t xml:space="preserve">確定の条件</w:t>
            </w:r>
          </w:p>
        </w:tc>
        <w:tc>
          <w:tcPr>
            <w:tcW w:type="dxa" w:w="2059"/>
            <w:shd w:fill="59595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FFFFFF"/>
                <w:sz w:val="17"/>
                <w:szCs w:val="17"/>
              </w:rPr>
              <w:t xml:space="preserve">入る箇所</w:t>
            </w:r>
          </w:p>
        </w:tc>
      </w:tr>
      <w:tr>
        <w:trPr>
          <w:cantSplit/>
        </w:trPr>
        <w:tc>
          <w:tcPr>
            <w:tcW w:type="dxa" w:w="355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【要確定】令和9年度以降も0で入っている6サービスの扱い</w:t>
            </w:r>
          </w:p>
        </w:tc>
        <w:tc>
          <w:tcPr>
            <w:tcW w:type="dxa" w:w="374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村のご回答（提出期限 令和8年10月13日18時）</w:t>
            </w:r>
          </w:p>
        </w:tc>
        <w:tc>
          <w:tcPr>
            <w:tcW w:type="dxa" w:w="20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資料5-1・素案5-4</w:t>
            </w:r>
          </w:p>
        </w:tc>
      </w:tr>
      <w:tr>
        <w:trPr>
          <w:cantSplit/>
        </w:trPr>
        <w:tc>
          <w:tcPr>
            <w:tcW w:type="dxa" w:w="355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【要確定】居宅療養管理指導・短期入所生活介護の置き方</w:t>
            </w:r>
          </w:p>
        </w:tc>
        <w:tc>
          <w:tcPr>
            <w:tcW w:type="dxa" w:w="374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3か年平均か令和7年度水準かの村の判断</w:t>
            </w:r>
          </w:p>
        </w:tc>
        <w:tc>
          <w:tcPr>
            <w:tcW w:type="dxa" w:w="20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資料5-1</w:t>
            </w:r>
          </w:p>
        </w:tc>
      </w:tr>
      <w:tr>
        <w:trPr>
          <w:cantSplit/>
        </w:trPr>
        <w:tc>
          <w:tcPr>
            <w:tcW w:type="dxa" w:w="355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【要確定】特定地域サービス・特定地域居宅サービス等事業の有無</w:t>
            </w:r>
          </w:p>
        </w:tc>
        <w:tc>
          <w:tcPr>
            <w:tcW w:type="dxa" w:w="374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省令・通知および村の活用の意向</w:t>
            </w:r>
          </w:p>
        </w:tc>
        <w:tc>
          <w:tcPr>
            <w:tcW w:type="dxa" w:w="20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資料5-1</w:t>
            </w:r>
          </w:p>
        </w:tc>
      </w:tr>
      <w:tr>
        <w:trPr>
          <w:cantSplit/>
        </w:trPr>
        <w:tc>
          <w:tcPr>
            <w:tcW w:type="dxa" w:w="355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【要確定】令和9年4月の介護報酬改定率</w:t>
            </w:r>
          </w:p>
        </w:tc>
        <w:tc>
          <w:tcPr>
            <w:tcW w:type="dxa" w:w="374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改定率の告示</w:t>
            </w:r>
          </w:p>
        </w:tc>
        <w:tc>
          <w:tcPr>
            <w:tcW w:type="dxa" w:w="20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資料5-1・資料6</w:t>
            </w:r>
          </w:p>
        </w:tc>
      </w:tr>
    </w:tbl>
    <w:p>
      <w:pPr>
        <w:spacing w:after="160" w:line="300" w:lineRule="exact"/>
      </w:pPr>
      <w:r>
        <w:rPr>
          <w:rFonts w:ascii="BIZ UDPゴシック" w:cs="BIZ UDPゴシック" w:eastAsia="BIZ UDPゴシック" w:hAnsi="BIZ UDPゴシック"/>
          <w:sz w:val="21"/>
          <w:szCs w:val="21"/>
        </w:rPr>
        <w:t xml:space="preserve"/>
      </w:r>
    </w:p>
    <w:p>
      <w:pPr>
        <w:pStyle w:val="Heading2"/>
        <w:keepNext/>
        <w:keepLines/>
        <w:pBdr>
          <w:bottom w:val="single" w:color="595959" w:sz="12" w:space="4"/>
        </w:pBdr>
        <w:spacing w:after="180" w:before="320"/>
      </w:pPr>
      <w:r>
        <w:rPr>
          <w:rFonts w:ascii="BIZ UDPゴシック" w:cs="BIZ UDPゴシック" w:eastAsia="BIZ UDPゴシック" w:hAnsi="BIZ UDPゴシック"/>
          <w:b/>
          <w:bCs/>
          <w:color w:val="262626"/>
          <w:sz w:val="25"/>
          <w:szCs w:val="25"/>
        </w:rPr>
        <w:t xml:space="preserve">5-2　認知症対応型共同生活介護の必要利用定員総数</w:t>
      </w:r>
    </w:p>
    <w:p>
      <w:pPr>
        <w:spacing w:after="120" w:line="300" w:lineRule="exact"/>
      </w:pPr>
      <w:r>
        <w:rPr>
          <w:rFonts w:ascii="BIZ UDPゴシック" w:cs="BIZ UDPゴシック" w:eastAsia="BIZ UDPゴシック" w:hAnsi="BIZ UDPゴシック"/>
          <w:sz w:val="21"/>
          <w:szCs w:val="21"/>
        </w:rPr>
        <w:t xml:space="preserve">地域密着型サービスの必要利用定員総数は、計画に定めることが介護保険法第117条第2項第1号により求められています。本村で該当するのは認知症対応型共同生活介護です。</w:t>
      </w:r>
    </w:p>
    <w:p>
      <w:pPr>
        <w:spacing w:after="120" w:line="300" w:lineRule="exact"/>
      </w:pPr>
      <w:r>
        <w:rPr>
          <w:rFonts w:ascii="BIZ UDPゴシック" w:cs="BIZ UDPゴシック" w:eastAsia="BIZ UDPゴシック" w:hAnsi="BIZ UDPゴシック"/>
          <w:sz w:val="21"/>
          <w:szCs w:val="21"/>
        </w:rPr>
        <w:t xml:space="preserve">現在の定員は27人です。第10期の必要利用定員総数をご決定いただきます。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8"/>
        <w:gridCol w:w="4493"/>
        <w:gridCol w:w="2059"/>
      </w:tblGrid>
      <w:tr>
        <w:trPr>
          <w:cantSplit/>
          <w:tblHeader/>
        </w:trPr>
        <w:tc>
          <w:tcPr>
            <w:tcW w:type="dxa" w:w="2808"/>
            <w:shd w:fill="59595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FFFFFF"/>
                <w:sz w:val="17"/>
                <w:szCs w:val="17"/>
              </w:rPr>
              <w:t xml:space="preserve">確定した事項</w:t>
            </w:r>
          </w:p>
        </w:tc>
        <w:tc>
          <w:tcPr>
            <w:tcW w:type="dxa" w:w="4493"/>
            <w:shd w:fill="59595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FFFFFF"/>
                <w:sz w:val="17"/>
                <w:szCs w:val="17"/>
              </w:rPr>
              <w:t xml:space="preserve">確定した内容</w:t>
            </w:r>
          </w:p>
        </w:tc>
        <w:tc>
          <w:tcPr>
            <w:tcW w:type="dxa" w:w="2059"/>
            <w:shd w:fill="59595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FFFFFF"/>
                <w:sz w:val="17"/>
                <w:szCs w:val="17"/>
              </w:rPr>
              <w:t xml:space="preserve">出どころ</w:t>
            </w:r>
          </w:p>
        </w:tc>
      </w:tr>
      <w:tr>
        <w:trPr>
          <w:cantSplit/>
        </w:trPr>
        <w:tc>
          <w:tcPr>
            <w:tcW w:type="dxa" w:w="28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必要利用定員総数</w:t>
            </w:r>
          </w:p>
        </w:tc>
        <w:tc>
          <w:tcPr>
            <w:tcW w:type="dxa" w:w="449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令和9年度から令和11年度までいずれも27人（整備数0）で県に提出済みである。県の施設・居住系サービスの整備量見込みシート（令和8年10月6日提出）による</w:t>
            </w:r>
          </w:p>
        </w:tc>
        <w:tc>
          <w:tcPr>
            <w:tcW w:type="dxa" w:w="20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村提供（県の整備量見込みシート）</w:t>
            </w:r>
          </w:p>
        </w:tc>
      </w:tr>
      <w:tr>
        <w:trPr>
          <w:cantSplit/>
        </w:trPr>
        <w:tc>
          <w:tcPr>
            <w:tcW w:type="dxa" w:w="28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定員に対する利用者数</w:t>
            </w:r>
          </w:p>
        </w:tc>
        <w:tc>
          <w:tcPr>
            <w:tcW w:type="dxa" w:w="449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令和8年度26人から令和9〜11年度27人となり、定員に対する到達率は令和6年度77.8%・令和7年度88.9%・令和8年度96.3%・計画期間100%（満床）である</w:t>
            </w:r>
          </w:p>
        </w:tc>
        <w:tc>
          <w:tcPr>
            <w:tcW w:type="dxa" w:w="20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県の整備量見込みシート</w:t>
            </w:r>
          </w:p>
        </w:tc>
      </w:tr>
    </w:tbl>
    <w:p>
      <w:pPr>
        <w:spacing w:after="160" w:line="300" w:lineRule="exact"/>
      </w:pPr>
      <w:r>
        <w:rPr>
          <w:rFonts w:ascii="BIZ UDPゴシック" w:cs="BIZ UDPゴシック" w:eastAsia="BIZ UDPゴシック" w:hAnsi="BIZ UDPゴシック"/>
          <w:sz w:val="21"/>
          <w:szCs w:val="21"/>
        </w:rPr>
        <w:t xml:space="preserve"/>
      </w:r>
    </w:p>
    <w:p>
      <w:pPr>
        <w:spacing w:after="120" w:line="300" w:lineRule="exact"/>
      </w:pPr>
      <w:r>
        <w:rPr>
          <w:rFonts w:ascii="BIZ UDPゴシック" w:cs="BIZ UDPゴシック" w:eastAsia="BIZ UDPゴシック" w:hAnsi="BIZ UDPゴシック"/>
          <w:sz w:val="21"/>
          <w:szCs w:val="21"/>
        </w:rPr>
        <w:t xml:space="preserve">定員27人の据置きは村が県に提出した内容と一致しており、計画に定める必要利用定員総数は27人とする案をお示しします。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57"/>
        <w:gridCol w:w="3744"/>
        <w:gridCol w:w="2059"/>
      </w:tblGrid>
      <w:tr>
        <w:trPr>
          <w:cantSplit/>
          <w:tblHeader/>
        </w:trPr>
        <w:tc>
          <w:tcPr>
            <w:tcW w:type="dxa" w:w="3557"/>
            <w:shd w:fill="59595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FFFFFF"/>
                <w:sz w:val="17"/>
                <w:szCs w:val="17"/>
              </w:rPr>
              <w:t xml:space="preserve">確定していない事項</w:t>
            </w:r>
          </w:p>
        </w:tc>
        <w:tc>
          <w:tcPr>
            <w:tcW w:type="dxa" w:w="3744"/>
            <w:shd w:fill="59595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FFFFFF"/>
                <w:sz w:val="17"/>
                <w:szCs w:val="17"/>
              </w:rPr>
              <w:t xml:space="preserve">確定の条件</w:t>
            </w:r>
          </w:p>
        </w:tc>
        <w:tc>
          <w:tcPr>
            <w:tcW w:type="dxa" w:w="2059"/>
            <w:shd w:fill="59595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FFFFFF"/>
                <w:sz w:val="17"/>
                <w:szCs w:val="17"/>
              </w:rPr>
              <w:t xml:space="preserve">入る箇所</w:t>
            </w:r>
          </w:p>
        </w:tc>
      </w:tr>
      <w:tr>
        <w:trPr>
          <w:cantSplit/>
        </w:trPr>
        <w:tc>
          <w:tcPr>
            <w:tcW w:type="dxa" w:w="355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【要確定】満床の見込みに対する対応（増床・村外・在宅のいずれを取るか）</w:t>
            </w:r>
          </w:p>
        </w:tc>
        <w:tc>
          <w:tcPr>
            <w:tcW w:type="dxa" w:w="374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待機の状況（人数・待機期間）の把握</w:t>
            </w:r>
          </w:p>
        </w:tc>
        <w:tc>
          <w:tcPr>
            <w:tcW w:type="dxa" w:w="20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資料5-2・素案5-4(8)</w:t>
            </w:r>
          </w:p>
        </w:tc>
      </w:tr>
    </w:tbl>
    <w:p>
      <w:pPr>
        <w:spacing w:after="160" w:line="300" w:lineRule="exact"/>
      </w:pPr>
      <w:r>
        <w:rPr>
          <w:rFonts w:ascii="BIZ UDPゴシック" w:cs="BIZ UDPゴシック" w:eastAsia="BIZ UDPゴシック" w:hAnsi="BIZ UDPゴシック"/>
          <w:sz w:val="21"/>
          <w:szCs w:val="21"/>
        </w:rPr>
        <w:t xml:space="preserve"/>
      </w:r>
    </w:p>
    <w:p>
      <w:pPr>
        <w:pBdr>
          <w:left w:val="single" w:color="7F7F7F" w:sz="18" w:space="8"/>
        </w:pBdr>
        <w:shd w:fill="F2F2F2" w:val="clear"/>
        <w:spacing w:after="180" w:before="120" w:line="280" w:lineRule="exact"/>
        <w:ind w:left="200" w:right="200"/>
      </w:pPr>
      <w:r>
        <w:rPr>
          <w:rFonts w:ascii="BIZ UDPゴシック" w:cs="BIZ UDPゴシック" w:eastAsia="BIZ UDPゴシック" w:hAnsi="BIZ UDPゴシック"/>
          <w:color w:val="595959"/>
          <w:sz w:val="17"/>
          <w:szCs w:val="17"/>
        </w:rPr>
        <w:t xml:space="preserve">※ 村内の認知症対応型共同生活介護は定員27人の1施設のみである。必要利用定員総数そのものは確定したが、計画期間を通じて到達率100%（満床）の見込みであり、待機者がいる場合は村外または在宅での対応になる。待機の状況が把握できていないため、増床の要否を判断する材料がそろっていない（確認事項）。</w:t>
      </w:r>
    </w:p>
    <w:p>
      <w:r>
        <w:br w:type="page"/>
      </w:r>
    </w:p>
    <w:p>
      <w:pPr>
        <w:pStyle w:val="Heading1"/>
        <w:keepNext/>
        <w:keepLines/>
        <w:shd w:fill="262626" w:val="clear"/>
        <w:spacing w:after="300" w:before="0"/>
      </w:pPr>
      <w:r>
        <w:rPr>
          <w:rFonts w:ascii="BIZ UDPゴシック" w:cs="BIZ UDPゴシック" w:eastAsia="BIZ UDPゴシック" w:hAnsi="BIZ UDPゴシック"/>
          <w:b/>
          <w:bCs/>
          <w:color w:val="FFFFFF"/>
          <w:sz w:val="30"/>
          <w:szCs w:val="30"/>
        </w:rPr>
        <w:t xml:space="preserve">資料6　介護保険料（決定案）</w:t>
      </w:r>
    </w:p>
    <w:p>
      <w:pPr>
        <w:pStyle w:val="Heading2"/>
        <w:keepNext/>
        <w:keepLines/>
        <w:pBdr>
          <w:bottom w:val="single" w:color="595959" w:sz="12" w:space="4"/>
        </w:pBdr>
        <w:spacing w:after="180" w:before="320"/>
      </w:pPr>
      <w:r>
        <w:rPr>
          <w:rFonts w:ascii="BIZ UDPゴシック" w:cs="BIZ UDPゴシック" w:eastAsia="BIZ UDPゴシック" w:hAnsi="BIZ UDPゴシック"/>
          <w:b/>
          <w:bCs/>
          <w:color w:val="262626"/>
          <w:sz w:val="25"/>
          <w:szCs w:val="25"/>
        </w:rPr>
        <w:t xml:space="preserve">6-1　保険料の基準額</w:t>
      </w:r>
    </w:p>
    <w:p>
      <w:pPr>
        <w:spacing w:after="120" w:line="300" w:lineRule="exact"/>
      </w:pPr>
      <w:r>
        <w:rPr>
          <w:rFonts w:ascii="BIZ UDPゴシック" w:cs="BIZ UDPゴシック" w:eastAsia="BIZ UDPゴシック" w:hAnsi="BIZ UDPゴシック"/>
          <w:sz w:val="21"/>
          <w:szCs w:val="21"/>
        </w:rPr>
        <w:t xml:space="preserve">第10期の第1号被保険者の保険料の基準額をお示しします。</w:t>
      </w:r>
    </w:p>
    <w:p>
      <w:pPr>
        <w:pBdr>
          <w:left w:val="single" w:color="7F7F7F" w:sz="18" w:space="8"/>
        </w:pBdr>
        <w:shd w:fill="F2F2F2" w:val="clear"/>
        <w:spacing w:after="180" w:before="120" w:line="280" w:lineRule="exact"/>
        <w:ind w:left="200" w:right="200"/>
      </w:pPr>
      <w:r>
        <w:rPr>
          <w:rFonts w:ascii="BIZ UDPゴシック" w:cs="BIZ UDPゴシック" w:eastAsia="BIZ UDPゴシック" w:hAnsi="BIZ UDPゴシック"/>
          <w:color w:val="595959"/>
          <w:sz w:val="17"/>
          <w:szCs w:val="17"/>
        </w:rPr>
        <w:t xml:space="preserve">※ 第2回では複数のパターンをお示しした。本日は前提を1つに定めた決定案を示す。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8"/>
        <w:gridCol w:w="4493"/>
        <w:gridCol w:w="2059"/>
      </w:tblGrid>
      <w:tr>
        <w:trPr>
          <w:cantSplit/>
          <w:tblHeader/>
        </w:trPr>
        <w:tc>
          <w:tcPr>
            <w:tcW w:type="dxa" w:w="2808"/>
            <w:shd w:fill="59595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FFFFFF"/>
                <w:sz w:val="17"/>
                <w:szCs w:val="17"/>
              </w:rPr>
              <w:t xml:space="preserve">確定した事項</w:t>
            </w:r>
          </w:p>
        </w:tc>
        <w:tc>
          <w:tcPr>
            <w:tcW w:type="dxa" w:w="4493"/>
            <w:shd w:fill="59595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FFFFFF"/>
                <w:sz w:val="17"/>
                <w:szCs w:val="17"/>
              </w:rPr>
              <w:t xml:space="preserve">確定した内容</w:t>
            </w:r>
          </w:p>
        </w:tc>
        <w:tc>
          <w:tcPr>
            <w:tcW w:type="dxa" w:w="2059"/>
            <w:shd w:fill="59595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FFFFFF"/>
                <w:sz w:val="17"/>
                <w:szCs w:val="17"/>
              </w:rPr>
              <w:t xml:space="preserve">出どころ</w:t>
            </w:r>
          </w:p>
        </w:tc>
      </w:tr>
      <w:tr>
        <w:trPr>
          <w:cantSplit/>
        </w:trPr>
        <w:tc>
          <w:tcPr>
            <w:tcW w:type="dxa" w:w="28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第1号被保険者負担割合（α）</w:t>
            </w:r>
          </w:p>
        </w:tc>
        <w:tc>
          <w:tcPr>
            <w:tcW w:type="dxa" w:w="449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第10期は23%で、第9期と同じ水準に据え置かれる。本村では1ポイントで月額約294円であるため、上昇要因として働かない</w:t>
            </w:r>
          </w:p>
        </w:tc>
        <w:tc>
          <w:tcPr>
            <w:tcW w:type="dxa" w:w="20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国の推計ワークシート（参考シート）</w:t>
            </w:r>
          </w:p>
        </w:tc>
      </w:tr>
      <w:tr>
        <w:trPr>
          <w:cantSplit/>
        </w:trPr>
        <w:tc>
          <w:tcPr>
            <w:tcW w:type="dxa" w:w="28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介護給付費準備基金の残高</w:t>
            </w:r>
          </w:p>
        </w:tc>
        <w:tc>
          <w:tcPr>
            <w:tcW w:type="dxa" w:w="449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令和8年度末の見込額 42,128,183円。第9期計画の24,000,000円は期間合計である</w:t>
            </w:r>
          </w:p>
        </w:tc>
        <w:tc>
          <w:tcPr>
            <w:tcW w:type="dxa" w:w="20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国の推計ワークシート</w:t>
            </w:r>
          </w:p>
        </w:tc>
      </w:tr>
      <w:tr>
        <w:trPr>
          <w:cantSplit/>
        </w:trPr>
        <w:tc>
          <w:tcPr>
            <w:tcW w:type="dxa" w:w="28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所得段階別加入割合補正後被保険者数</w:t>
            </w:r>
          </w:p>
        </w:tc>
        <w:tc>
          <w:tcPr>
            <w:tcW w:type="dxa" w:w="449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3か年で3,054人。村は標準の段階区分で提出しており、弾力化をした場合の行はすべて0である</w:t>
            </w:r>
          </w:p>
        </w:tc>
        <w:tc>
          <w:tcPr>
            <w:tcW w:type="dxa" w:w="20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国の推計ワークシート（参考シート）</w:t>
            </w:r>
          </w:p>
        </w:tc>
      </w:tr>
      <w:tr>
        <w:trPr>
          <w:cantSplit/>
        </w:trPr>
        <w:tc>
          <w:tcPr>
            <w:tcW w:type="dxa" w:w="28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条例上の基準額の置き方</w:t>
            </w:r>
          </w:p>
        </w:tc>
        <w:tc>
          <w:tcPr>
            <w:tcW w:type="dxa" w:w="449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百円未満切捨てである。第9期は算定上6,760.76円に対し条例6,700円であり、四捨五入（6,800円）では説明できない</w:t>
            </w:r>
          </w:p>
        </w:tc>
        <w:tc>
          <w:tcPr>
            <w:tcW w:type="dxa" w:w="20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第9期の条例との突合</w:t>
            </w:r>
          </w:p>
        </w:tc>
      </w:tr>
    </w:tbl>
    <w:p>
      <w:pPr>
        <w:spacing w:after="160" w:line="300" w:lineRule="exact"/>
      </w:pPr>
      <w:r>
        <w:rPr>
          <w:rFonts w:ascii="BIZ UDPゴシック" w:cs="BIZ UDPゴシック" w:eastAsia="BIZ UDPゴシック" w:hAnsi="BIZ UDPゴシック"/>
          <w:sz w:val="21"/>
          <w:szCs w:val="21"/>
        </w:rPr>
        <w:t xml:space="preserve"/>
      </w:r>
    </w:p>
    <w:p>
      <w:pPr>
        <w:spacing w:after="120" w:line="300" w:lineRule="exact"/>
      </w:pPr>
      <w:r>
        <w:rPr>
          <w:rFonts w:ascii="BIZ UDPゴシック" w:cs="BIZ UDPゴシック" w:eastAsia="BIZ UDPゴシック" w:hAnsi="BIZ UDPゴシック"/>
          <w:sz w:val="21"/>
          <w:szCs w:val="21"/>
        </w:rPr>
        <w:t xml:space="preserve">基金の取崩額を変えたときの保険料の基準額は次のとおりです。取崩額をいくらとするかは村のご判断であり、第2回のご審議事項①です。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8"/>
        <w:gridCol w:w="2153"/>
        <w:gridCol w:w="1217"/>
        <w:gridCol w:w="1123"/>
        <w:gridCol w:w="1217"/>
        <w:gridCol w:w="936"/>
        <w:gridCol w:w="1310"/>
        <w:gridCol w:w="936"/>
      </w:tblGrid>
      <w:tr>
        <w:trPr>
          <w:cantSplit/>
          <w:tblHeader/>
        </w:trPr>
        <w:tc>
          <w:tcPr>
            <w:tcW w:type="dxa" w:w="468"/>
            <w:shd w:fill="59595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FFFFFF"/>
                <w:sz w:val="17"/>
                <w:szCs w:val="17"/>
              </w:rPr>
              <w:t xml:space="preserve">案</w:t>
            </w:r>
          </w:p>
        </w:tc>
        <w:tc>
          <w:tcPr>
            <w:tcW w:type="dxa" w:w="2153"/>
            <w:shd w:fill="59595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FFFFFF"/>
                <w:sz w:val="17"/>
                <w:szCs w:val="17"/>
              </w:rPr>
              <w:t xml:space="preserve">考え方</w:t>
            </w:r>
          </w:p>
        </w:tc>
        <w:tc>
          <w:tcPr>
            <w:tcW w:type="dxa" w:w="1217"/>
            <w:shd w:fill="59595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FFFFFF"/>
                <w:sz w:val="17"/>
                <w:szCs w:val="17"/>
              </w:rPr>
              <w:t xml:space="preserve">取崩額</w:t>
            </w:r>
          </w:p>
        </w:tc>
        <w:tc>
          <w:tcPr>
            <w:tcW w:type="dxa" w:w="1123"/>
            <w:shd w:fill="59595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FFFFFF"/>
                <w:sz w:val="17"/>
                <w:szCs w:val="17"/>
              </w:rPr>
              <w:t xml:space="preserve">算定上の月額</w:t>
            </w:r>
          </w:p>
        </w:tc>
        <w:tc>
          <w:tcPr>
            <w:tcW w:type="dxa" w:w="1217"/>
            <w:shd w:fill="59595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FFFFFF"/>
                <w:sz w:val="17"/>
                <w:szCs w:val="17"/>
              </w:rPr>
              <w:t xml:space="preserve">条例上の基準額</w:t>
            </w:r>
          </w:p>
        </w:tc>
        <w:tc>
          <w:tcPr>
            <w:tcW w:type="dxa" w:w="936"/>
            <w:shd w:fill="59595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FFFFFF"/>
                <w:sz w:val="17"/>
                <w:szCs w:val="17"/>
              </w:rPr>
              <w:t xml:space="preserve">第9期差</w:t>
            </w:r>
          </w:p>
        </w:tc>
        <w:tc>
          <w:tcPr>
            <w:tcW w:type="dxa" w:w="1310"/>
            <w:shd w:fill="59595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FFFFFF"/>
                <w:sz w:val="17"/>
                <w:szCs w:val="17"/>
              </w:rPr>
              <w:t xml:space="preserve">期末の残高</w:t>
            </w:r>
          </w:p>
        </w:tc>
        <w:tc>
          <w:tcPr>
            <w:tcW w:type="dxa" w:w="936"/>
            <w:shd w:fill="59595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FFFFFF"/>
                <w:sz w:val="17"/>
                <w:szCs w:val="17"/>
              </w:rPr>
              <w:t xml:space="preserve">第11期（条例）</w:t>
            </w:r>
          </w:p>
        </w:tc>
      </w:tr>
      <w:tr>
        <w:trPr>
          <w:cantSplit/>
        </w:trPr>
        <w:tc>
          <w:tcPr>
            <w:tcW w:type="dxa" w:w="46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A案</w:t>
            </w:r>
          </w:p>
        </w:tc>
        <w:tc>
          <w:tcPr>
            <w:tcW w:type="dxa" w:w="215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基金を取り崩さない</w:t>
            </w:r>
          </w:p>
        </w:tc>
        <w:tc>
          <w:tcPr>
            <w:tcW w:type="dxa" w:w="121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0円</w:t>
            </w:r>
          </w:p>
        </w:tc>
        <w:tc>
          <w:tcPr>
            <w:tcW w:type="dxa" w:w="112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6,610.55円</w:t>
            </w:r>
          </w:p>
        </w:tc>
        <w:tc>
          <w:tcPr>
            <w:tcW w:type="dxa" w:w="121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6,600円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▲100円</w:t>
            </w:r>
          </w:p>
        </w:tc>
        <w:tc>
          <w:tcPr>
            <w:tcW w:type="dxa" w:w="131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42,128,183円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6,100円</w:t>
            </w:r>
          </w:p>
        </w:tc>
      </w:tr>
      <w:tr>
        <w:trPr>
          <w:cantSplit/>
        </w:trPr>
        <w:tc>
          <w:tcPr>
            <w:tcW w:type="dxa" w:w="46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B案</w:t>
            </w:r>
          </w:p>
        </w:tc>
        <w:tc>
          <w:tcPr>
            <w:tcW w:type="dxa" w:w="215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第9期と同程度に取り崩す</w:t>
            </w:r>
          </w:p>
        </w:tc>
        <w:tc>
          <w:tcPr>
            <w:tcW w:type="dxa" w:w="121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24,000,000円</w:t>
            </w:r>
          </w:p>
        </w:tc>
        <w:tc>
          <w:tcPr>
            <w:tcW w:type="dxa" w:w="112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5,952.45円</w:t>
            </w:r>
          </w:p>
        </w:tc>
        <w:tc>
          <w:tcPr>
            <w:tcW w:type="dxa" w:w="121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5,900円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▲800円</w:t>
            </w:r>
          </w:p>
        </w:tc>
        <w:tc>
          <w:tcPr>
            <w:tcW w:type="dxa" w:w="131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18,128,183円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6,700円</w:t>
            </w:r>
          </w:p>
        </w:tc>
      </w:tr>
      <w:tr>
        <w:trPr>
          <w:cantSplit/>
        </w:trPr>
        <w:tc>
          <w:tcPr>
            <w:tcW w:type="dxa" w:w="46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C案</w:t>
            </w:r>
          </w:p>
        </w:tc>
        <w:tc>
          <w:tcPr>
            <w:tcW w:type="dxa" w:w="215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国の推計ワークシートの前提どおり取り崩す</w:t>
            </w:r>
          </w:p>
        </w:tc>
        <w:tc>
          <w:tcPr>
            <w:tcW w:type="dxa" w:w="121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40,000,000円</w:t>
            </w:r>
          </w:p>
        </w:tc>
        <w:tc>
          <w:tcPr>
            <w:tcW w:type="dxa" w:w="112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5,513.72円</w:t>
            </w:r>
          </w:p>
        </w:tc>
        <w:tc>
          <w:tcPr>
            <w:tcW w:type="dxa" w:w="121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5,500円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▲1,200円</w:t>
            </w:r>
          </w:p>
        </w:tc>
        <w:tc>
          <w:tcPr>
            <w:tcW w:type="dxa" w:w="131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2,128,183円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7,200円</w:t>
            </w:r>
          </w:p>
        </w:tc>
      </w:tr>
    </w:tbl>
    <w:p>
      <w:pPr>
        <w:spacing w:after="160" w:line="300" w:lineRule="exact"/>
      </w:pPr>
      <w:r>
        <w:rPr>
          <w:rFonts w:ascii="BIZ UDPゴシック" w:cs="BIZ UDPゴシック" w:eastAsia="BIZ UDPゴシック" w:hAnsi="BIZ UDPゴシック"/>
          <w:sz w:val="21"/>
          <w:szCs w:val="21"/>
        </w:rPr>
        <w:t xml:space="preserve"/>
      </w:r>
    </w:p>
    <w:p>
      <w:pPr>
        <w:pBdr>
          <w:left w:val="single" w:color="404040" w:sz="18" w:space="8"/>
        </w:pBdr>
        <w:shd w:fill="F2F2F2" w:val="clear"/>
        <w:spacing w:after="200" w:before="140" w:line="300" w:lineRule="exact"/>
        <w:ind w:left="200" w:right="200"/>
      </w:pPr>
      <w:r>
        <w:rPr>
          <w:rFonts w:ascii="BIZ UDPゴシック" w:cs="BIZ UDPゴシック" w:eastAsia="BIZ UDPゴシック" w:hAnsi="BIZ UDPゴシック"/>
          <w:b/>
          <w:bCs/>
          <w:sz w:val="20"/>
          <w:szCs w:val="20"/>
        </w:rPr>
        <w:t xml:space="preserve">基金の取崩額は保険料の基準額を月額で数百円動かします。取り崩すほど第10期は下がりますが、第11期の上がり幅が大きくなります（A案は第11期が第10期比▲7.2%、C案は＋31.4%）。あわせて、基金には推計の誤差を吸収する役割があります。推計そのものの誤差は絶対値の平均で11.9%（月額約700円）あり、C案の期末残高2,128,183円が吸収できるのは月額58円分にとどまります。取崩しの考え方を第3回でご決定いただき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57"/>
        <w:gridCol w:w="3744"/>
        <w:gridCol w:w="2059"/>
      </w:tblGrid>
      <w:tr>
        <w:trPr>
          <w:cantSplit/>
          <w:tblHeader/>
        </w:trPr>
        <w:tc>
          <w:tcPr>
            <w:tcW w:type="dxa" w:w="3557"/>
            <w:shd w:fill="59595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FFFFFF"/>
                <w:sz w:val="17"/>
                <w:szCs w:val="17"/>
              </w:rPr>
              <w:t xml:space="preserve">確定していない事項</w:t>
            </w:r>
          </w:p>
        </w:tc>
        <w:tc>
          <w:tcPr>
            <w:tcW w:type="dxa" w:w="3744"/>
            <w:shd w:fill="59595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FFFFFF"/>
                <w:sz w:val="17"/>
                <w:szCs w:val="17"/>
              </w:rPr>
              <w:t xml:space="preserve">確定の条件</w:t>
            </w:r>
          </w:p>
        </w:tc>
        <w:tc>
          <w:tcPr>
            <w:tcW w:type="dxa" w:w="2059"/>
            <w:shd w:fill="59595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FFFFFF"/>
                <w:sz w:val="17"/>
                <w:szCs w:val="17"/>
              </w:rPr>
              <w:t xml:space="preserve">入る箇所</w:t>
            </w:r>
          </w:p>
        </w:tc>
      </w:tr>
      <w:tr>
        <w:trPr>
          <w:cantSplit/>
        </w:trPr>
        <w:tc>
          <w:tcPr>
            <w:tcW w:type="dxa" w:w="355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【要確定】基金の取崩額（A案・B案・C案のいずれを採るか）</w:t>
            </w:r>
          </w:p>
        </w:tc>
        <w:tc>
          <w:tcPr>
            <w:tcW w:type="dxa" w:w="374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第2回のご審議事項①についての村のご決定</w:t>
            </w:r>
          </w:p>
        </w:tc>
        <w:tc>
          <w:tcPr>
            <w:tcW w:type="dxa" w:w="20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資料6-1・素案5-7</w:t>
            </w:r>
          </w:p>
        </w:tc>
      </w:tr>
      <w:tr>
        <w:trPr>
          <w:cantSplit/>
        </w:trPr>
        <w:tc>
          <w:tcPr>
            <w:tcW w:type="dxa" w:w="355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【要確定】調整交付金の見込交付割合</w:t>
            </w:r>
          </w:p>
        </w:tc>
        <w:tc>
          <w:tcPr>
            <w:tcW w:type="dxa" w:w="374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主要3事業の勘案についての県への照会</w:t>
            </w:r>
          </w:p>
        </w:tc>
        <w:tc>
          <w:tcPr>
            <w:tcW w:type="dxa" w:w="20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資料6-1</w:t>
            </w:r>
          </w:p>
        </w:tc>
      </w:tr>
    </w:tbl>
    <w:p>
      <w:pPr>
        <w:spacing w:after="160" w:line="300" w:lineRule="exact"/>
      </w:pPr>
      <w:r>
        <w:rPr>
          <w:rFonts w:ascii="BIZ UDPゴシック" w:cs="BIZ UDPゴシック" w:eastAsia="BIZ UDPゴシック" w:hAnsi="BIZ UDPゴシック"/>
          <w:sz w:val="21"/>
          <w:szCs w:val="21"/>
        </w:rPr>
        <w:t xml:space="preserve"/>
      </w:r>
    </w:p>
    <w:p>
      <w:pPr>
        <w:pStyle w:val="Heading2"/>
        <w:keepNext/>
        <w:keepLines/>
        <w:pBdr>
          <w:bottom w:val="single" w:color="595959" w:sz="12" w:space="4"/>
        </w:pBdr>
        <w:spacing w:after="180" w:before="320"/>
      </w:pPr>
      <w:r>
        <w:rPr>
          <w:rFonts w:ascii="BIZ UDPゴシック" w:cs="BIZ UDPゴシック" w:eastAsia="BIZ UDPゴシック" w:hAnsi="BIZ UDPゴシック"/>
          <w:b/>
          <w:bCs/>
          <w:color w:val="262626"/>
          <w:sz w:val="25"/>
          <w:szCs w:val="25"/>
        </w:rPr>
        <w:t xml:space="preserve">6-2　所得段階の設定</w:t>
      </w:r>
    </w:p>
    <w:p>
      <w:pPr>
        <w:spacing w:after="120" w:line="300" w:lineRule="exact"/>
      </w:pPr>
      <w:r>
        <w:rPr>
          <w:rFonts w:ascii="BIZ UDPゴシック" w:cs="BIZ UDPゴシック" w:eastAsia="BIZ UDPゴシック" w:hAnsi="BIZ UDPゴシック"/>
          <w:sz w:val="21"/>
          <w:szCs w:val="21"/>
        </w:rPr>
        <w:t xml:space="preserve">保険料の所得段階の区分と乗率をお示しします。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8"/>
        <w:gridCol w:w="4493"/>
        <w:gridCol w:w="2059"/>
      </w:tblGrid>
      <w:tr>
        <w:trPr>
          <w:cantSplit/>
          <w:tblHeader/>
        </w:trPr>
        <w:tc>
          <w:tcPr>
            <w:tcW w:type="dxa" w:w="2808"/>
            <w:shd w:fill="59595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FFFFFF"/>
                <w:sz w:val="17"/>
                <w:szCs w:val="17"/>
              </w:rPr>
              <w:t xml:space="preserve">確定した事項</w:t>
            </w:r>
          </w:p>
        </w:tc>
        <w:tc>
          <w:tcPr>
            <w:tcW w:type="dxa" w:w="4493"/>
            <w:shd w:fill="59595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FFFFFF"/>
                <w:sz w:val="17"/>
                <w:szCs w:val="17"/>
              </w:rPr>
              <w:t xml:space="preserve">確定した内容</w:t>
            </w:r>
          </w:p>
        </w:tc>
        <w:tc>
          <w:tcPr>
            <w:tcW w:type="dxa" w:w="2059"/>
            <w:shd w:fill="59595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FFFFFF"/>
                <w:sz w:val="17"/>
                <w:szCs w:val="17"/>
              </w:rPr>
              <w:t xml:space="preserve">出どころ</w:t>
            </w:r>
          </w:p>
        </w:tc>
      </w:tr>
      <w:tr>
        <w:trPr>
          <w:cantSplit/>
        </w:trPr>
        <w:tc>
          <w:tcPr>
            <w:tcW w:type="dxa" w:w="28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村の段階区分</w:t>
            </w:r>
          </w:p>
        </w:tc>
        <w:tc>
          <w:tcPr>
            <w:tcW w:type="dxa" w:w="449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村は標準の段階区分で提出している。ワークシートの「弾力化をした場合の所得段階別加入割合」および「同 被保険者数」の行はすべて0である。第9期の標準13段階を据え置いて算定している</w:t>
            </w:r>
          </w:p>
        </w:tc>
        <w:tc>
          <w:tcPr>
            <w:tcW w:type="dxa" w:w="20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国の推計ワークシート（参考シート）</w:t>
            </w:r>
          </w:p>
        </w:tc>
      </w:tr>
      <w:tr>
        <w:trPr>
          <w:cantSplit/>
        </w:trPr>
        <w:tc>
          <w:tcPr>
            <w:tcW w:type="dxa" w:w="28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非課税層の分布</w:t>
            </w:r>
          </w:p>
        </w:tc>
        <w:tc>
          <w:tcPr>
            <w:tcW w:type="dxa" w:w="449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市町村民税非課税の第1段階から第5段階が612人・60.3%を占め、非課税の最上位である第5段階に193人、課税の最下位である第6段階に159人が分布している。非課税から課税に上がるときの上昇の緩和は、この境界にいる方に直接関わる</w:t>
            </w:r>
          </w:p>
        </w:tc>
        <w:tc>
          <w:tcPr>
            <w:tcW w:type="dxa" w:w="20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令和8年度合計所得金額分布調査</w:t>
            </w:r>
          </w:p>
        </w:tc>
      </w:tr>
    </w:tbl>
    <w:p>
      <w:pPr>
        <w:spacing w:after="160" w:line="300" w:lineRule="exact"/>
      </w:pPr>
      <w:r>
        <w:rPr>
          <w:rFonts w:ascii="BIZ UDPゴシック" w:cs="BIZ UDPゴシック" w:eastAsia="BIZ UDPゴシック" w:hAnsi="BIZ UDPゴシック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57"/>
        <w:gridCol w:w="3744"/>
        <w:gridCol w:w="2059"/>
      </w:tblGrid>
      <w:tr>
        <w:trPr>
          <w:cantSplit/>
          <w:tblHeader/>
        </w:trPr>
        <w:tc>
          <w:tcPr>
            <w:tcW w:type="dxa" w:w="3557"/>
            <w:shd w:fill="59595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FFFFFF"/>
                <w:sz w:val="17"/>
                <w:szCs w:val="17"/>
              </w:rPr>
              <w:t xml:space="preserve">確定していない事項</w:t>
            </w:r>
          </w:p>
        </w:tc>
        <w:tc>
          <w:tcPr>
            <w:tcW w:type="dxa" w:w="3744"/>
            <w:shd w:fill="59595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FFFFFF"/>
                <w:sz w:val="17"/>
                <w:szCs w:val="17"/>
              </w:rPr>
              <w:t xml:space="preserve">確定の条件</w:t>
            </w:r>
          </w:p>
        </w:tc>
        <w:tc>
          <w:tcPr>
            <w:tcW w:type="dxa" w:w="2059"/>
            <w:shd w:fill="59595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FFFFFF"/>
                <w:sz w:val="17"/>
                <w:szCs w:val="17"/>
              </w:rPr>
              <w:t xml:space="preserve">入る箇所</w:t>
            </w:r>
          </w:p>
        </w:tc>
      </w:tr>
      <w:tr>
        <w:trPr>
          <w:cantSplit/>
        </w:trPr>
        <w:tc>
          <w:tcPr>
            <w:tcW w:type="dxa" w:w="355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【要確定】所得段階の段数と乗率</w:t>
            </w:r>
          </w:p>
        </w:tc>
        <w:tc>
          <w:tcPr>
            <w:tcW w:type="dxa" w:w="374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標準段階を定める政令、村の条例の改正の予定</w:t>
            </w:r>
          </w:p>
        </w:tc>
        <w:tc>
          <w:tcPr>
            <w:tcW w:type="dxa" w:w="20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資料6-2・素案5-7(2)</w:t>
            </w:r>
          </w:p>
        </w:tc>
      </w:tr>
      <w:tr>
        <w:trPr>
          <w:cantSplit/>
        </w:trPr>
        <w:tc>
          <w:tcPr>
            <w:tcW w:type="dxa" w:w="355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【要確定】合計所得金額の基準額（82.65万円）に係る条例改正</w:t>
            </w:r>
          </w:p>
        </w:tc>
        <w:tc>
          <w:tcPr>
            <w:tcW w:type="dxa" w:w="374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村の条例改正の手続と時期</w:t>
            </w:r>
          </w:p>
        </w:tc>
        <w:tc>
          <w:tcPr>
            <w:tcW w:type="dxa" w:w="20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資料6-2</w:t>
            </w:r>
          </w:p>
        </w:tc>
      </w:tr>
    </w:tbl>
    <w:p>
      <w:pPr>
        <w:spacing w:after="160" w:line="300" w:lineRule="exact"/>
      </w:pPr>
      <w:r>
        <w:rPr>
          <w:rFonts w:ascii="BIZ UDPゴシック" w:cs="BIZ UDPゴシック" w:eastAsia="BIZ UDPゴシック" w:hAnsi="BIZ UDPゴシック"/>
          <w:sz w:val="21"/>
          <w:szCs w:val="21"/>
        </w:rPr>
        <w:t xml:space="preserve"/>
      </w:r>
    </w:p>
    <w:p>
      <w:pPr>
        <w:pStyle w:val="Heading2"/>
        <w:keepNext/>
        <w:keepLines/>
        <w:pBdr>
          <w:bottom w:val="single" w:color="595959" w:sz="12" w:space="4"/>
        </w:pBdr>
        <w:spacing w:after="180" w:before="320"/>
      </w:pPr>
      <w:r>
        <w:rPr>
          <w:rFonts w:ascii="BIZ UDPゴシック" w:cs="BIZ UDPゴシック" w:eastAsia="BIZ UDPゴシック" w:hAnsi="BIZ UDPゴシック"/>
          <w:b/>
          <w:bCs/>
          <w:color w:val="262626"/>
          <w:sz w:val="25"/>
          <w:szCs w:val="25"/>
        </w:rPr>
        <w:t xml:space="preserve">6-3　低所得者への対応</w:t>
      </w:r>
    </w:p>
    <w:p>
      <w:pPr>
        <w:spacing w:after="120" w:line="300" w:lineRule="exact"/>
      </w:pPr>
      <w:r>
        <w:rPr>
          <w:rFonts w:ascii="BIZ UDPゴシック" w:cs="BIZ UDPゴシック" w:eastAsia="BIZ UDPゴシック" w:hAnsi="BIZ UDPゴシック"/>
          <w:sz w:val="21"/>
          <w:szCs w:val="21"/>
        </w:rPr>
        <w:t xml:space="preserve">低所得の方への保険料の軽減についてお示しします。</w:t>
      </w:r>
    </w:p>
    <w:p>
      <w:pPr>
        <w:pBdr>
          <w:left w:val="single" w:color="7F7F7F" w:sz="18" w:space="8"/>
        </w:pBdr>
        <w:shd w:fill="F2F2F2" w:val="clear"/>
        <w:spacing w:after="180" w:before="120" w:line="280" w:lineRule="exact"/>
        <w:ind w:left="200" w:right="200"/>
      </w:pPr>
      <w:r>
        <w:rPr>
          <w:rFonts w:ascii="BIZ UDPゴシック" w:cs="BIZ UDPゴシック" w:eastAsia="BIZ UDPゴシック" w:hAnsi="BIZ UDPゴシック"/>
          <w:color w:val="595959"/>
          <w:sz w:val="17"/>
          <w:szCs w:val="17"/>
        </w:rPr>
        <w:t xml:space="preserve">※ 素案5-10による。本村は第1段階から第3段階に346人・34.1%が属し、非課税層が60.3%を占める。軽減の影響が大きい。</w:t>
      </w:r>
    </w:p>
    <w:p>
      <w:r>
        <w:br w:type="page"/>
      </w:r>
    </w:p>
    <w:p>
      <w:pPr>
        <w:pStyle w:val="Heading1"/>
        <w:keepNext/>
        <w:keepLines/>
        <w:shd w:fill="262626" w:val="clear"/>
        <w:spacing w:after="300" w:before="0"/>
      </w:pPr>
      <w:r>
        <w:rPr>
          <w:rFonts w:ascii="BIZ UDPゴシック" w:cs="BIZ UDPゴシック" w:eastAsia="BIZ UDPゴシック" w:hAnsi="BIZ UDPゴシック"/>
          <w:b/>
          <w:bCs/>
          <w:color w:val="FFFFFF"/>
          <w:sz w:val="30"/>
          <w:szCs w:val="30"/>
        </w:rPr>
        <w:t xml:space="preserve">資料7　成果目標・活動指標（決定案）</w:t>
      </w:r>
    </w:p>
    <w:p>
      <w:pPr>
        <w:pStyle w:val="Heading2"/>
        <w:keepNext/>
        <w:keepLines/>
        <w:pBdr>
          <w:bottom w:val="single" w:color="595959" w:sz="12" w:space="4"/>
        </w:pBdr>
        <w:spacing w:after="180" w:before="320"/>
      </w:pPr>
      <w:r>
        <w:rPr>
          <w:rFonts w:ascii="BIZ UDPゴシック" w:cs="BIZ UDPゴシック" w:eastAsia="BIZ UDPゴシック" w:hAnsi="BIZ UDPゴシック"/>
          <w:b/>
          <w:bCs/>
          <w:color w:val="262626"/>
          <w:sz w:val="25"/>
          <w:szCs w:val="25"/>
        </w:rPr>
        <w:t xml:space="preserve">7-1　成果目標</w:t>
      </w:r>
    </w:p>
    <w:p>
      <w:pPr>
        <w:spacing w:after="120" w:line="300" w:lineRule="exact"/>
      </w:pPr>
      <w:r>
        <w:rPr>
          <w:rFonts w:ascii="BIZ UDPゴシック" w:cs="BIZ UDPゴシック" w:eastAsia="BIZ UDPゴシック" w:hAnsi="BIZ UDPゴシック"/>
          <w:sz w:val="21"/>
          <w:szCs w:val="21"/>
        </w:rPr>
        <w:t xml:space="preserve">第10期の成果目標をお示しします。</w:t>
      </w:r>
    </w:p>
    <w:p>
      <w:pPr>
        <w:pBdr>
          <w:left w:val="single" w:color="7F7F7F" w:sz="18" w:space="8"/>
        </w:pBdr>
        <w:shd w:fill="F2F2F2" w:val="clear"/>
        <w:spacing w:after="180" w:before="120" w:line="280" w:lineRule="exact"/>
        <w:ind w:left="200" w:right="200"/>
      </w:pPr>
      <w:r>
        <w:rPr>
          <w:rFonts w:ascii="BIZ UDPゴシック" w:cs="BIZ UDPゴシック" w:eastAsia="BIZ UDPゴシック" w:hAnsi="BIZ UDPゴシック"/>
          <w:color w:val="595959"/>
          <w:sz w:val="17"/>
          <w:szCs w:val="17"/>
        </w:rPr>
        <w:t xml:space="preserve">※ 素案6-3による。国の評価指標の成果指標群（目標Ⅳ）と対応させる。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57"/>
        <w:gridCol w:w="3744"/>
        <w:gridCol w:w="2059"/>
      </w:tblGrid>
      <w:tr>
        <w:trPr>
          <w:cantSplit/>
          <w:tblHeader/>
        </w:trPr>
        <w:tc>
          <w:tcPr>
            <w:tcW w:type="dxa" w:w="3557"/>
            <w:shd w:fill="59595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FFFFFF"/>
                <w:sz w:val="17"/>
                <w:szCs w:val="17"/>
              </w:rPr>
              <w:t xml:space="preserve">確定していない事項</w:t>
            </w:r>
          </w:p>
        </w:tc>
        <w:tc>
          <w:tcPr>
            <w:tcW w:type="dxa" w:w="3744"/>
            <w:shd w:fill="59595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FFFFFF"/>
                <w:sz w:val="17"/>
                <w:szCs w:val="17"/>
              </w:rPr>
              <w:t xml:space="preserve">確定の条件</w:t>
            </w:r>
          </w:p>
        </w:tc>
        <w:tc>
          <w:tcPr>
            <w:tcW w:type="dxa" w:w="2059"/>
            <w:shd w:fill="59595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FFFFFF"/>
                <w:sz w:val="17"/>
                <w:szCs w:val="17"/>
              </w:rPr>
              <w:t xml:space="preserve">入る箇所</w:t>
            </w:r>
          </w:p>
        </w:tc>
      </w:tr>
      <w:tr>
        <w:trPr>
          <w:cantSplit/>
        </w:trPr>
        <w:tc>
          <w:tcPr>
            <w:tcW w:type="dxa" w:w="355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【要確定】要介護度の変化に関する目標値</w:t>
            </w:r>
          </w:p>
        </w:tc>
        <w:tc>
          <w:tcPr>
            <w:tcW w:type="dxa" w:w="374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要介護3〜5の方の状態の変化が令和8年度に0点となった実態の把握</w:t>
            </w:r>
          </w:p>
        </w:tc>
        <w:tc>
          <w:tcPr>
            <w:tcW w:type="dxa" w:w="20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資料7-1・素案6-3</w:t>
            </w:r>
          </w:p>
        </w:tc>
      </w:tr>
      <w:tr>
        <w:trPr>
          <w:cantSplit/>
        </w:trPr>
        <w:tc>
          <w:tcPr>
            <w:tcW w:type="dxa" w:w="355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【要確定】性・年齢調整済み要介護2以上認定率の目標値</w:t>
            </w:r>
          </w:p>
        </w:tc>
        <w:tc>
          <w:tcPr>
            <w:tcW w:type="dxa" w:w="374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村の政策判断（現状8.65%・令和5年度）</w:t>
            </w:r>
          </w:p>
        </w:tc>
        <w:tc>
          <w:tcPr>
            <w:tcW w:type="dxa" w:w="20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資料7-1</w:t>
            </w:r>
          </w:p>
        </w:tc>
      </w:tr>
    </w:tbl>
    <w:p>
      <w:pPr>
        <w:spacing w:after="160" w:line="300" w:lineRule="exact"/>
      </w:pPr>
      <w:r>
        <w:rPr>
          <w:rFonts w:ascii="BIZ UDPゴシック" w:cs="BIZ UDPゴシック" w:eastAsia="BIZ UDPゴシック" w:hAnsi="BIZ UDPゴシック"/>
          <w:sz w:val="21"/>
          <w:szCs w:val="21"/>
        </w:rPr>
        <w:t xml:space="preserve"/>
      </w:r>
    </w:p>
    <w:p>
      <w:pPr>
        <w:pStyle w:val="Heading2"/>
        <w:keepNext/>
        <w:keepLines/>
        <w:pBdr>
          <w:bottom w:val="single" w:color="595959" w:sz="12" w:space="4"/>
        </w:pBdr>
        <w:spacing w:after="180" w:before="320"/>
      </w:pPr>
      <w:r>
        <w:rPr>
          <w:rFonts w:ascii="BIZ UDPゴシック" w:cs="BIZ UDPゴシック" w:eastAsia="BIZ UDPゴシック" w:hAnsi="BIZ UDPゴシック"/>
          <w:b/>
          <w:bCs/>
          <w:color w:val="262626"/>
          <w:sz w:val="25"/>
          <w:szCs w:val="25"/>
        </w:rPr>
        <w:t xml:space="preserve">7-2　活動指標</w:t>
      </w:r>
    </w:p>
    <w:p>
      <w:pPr>
        <w:spacing w:after="120" w:line="300" w:lineRule="exact"/>
      </w:pPr>
      <w:r>
        <w:rPr>
          <w:rFonts w:ascii="BIZ UDPゴシック" w:cs="BIZ UDPゴシック" w:eastAsia="BIZ UDPゴシック" w:hAnsi="BIZ UDPゴシック"/>
          <w:sz w:val="21"/>
          <w:szCs w:val="21"/>
        </w:rPr>
        <w:t xml:space="preserve">第10期の活動指標をお示しします。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57"/>
        <w:gridCol w:w="3744"/>
        <w:gridCol w:w="2059"/>
      </w:tblGrid>
      <w:tr>
        <w:trPr>
          <w:cantSplit/>
          <w:tblHeader/>
        </w:trPr>
        <w:tc>
          <w:tcPr>
            <w:tcW w:type="dxa" w:w="3557"/>
            <w:shd w:fill="59595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FFFFFF"/>
                <w:sz w:val="17"/>
                <w:szCs w:val="17"/>
              </w:rPr>
              <w:t xml:space="preserve">確定していない事項</w:t>
            </w:r>
          </w:p>
        </w:tc>
        <w:tc>
          <w:tcPr>
            <w:tcW w:type="dxa" w:w="3744"/>
            <w:shd w:fill="59595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FFFFFF"/>
                <w:sz w:val="17"/>
                <w:szCs w:val="17"/>
              </w:rPr>
              <w:t xml:space="preserve">確定の条件</w:t>
            </w:r>
          </w:p>
        </w:tc>
        <w:tc>
          <w:tcPr>
            <w:tcW w:type="dxa" w:w="2059"/>
            <w:shd w:fill="59595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FFFFFF"/>
                <w:sz w:val="17"/>
                <w:szCs w:val="17"/>
              </w:rPr>
              <w:t xml:space="preserve">入る箇所</w:t>
            </w:r>
          </w:p>
        </w:tc>
      </w:tr>
      <w:tr>
        <w:trPr>
          <w:cantSplit/>
        </w:trPr>
        <w:tc>
          <w:tcPr>
            <w:tcW w:type="dxa" w:w="355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【要確定】通いの場の箇所数・参加者数の目標値</w:t>
            </w:r>
          </w:p>
        </w:tc>
        <w:tc>
          <w:tcPr>
            <w:tcW w:type="dxa" w:w="374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参加者281人が実人数か延べ人数かの確認</w:t>
            </w:r>
          </w:p>
        </w:tc>
        <w:tc>
          <w:tcPr>
            <w:tcW w:type="dxa" w:w="20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資料7-2・素案6-3</w:t>
            </w:r>
          </w:p>
        </w:tc>
      </w:tr>
      <w:tr>
        <w:trPr>
          <w:cantSplit/>
        </w:trPr>
        <w:tc>
          <w:tcPr>
            <w:tcW w:type="dxa" w:w="355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【要確定】総合事業の多様なサービスの創設の有無</w:t>
            </w:r>
          </w:p>
        </w:tc>
        <w:tc>
          <w:tcPr>
            <w:tcW w:type="dxa" w:w="374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サービスA〜Dを第10期で立ち上げる村の意向</w:t>
            </w:r>
          </w:p>
        </w:tc>
        <w:tc>
          <w:tcPr>
            <w:tcW w:type="dxa" w:w="20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資料7-2・素案 施策1-2</w:t>
            </w:r>
          </w:p>
        </w:tc>
      </w:tr>
      <w:tr>
        <w:trPr>
          <w:cantSplit/>
        </w:trPr>
        <w:tc>
          <w:tcPr>
            <w:tcW w:type="dxa" w:w="355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【要確定】交付金の未得点項目のうち取り組む項目</w:t>
            </w:r>
          </w:p>
        </w:tc>
        <w:tc>
          <w:tcPr>
            <w:tcW w:type="dxa" w:w="374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61点が取れる11項目の取組可否の村の判断</w:t>
            </w:r>
          </w:p>
        </w:tc>
        <w:tc>
          <w:tcPr>
            <w:tcW w:type="dxa" w:w="20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資料7-2・素案5-9</w:t>
            </w:r>
          </w:p>
        </w:tc>
      </w:tr>
    </w:tbl>
    <w:p>
      <w:pPr>
        <w:spacing w:after="160" w:line="300" w:lineRule="exact"/>
      </w:pPr>
      <w:r>
        <w:rPr>
          <w:rFonts w:ascii="BIZ UDPゴシック" w:cs="BIZ UDPゴシック" w:eastAsia="BIZ UDPゴシック" w:hAnsi="BIZ UDPゴシック"/>
          <w:sz w:val="21"/>
          <w:szCs w:val="21"/>
        </w:rPr>
        <w:t xml:space="preserve"/>
      </w:r>
    </w:p>
    <w:p>
      <w:pPr>
        <w:pStyle w:val="Heading2"/>
        <w:keepNext/>
        <w:keepLines/>
        <w:pBdr>
          <w:bottom w:val="single" w:color="595959" w:sz="12" w:space="4"/>
        </w:pBdr>
        <w:spacing w:after="180" w:before="320"/>
      </w:pPr>
      <w:r>
        <w:rPr>
          <w:rFonts w:ascii="BIZ UDPゴシック" w:cs="BIZ UDPゴシック" w:eastAsia="BIZ UDPゴシック" w:hAnsi="BIZ UDPゴシック"/>
          <w:b/>
          <w:bCs/>
          <w:color w:val="262626"/>
          <w:sz w:val="25"/>
          <w:szCs w:val="25"/>
        </w:rPr>
        <w:t xml:space="preserve">7-3　進捗管理の仕組み</w:t>
      </w:r>
    </w:p>
    <w:p>
      <w:pPr>
        <w:spacing w:after="120" w:line="300" w:lineRule="exact"/>
      </w:pPr>
      <w:r>
        <w:rPr>
          <w:rFonts w:ascii="BIZ UDPゴシック" w:cs="BIZ UDPゴシック" w:eastAsia="BIZ UDPゴシック" w:hAnsi="BIZ UDPゴシック"/>
          <w:sz w:val="21"/>
          <w:szCs w:val="21"/>
        </w:rPr>
        <w:t xml:space="preserve">目標の達成状況をどのように確認し、公表するかをお示しします。</w:t>
      </w:r>
    </w:p>
    <w:p>
      <w:pPr>
        <w:pBdr>
          <w:left w:val="single" w:color="7F7F7F" w:sz="18" w:space="8"/>
        </w:pBdr>
        <w:shd w:fill="F2F2F2" w:val="clear"/>
        <w:spacing w:after="180" w:before="120" w:line="280" w:lineRule="exact"/>
        <w:ind w:left="200" w:right="200"/>
      </w:pPr>
      <w:r>
        <w:rPr>
          <w:rFonts w:ascii="BIZ UDPゴシック" w:cs="BIZ UDPゴシック" w:eastAsia="BIZ UDPゴシック" w:hAnsi="BIZ UDPゴシック"/>
          <w:color w:val="595959"/>
          <w:sz w:val="17"/>
          <w:szCs w:val="17"/>
        </w:rPr>
        <w:t xml:space="preserve">※ 素案6-2・6-4による。第9期計画には評価の方法・時期・報告先が定められていなかった。第10期では毎年度、計画値と実績値の乖離を検証する。</w:t>
      </w:r>
    </w:p>
    <w:p>
      <w:r>
        <w:br w:type="page"/>
      </w:r>
    </w:p>
    <w:p>
      <w:pPr>
        <w:pStyle w:val="Heading1"/>
        <w:keepNext/>
        <w:keepLines/>
        <w:shd w:fill="262626" w:val="clear"/>
        <w:spacing w:after="300" w:before="0"/>
      </w:pPr>
      <w:r>
        <w:rPr>
          <w:rFonts w:ascii="BIZ UDPゴシック" w:cs="BIZ UDPゴシック" w:eastAsia="BIZ UDPゴシック" w:hAnsi="BIZ UDPゴシック"/>
          <w:b/>
          <w:bCs/>
          <w:color w:val="FFFFFF"/>
          <w:sz w:val="30"/>
          <w:szCs w:val="30"/>
        </w:rPr>
        <w:t xml:space="preserve">資料8　パブリックコメントと今後の日程</w:t>
      </w:r>
    </w:p>
    <w:p>
      <w:pPr>
        <w:pStyle w:val="Heading2"/>
        <w:keepNext/>
        <w:keepLines/>
        <w:pBdr>
          <w:bottom w:val="single" w:color="595959" w:sz="12" w:space="4"/>
        </w:pBdr>
        <w:spacing w:after="180" w:before="320"/>
      </w:pPr>
      <w:r>
        <w:rPr>
          <w:rFonts w:ascii="BIZ UDPゴシック" w:cs="BIZ UDPゴシック" w:eastAsia="BIZ UDPゴシック" w:hAnsi="BIZ UDPゴシック"/>
          <w:b/>
          <w:bCs/>
          <w:color w:val="262626"/>
          <w:sz w:val="25"/>
          <w:szCs w:val="25"/>
        </w:rPr>
        <w:t xml:space="preserve">8-1　パブリックコメントの実施</w:t>
      </w:r>
    </w:p>
    <w:p>
      <w:pPr>
        <w:spacing w:after="120" w:line="300" w:lineRule="exact"/>
      </w:pPr>
      <w:r>
        <w:rPr>
          <w:rFonts w:ascii="BIZ UDPゴシック" w:cs="BIZ UDPゴシック" w:eastAsia="BIZ UDPゴシック" w:hAnsi="BIZ UDPゴシック"/>
          <w:sz w:val="21"/>
          <w:szCs w:val="21"/>
        </w:rPr>
        <w:t xml:space="preserve">計画案について、村民の皆様からご意見を募集します。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57"/>
        <w:gridCol w:w="3744"/>
        <w:gridCol w:w="2059"/>
      </w:tblGrid>
      <w:tr>
        <w:trPr>
          <w:cantSplit/>
          <w:tblHeader/>
        </w:trPr>
        <w:tc>
          <w:tcPr>
            <w:tcW w:type="dxa" w:w="3557"/>
            <w:shd w:fill="59595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FFFFFF"/>
                <w:sz w:val="17"/>
                <w:szCs w:val="17"/>
              </w:rPr>
              <w:t xml:space="preserve">確定していない事項</w:t>
            </w:r>
          </w:p>
        </w:tc>
        <w:tc>
          <w:tcPr>
            <w:tcW w:type="dxa" w:w="3744"/>
            <w:shd w:fill="59595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FFFFFF"/>
                <w:sz w:val="17"/>
                <w:szCs w:val="17"/>
              </w:rPr>
              <w:t xml:space="preserve">確定の条件</w:t>
            </w:r>
          </w:p>
        </w:tc>
        <w:tc>
          <w:tcPr>
            <w:tcW w:type="dxa" w:w="2059"/>
            <w:shd w:fill="59595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FFFFFF"/>
                <w:sz w:val="17"/>
                <w:szCs w:val="17"/>
              </w:rPr>
              <w:t xml:space="preserve">入る箇所</w:t>
            </w:r>
          </w:p>
        </w:tc>
      </w:tr>
      <w:tr>
        <w:trPr>
          <w:cantSplit/>
        </w:trPr>
        <w:tc>
          <w:tcPr>
            <w:tcW w:type="dxa" w:w="355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【要確定】実施期間（30日間）と実施主体</w:t>
            </w:r>
          </w:p>
        </w:tc>
        <w:tc>
          <w:tcPr>
            <w:tcW w:type="dxa" w:w="374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村の庁内手続の日程</w:t>
            </w:r>
          </w:p>
        </w:tc>
        <w:tc>
          <w:tcPr>
            <w:tcW w:type="dxa" w:w="20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資料8-1</w:t>
            </w:r>
          </w:p>
        </w:tc>
      </w:tr>
      <w:tr>
        <w:trPr>
          <w:cantSplit/>
        </w:trPr>
        <w:tc>
          <w:tcPr>
            <w:tcW w:type="dxa" w:w="355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【要確定】意見の募集方法と公表の方法</w:t>
            </w:r>
          </w:p>
        </w:tc>
        <w:tc>
          <w:tcPr>
            <w:tcW w:type="dxa" w:w="374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村の決定</w:t>
            </w:r>
          </w:p>
        </w:tc>
        <w:tc>
          <w:tcPr>
            <w:tcW w:type="dxa" w:w="20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資料8-1</w:t>
            </w:r>
          </w:p>
        </w:tc>
      </w:tr>
    </w:tbl>
    <w:p>
      <w:pPr>
        <w:spacing w:after="160" w:line="300" w:lineRule="exact"/>
      </w:pPr>
      <w:r>
        <w:rPr>
          <w:rFonts w:ascii="BIZ UDPゴシック" w:cs="BIZ UDPゴシック" w:eastAsia="BIZ UDPゴシック" w:hAnsi="BIZ UDPゴシック"/>
          <w:sz w:val="21"/>
          <w:szCs w:val="21"/>
        </w:rPr>
        <w:t xml:space="preserve"/>
      </w:r>
    </w:p>
    <w:p>
      <w:pPr>
        <w:pBdr>
          <w:left w:val="single" w:color="7F7F7F" w:sz="18" w:space="8"/>
        </w:pBdr>
        <w:shd w:fill="F2F2F2" w:val="clear"/>
        <w:spacing w:after="180" w:before="120" w:line="280" w:lineRule="exact"/>
        <w:ind w:left="200" w:right="200"/>
      </w:pPr>
      <w:r>
        <w:rPr>
          <w:rFonts w:ascii="BIZ UDPゴシック" w:cs="BIZ UDPゴシック" w:eastAsia="BIZ UDPゴシック" w:hAnsi="BIZ UDPゴシック"/>
          <w:color w:val="595959"/>
          <w:sz w:val="17"/>
          <w:szCs w:val="17"/>
        </w:rPr>
        <w:t xml:space="preserve">※ パブリックコメントの結果は素案 資4（パブリックコメントの実施結果）に掲載する。意見と村の考え方を一対一で示す。</w:t>
      </w:r>
    </w:p>
    <w:p>
      <w:pPr>
        <w:pStyle w:val="Heading2"/>
        <w:keepNext/>
        <w:keepLines/>
        <w:pBdr>
          <w:bottom w:val="single" w:color="595959" w:sz="12" w:space="4"/>
        </w:pBdr>
        <w:spacing w:after="180" w:before="320"/>
      </w:pPr>
      <w:r>
        <w:rPr>
          <w:rFonts w:ascii="BIZ UDPゴシック" w:cs="BIZ UDPゴシック" w:eastAsia="BIZ UDPゴシック" w:hAnsi="BIZ UDPゴシック"/>
          <w:b/>
          <w:bCs/>
          <w:color w:val="262626"/>
          <w:sz w:val="25"/>
          <w:szCs w:val="25"/>
        </w:rPr>
        <w:t xml:space="preserve">8-2　今後の日程</w:t>
      </w:r>
    </w:p>
    <w:p>
      <w:pPr>
        <w:spacing w:after="120" w:line="300" w:lineRule="exact"/>
      </w:pPr>
      <w:r>
        <w:rPr>
          <w:rFonts w:ascii="BIZ UDPゴシック" w:cs="BIZ UDPゴシック" w:eastAsia="BIZ UDPゴシック" w:hAnsi="BIZ UDPゴシック"/>
          <w:sz w:val="21"/>
          <w:szCs w:val="21"/>
        </w:rPr>
        <w:t xml:space="preserve">計画の確定までの日程をお示しします。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8"/>
        <w:gridCol w:w="6552"/>
      </w:tblGrid>
      <w:tr>
        <w:trPr>
          <w:cantSplit/>
          <w:tblHeader/>
        </w:trPr>
        <w:tc>
          <w:tcPr>
            <w:tcW w:type="dxa" w:w="2808"/>
            <w:shd w:fill="59595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FFFFFF"/>
                <w:sz w:val="17"/>
                <w:szCs w:val="17"/>
              </w:rPr>
              <w:t xml:space="preserve">時期</w:t>
            </w:r>
          </w:p>
        </w:tc>
        <w:tc>
          <w:tcPr>
            <w:tcW w:type="dxa" w:w="6552"/>
            <w:shd w:fill="59595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  <w:jc w:val="center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color w:val="FFFFFF"/>
                <w:sz w:val="17"/>
                <w:szCs w:val="17"/>
              </w:rPr>
              <w:t xml:space="preserve">事項</w:t>
            </w:r>
          </w:p>
        </w:tc>
      </w:tr>
      <w:tr>
        <w:trPr>
          <w:cantSplit/>
        </w:trPr>
        <w:tc>
          <w:tcPr>
            <w:tcW w:type="dxa" w:w="28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令和9年1月下旬〜2月上旬</w:t>
            </w:r>
          </w:p>
        </w:tc>
        <w:tc>
          <w:tcPr>
            <w:tcW w:type="dxa" w:w="655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第3回策定委員会（本日）</w:t>
            </w:r>
          </w:p>
        </w:tc>
      </w:tr>
      <w:tr>
        <w:trPr>
          <w:cantSplit/>
        </w:trPr>
        <w:tc>
          <w:tcPr>
            <w:tcW w:type="dxa" w:w="28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令和9年1月〜2月</w:t>
            </w:r>
          </w:p>
        </w:tc>
        <w:tc>
          <w:tcPr>
            <w:tcW w:type="dxa" w:w="655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パブリックコメント（30日間）</w:t>
            </w:r>
          </w:p>
        </w:tc>
      </w:tr>
      <w:tr>
        <w:trPr>
          <w:cantSplit/>
        </w:trPr>
        <w:tc>
          <w:tcPr>
            <w:tcW w:type="dxa" w:w="28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令和9年2月</w:t>
            </w:r>
          </w:p>
        </w:tc>
        <w:tc>
          <w:tcPr>
            <w:tcW w:type="dxa" w:w="655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意見の反映・計画案の確定</w:t>
            </w:r>
          </w:p>
        </w:tc>
      </w:tr>
      <w:tr>
        <w:trPr>
          <w:cantSplit/>
        </w:trPr>
        <w:tc>
          <w:tcPr>
            <w:tcW w:type="dxa" w:w="28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令和9年2月〜3月</w:t>
            </w:r>
          </w:p>
        </w:tc>
        <w:tc>
          <w:tcPr>
            <w:tcW w:type="dxa" w:w="655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議会全員協議会での説明</w:t>
            </w:r>
          </w:p>
        </w:tc>
      </w:tr>
      <w:tr>
        <w:trPr>
          <w:cantSplit/>
        </w:trPr>
        <w:tc>
          <w:tcPr>
            <w:tcW w:type="dxa" w:w="28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令和9年3月</w:t>
            </w:r>
          </w:p>
        </w:tc>
        <w:tc>
          <w:tcPr>
            <w:tcW w:type="dxa" w:w="655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/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計画書の印刷・製本</w:t>
            </w:r>
          </w:p>
        </w:tc>
      </w:tr>
      <w:tr>
        <w:trPr>
          <w:cantSplit/>
        </w:trPr>
        <w:tc>
          <w:tcPr>
            <w:tcW w:type="dxa" w:w="28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令和9年4月</w:t>
            </w:r>
          </w:p>
        </w:tc>
        <w:tc>
          <w:tcPr>
            <w:tcW w:type="dxa" w:w="655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 w:lineRule="exact"/>
            </w:pPr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7"/>
                <w:szCs w:val="17"/>
              </w:rPr>
              <w:t xml:space="preserve">計画の開始</w:t>
            </w:r>
          </w:p>
        </w:tc>
      </w:tr>
    </w:tbl>
    <w:p>
      <w:pPr>
        <w:spacing w:after="160" w:line="300" w:lineRule="exact"/>
      </w:pPr>
      <w:r>
        <w:rPr>
          <w:rFonts w:ascii="BIZ UDPゴシック" w:cs="BIZ UDPゴシック" w:eastAsia="BIZ UDPゴシック" w:hAnsi="BIZ UDPゴシック"/>
          <w:sz w:val="21"/>
          <w:szCs w:val="21"/>
        </w:rPr>
        <w:t xml:space="preserve"/>
      </w:r>
    </w:p>
    <w:p>
      <w:pPr>
        <w:pBdr>
          <w:left w:val="single" w:color="7F7F7F" w:sz="18" w:space="8"/>
        </w:pBdr>
        <w:shd w:fill="F2F2F2" w:val="clear"/>
        <w:spacing w:after="180" w:before="120" w:line="280" w:lineRule="exact"/>
        <w:ind w:left="200" w:right="200"/>
      </w:pPr>
      <w:r>
        <w:rPr>
          <w:rFonts w:ascii="BIZ UDPゴシック" w:cs="BIZ UDPゴシック" w:eastAsia="BIZ UDPゴシック" w:hAnsi="BIZ UDPゴシック"/>
          <w:color w:val="595959"/>
          <w:sz w:val="17"/>
          <w:szCs w:val="17"/>
        </w:rPr>
        <w:t xml:space="preserve">※ 履行期限は令和9年3月31日である。パブリックコメントに30日を要するため、第3回の開催が遅れると以降の工程に余裕がなくなる。</w:t>
      </w:r>
    </w:p>
    <w:sectPr>
      <w:footerReference w:type="default" r:id="rId7"/>
      <w:footerReference w:type="first" r:id="rId8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BIZ UDPゴシック" w:cs="BIZ UDPゴシック" w:eastAsia="BIZ UDPゴシック" w:hAnsi="BIZ UDPゴシック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ゴシック" w:cs="BIZ UDPゴシック" w:eastAsia="BIZ UDPゴシック" w:hAnsi="BIZ UDPゴシック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color w:val="262626"/>
    </w:rPr>
  </w:style>
  <w:style w:type="paragraph" w:styleId="Heading1">
    <w:name w:val="Heading 1"/>
    <w:basedOn w:val="Normal"/>
    <w:next w:val="Normal"/>
    <w:qFormat/>
    <w:rPr>
      <w:rFonts w:ascii="BIZ UDPゴシック" w:cs="BIZ UDPゴシック" w:eastAsia="BIZ UDPゴシック" w:hAnsi="BIZ UDPゴシック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BIZ UDPゴシック" w:cs="BIZ UDPゴシック" w:eastAsia="BIZ UDPゴシック" w:hAnsi="BIZ UDPゴシック"/>
      <w:b/>
      <w:bCs/>
      <w:color w:val="262626"/>
      <w:sz w:val="25"/>
      <w:szCs w:val="25"/>
    </w:rPr>
  </w:style>
  <w:style w:type="paragraph" w:styleId="Heading3">
    <w:name w:val="Heading 3"/>
    <w:basedOn w:val="Normal"/>
    <w:next w:val="Normal"/>
    <w:qFormat/>
    <w:rPr>
      <w:color w:val="262626"/>
    </w:rPr>
  </w:style>
  <w:style w:type="paragraph" w:styleId="Heading4">
    <w:name w:val="Heading 4"/>
    <w:basedOn w:val="Normal"/>
    <w:next w:val="Normal"/>
    <w:qFormat/>
    <w:rPr>
      <w:color w:val="262626"/>
    </w:rPr>
  </w:style>
  <w:style w:type="paragraph" w:styleId="Heading5">
    <w:name w:val="Heading 5"/>
    <w:basedOn w:val="Normal"/>
    <w:next w:val="Normal"/>
    <w:qFormat/>
    <w:rPr>
      <w:color w:val="262626"/>
    </w:rPr>
  </w:style>
  <w:style w:type="paragraph" w:styleId="Heading6">
    <w:name w:val="Heading 6"/>
    <w:basedOn w:val="Normal"/>
    <w:next w:val="Normal"/>
    <w:qFormat/>
    <w:rPr>
      <w:color w:val="262626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262626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2026-10-23T06:46:27.407Z</dcterms:created>
  <dcterms:modified xsi:type="dcterms:W3CDTF">2026-10-23T06:46:27.408Z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