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令和8年10月7日</w:t>
      </w:r>
    </w:p>
    <w:p>
      <w:pPr>
        <w:spacing w:after="120" w:line="300" w:lineRule="exact"/>
      </w:pPr>
      <w:r>
        <w:rPr>
          <w:rFonts w:ascii="游ゴシック" w:cs="游ゴシック" w:eastAsia="游ゴシック" w:hAnsi="游ゴシック"/>
          <w:b/>
          <w:bCs/>
          <w:sz w:val="24"/>
          <w:szCs w:val="24"/>
        </w:rPr>
        <w:t xml:space="preserve">北塩原村役場　保健福祉課　福祉係　御中</w:t>
      </w:r>
    </w:p>
    <w:p>
      <w:pPr>
        <w:spacing w:after="400" w:line="300" w:lineRule="exact"/>
        <w:jc w:val="righ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6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第10期北塩原村高齢者福祉計画・</w:t>
      </w:r>
    </w:p>
    <w:p>
      <w:pPr>
        <w:spacing w:after="1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26"/>
          <w:szCs w:val="26"/>
        </w:rPr>
        <w:t xml:space="preserve">第10期北塩原村介護保険事業計画策定業務</w:t>
      </w:r>
    </w:p>
    <w:p>
      <w:pPr>
        <w:spacing w:after="320" w:line="300" w:lineRule="exact"/>
        <w:jc w:val="center"/>
      </w:pPr>
      <w:r>
        <w:rPr>
          <w:rFonts w:ascii="游ゴシック" w:cs="游ゴシック" w:eastAsia="游ゴシック" w:hAnsi="游ゴシック"/>
          <w:b/>
          <w:bCs/>
          <w:color w:val="1F3864"/>
          <w:sz w:val="30"/>
          <w:szCs w:val="30"/>
        </w:rPr>
        <w:t xml:space="preserve">照会票　束6　日程・体制・成果品</w:t>
      </w:r>
    </w:p>
    <w:p>
      <w:pPr>
        <w:spacing w:after="280" w:line="300" w:lineRule="exact"/>
        <w:jc w:val="center"/>
      </w:pPr>
      <w:r>
        <w:rPr>
          <w:rFonts w:ascii="游ゴシック" w:cs="游ゴシック" w:eastAsia="游ゴシック" w:hAnsi="游ゴシック"/>
          <w:color w:val="595959"/>
          <w:sz w:val="22"/>
          <w:szCs w:val="22"/>
        </w:rPr>
        <w:t xml:space="preserve">ご確認・ご提供をお願いしたい事項　13件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このまとまりのねらい</w:t>
      </w:r>
    </w:p>
    <w:p>
      <w:pPr>
        <w:spacing w:after="2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委員会の開催日、パブリックコメントの時期、納品物の範囲を工程表とあわせて確認する。</w:t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ご回答の方法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1　本票は、第10期計画の策定にあたり村にご確認・ご提供をお願いしたい事項を、まとまりごとに1通にまとめたものです。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2　ご回答は、各表の右端の「ご回答」の欄にご記入のうえ、本ファイルをご返送ください。別紙やメール本文でのご回答でも差し支えありません。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3　すべてにご回答いただく必要はありません。第1部からお願いできれば、以降の工程は当方で進めることができます。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4　数値は、出所（どの資料の何年度のものか）を併せてお示しいただけますと、成果品に出所として記載できます。</w:t>
      </w:r>
    </w:p>
    <w:p>
      <w:pPr>
        <w:spacing w:after="100" w:line="300" w:lineRule="exact"/>
        <w:ind w:left="120"/>
      </w:pPr>
      <w:r>
        <w:rPr>
          <w:rFonts w:ascii="游明朝" w:cs="游明朝" w:eastAsia="游明朝" w:hAnsi="游明朝"/>
          <w:sz w:val="21"/>
          <w:szCs w:val="21"/>
        </w:rPr>
        <w:t xml:space="preserve">5　個人が特定される情報は不要です。集計された数値のみでお願いいたします。</w:t>
      </w:r>
    </w:p>
    <w:p>
      <w:pPr>
        <w:spacing w:after="16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p>
      <w:pPr>
        <w:keepNext/>
        <w:spacing w:after="1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2"/>
          <w:szCs w:val="22"/>
        </w:rPr>
        <w:t xml:space="preserve">確認事項の区分について</w:t>
      </w:r>
    </w:p>
    <w:p>
      <w:pPr>
        <w:spacing w:after="14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確認事項は3つに分けております。当方で確かめられることを村にお尋ねしないためです。本票に掲げるのはＣ・Ｄのみで、Ｂは末尾に「ご回答は不要です」として一覧で掲げております。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"/>
        <w:gridCol w:w="8424"/>
      </w:tblGrid>
      <w:tr>
        <w:trPr>
          <w:cantSplit/>
          <w:tblHeader/>
        </w:trPr>
        <w:tc>
          <w:tcPr>
            <w:tcW w:type="dxa" w:w="936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区分</w:t>
            </w:r>
          </w:p>
        </w:tc>
        <w:tc>
          <w:tcPr>
            <w:tcW w:type="dxa" w:w="842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扱い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Ｂ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当方で進めます。国・県の原典と公表資料で片がつくものです。ご回答は不要です（末尾に一覧）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Ｃ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他の計画・公表資料で当方が先行して整理し、村固有の事実だけをお尋ねします</w:t>
            </w:r>
          </w:p>
        </w:tc>
      </w:tr>
      <w:tr>
        <w:trPr>
          <w:cantSplit/>
          <w:trHeight w:val="700" w:hRule="atLeast"/>
        </w:trPr>
        <w:tc>
          <w:tcPr>
            <w:tcW w:type="dxa" w:w="936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Ｄ</w:t>
            </w:r>
          </w:p>
        </w:tc>
        <w:tc>
          <w:tcPr>
            <w:tcW w:type="dxa" w:w="842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村の決算・実績・内部データ・ご判断でなければ分からない事項です</w:t>
            </w:r>
          </w:p>
        </w:tc>
      </w:tr>
    </w:tbl>
    <w:p>
      <w:pPr>
        <w:spacing w:after="20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23"/>
        <w:gridCol w:w="6552"/>
        <w:gridCol w:w="1685"/>
      </w:tblGrid>
      <w:tr>
        <w:trPr>
          <w:cantSplit/>
          <w:tblHeader/>
        </w:trPr>
        <w:tc>
          <w:tcPr>
            <w:tcW w:type="dxa" w:w="1123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部</w:t>
            </w:r>
          </w:p>
        </w:tc>
        <w:tc>
          <w:tcPr>
            <w:tcW w:type="dxa" w:w="655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内容</w:t>
            </w:r>
          </w:p>
        </w:tc>
        <w:tc>
          <w:tcPr>
            <w:tcW w:type="dxa" w:w="1685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件数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【仮置き中】当方で仮定を置いて進めている事項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第3部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【記載待ち】文言や施策の内容が変わる事項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第4部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村の内部手続・日程の決定を待つ事項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8件</w:t>
            </w:r>
          </w:p>
        </w:tc>
      </w:tr>
      <w:tr>
        <w:trPr>
          <w:cantSplit/>
          <w:trHeight w:val="700" w:hRule="atLeast"/>
        </w:trPr>
        <w:tc>
          <w:tcPr>
            <w:tcW w:type="dxa" w:w="1123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第5部</w:t>
            </w:r>
          </w:p>
        </w:tc>
        <w:tc>
          <w:tcPr>
            <w:tcW w:type="dxa" w:w="655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資料のご提供をお願いしたい事項</w:t>
            </w:r>
          </w:p>
        </w:tc>
        <w:tc>
          <w:tcPr>
            <w:tcW w:type="dxa" w:w="1685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3件</w:t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第2部　【仮置き中】当方で仮定を置いて進めている事項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いずれも当方の仮定で算定を進めています。右端の欄にご回答をいただいた時点で算定し直し、成果品に反映します。仮定の内容は「当方の現在の扱い」の欄に記しています。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交付金の取得目標のうち、令和6・7年度に点があり令和8年度に0点となった4項目21点の取組の実施状況と記録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取組が続いているものとして6-3の目標に置き、参考資料では「実施済み・証跡要確認」に分けて示す。非該当の理由が記録の不足であれば、記録の様式を施策3-5・施策4-3に書き足す。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10月下旬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第3部　【記載待ち】文言や施策の内容が変わる事項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記載そのものは済んでおり、数値は動きません。ご回答により文言または施策の内容が変わります。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従事者名簿・誓約書・持出簿・廃棄記録簿の様式と、誓約書に書く条例の名称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村にお願いするのは、村指定の様式の有無、誓約書に書く条例の名称と条番号、研修で扱うべき村条例の内容の3点である。記入と取得は契約締結の確認後で、調査票の回収期限（令和8年10月16日）の前に行う。条例の名称が確認できない場合は「個人情報の保護に関する法律及び村の定める規程」として取得し、確定後に差し替える。様式が止まっているわけでは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10月中旬（調査票の回収期限まで）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第4部　村の内部手続・日程の決定を待つ事項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当方の作業は止まりません。決まり次第お知らせください。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 現委員の任期満了（令和8年9月30日）と改選手続きの所要期間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現委員の任期は令和8年9月30日に満了している。第2回を11月に開くには10月中の改選・委嘱が必要。村の内部手続。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10月中（期限超過）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パブリックコメント（30日間）の実施時期・実施主体と庁内手続き日程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パブリックコメントは令和9年1〜2月の見込み。実施時期・主体と庁内手続の日程が決まらないと工程表の後半が置けない。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契約締結日・契約書の取り交わし状況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受注決定の連絡は受領済。契約書の取り交わし状況の確認のみ。当方の作業は止まらない。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4
Ｃ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概要版（A3両面程度）が仕様の範囲内か追加対応かの確認。作成自体は第3回委員会後のため当面は止まらない。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11月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5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第2回策定委員会の資料の事前送付の可否と時期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事前送付の可否と時期。資料の作成自体は進められる。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6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第2回策定委員会の開催日（11月のいつか）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第2回会議資料は進捗0.88で作成を進めている。開催日が決まらないと資料の送付日と当方の校了日が置けない。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10月上旬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7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策定委員会の委員改選手続きの所要期間と第1回開催希望時期・開催形式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委員の改選・委嘱は村の内部手続。当方の作業は止まらない。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10月中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8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見える化システムのアカウント（障がい福祉計画分の継続利用可否）と秘密保持契約の要否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アカウントの授受と秘密保持契約の要否は体制の整理にとどまる。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随時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keepNext/>
        <w:shd w:fill="1F3864" w:val="clear"/>
        <w:spacing w:after="240" w:before="0"/>
      </w:pPr>
      <w:r>
        <w:rPr>
          <w:rFonts w:ascii="游ゴシック" w:cs="游ゴシック" w:eastAsia="游ゴシック" w:hAnsi="游ゴシック"/>
          <w:b/>
          <w:bCs/>
          <w:color w:val="FFFFFF"/>
          <w:sz w:val="26"/>
          <w:szCs w:val="26"/>
        </w:rPr>
        <w:t xml:space="preserve">第5部　資料のご提供をお願いしたい事項</w:t>
      </w:r>
    </w:p>
    <w:p>
      <w:pPr>
        <w:keepNext/>
        <w:pBdr>
          <w:left w:val="single" w:color="C00000" w:sz="18" w:space="8"/>
        </w:pBdr>
        <w:shd w:fill="FFF3F3" w:val="clear"/>
        <w:spacing w:after="220" w:before="60" w:line="280" w:lineRule="exact"/>
        <w:ind w:left="200" w:right="200"/>
      </w:pPr>
      <w:r>
        <w:rPr>
          <w:rFonts w:ascii="游ゴシック" w:cs="游ゴシック" w:eastAsia="游ゴシック" w:hAnsi="游ゴシック"/>
          <w:color w:val="595959"/>
          <w:sz w:val="18"/>
          <w:szCs w:val="18"/>
        </w:rPr>
        <w:t xml:space="preserve">既存の資料をそのままお送りいただければ結構です。作成をお願いするものではありません。お手元にないものは「なし」とご記入ください。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"/>
        <w:gridCol w:w="3089"/>
        <w:gridCol w:w="2714"/>
        <w:gridCol w:w="1217"/>
        <w:gridCol w:w="1872"/>
      </w:tblGrid>
      <w:tr>
        <w:trPr>
          <w:cantSplit/>
          <w:tblHeader/>
        </w:trPr>
        <w:tc>
          <w:tcPr>
            <w:tcW w:type="dxa" w:w="468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#
区分</w:t>
            </w:r>
          </w:p>
        </w:tc>
        <w:tc>
          <w:tcPr>
            <w:tcW w:type="dxa" w:w="3089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ご確認・ご提供をお願いしたいこと</w:t>
            </w:r>
          </w:p>
        </w:tc>
        <w:tc>
          <w:tcPr>
            <w:tcW w:type="dxa" w:w="2714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当方の現在の扱い</w:t>
            </w:r>
          </w:p>
        </w:tc>
        <w:tc>
          <w:tcPr>
            <w:tcW w:type="dxa" w:w="1217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ご回答が必要な時期</w:t>
            </w:r>
          </w:p>
        </w:tc>
        <w:tc>
          <w:tcPr>
            <w:tcW w:type="dxa" w:w="1872"/>
            <w:shd w:fill="2E75B6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  <w:jc w:val="center"/>
            </w:pPr>
            <w:r>
              <w:rPr>
                <w:rFonts w:ascii="游ゴシック" w:cs="游ゴシック" w:eastAsia="游ゴシック" w:hAnsi="游ゴシック"/>
                <w:b/>
                <w:bCs/>
                <w:color w:val="FFFFFF"/>
                <w:sz w:val="17"/>
                <w:szCs w:val="17"/>
              </w:rPr>
              <w:t xml:space="preserve">ご回答</w:t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1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報告書に調査票を再掲しないことの村への事前説明（第9期の巻末の確認を含む）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載っていた場合は前回からの変更にあたるため、納品時の齟齬を避けるため事前に説明しておきたい。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2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第2回策定委員会（11月）への調査報告書の提示範囲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報告書全体か、第Ⅱ部（分析編）の要点か。委員の負担と議論の焦点に関わる。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  <w:tr>
        <w:trPr>
          <w:cantSplit/>
          <w:trHeight w:val="700" w:hRule="atLeast"/>
        </w:trPr>
        <w:tc>
          <w:tcPr>
            <w:tcW w:type="dxa" w:w="468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3
Ｄ</w:t>
            </w:r>
          </w:p>
        </w:tc>
        <w:tc>
          <w:tcPr>
            <w:tcW w:type="dxa" w:w="3089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議会全員協議会（令和9年2月末頃）で受託者に求められる関与の範囲</w:t>
            </w:r>
          </w:p>
        </w:tc>
        <w:tc>
          <w:tcPr>
            <w:tcW w:type="dxa" w:w="2714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議事録で新設されたマイルストーン。資料作成のみか、出席・説明を含むかで工数が変わる。</w:t>
            </w:r>
          </w:p>
        </w:tc>
        <w:tc>
          <w:tcPr>
            <w:tcW w:type="dxa" w:w="1217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>―</w:t>
            </w:r>
          </w:p>
        </w:tc>
        <w:tc>
          <w:tcPr>
            <w:tcW w:type="dxa" w:w="1872"/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spacing w:after="0" w:line="250" w:lineRule="exact"/>
            </w:pPr>
            <w:r>
              <w:rPr>
                <w:rFonts w:ascii="游ゴシック" w:cs="游ゴシック" w:eastAsia="游ゴシック" w:hAnsi="游ゴシック"/>
                <w:b w:val="false"/>
                <w:bCs w:val="false"/>
                <w:color w:val="000000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spacing w:after="200" w:line="300" w:lineRule="exact"/>
      </w:pPr>
      <w:r>
        <w:rPr>
          <w:rFonts w:ascii="游ゴシック" w:cs="游ゴシック" w:eastAsia="游ゴシック" w:hAnsi="游ゴシック"/>
          <w:b/>
          <w:bCs/>
          <w:color w:val="1F3864"/>
          <w:sz w:val="24"/>
          <w:szCs w:val="24"/>
        </w:rPr>
        <w:t xml:space="preserve">お問い合わせ・ご返送先</w:t>
      </w:r>
    </w:p>
    <w:p>
      <w:pPr>
        <w:spacing w:after="6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ビズアップ公共コンサルティング株式会社</w:t>
      </w:r>
    </w:p>
    <w:p>
      <w:pPr>
        <w:spacing w:after="240" w:line="300" w:lineRule="exact"/>
      </w:pPr>
      <w:r>
        <w:rPr>
          <w:rFonts w:ascii="游ゴシック" w:cs="游ゴシック" w:eastAsia="游ゴシック" w:hAnsi="游ゴシック"/>
          <w:sz w:val="21"/>
          <w:szCs w:val="21"/>
        </w:rPr>
        <w:t xml:space="preserve">第10期北塩原村高齢者福祉計画・介護保険事業計画策定業務　担当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本票の「#」は、各部の中での通し番号です。ご回答の際は「部」と「#」をお示しいただけますと助かります。</w:t>
      </w:r>
    </w:p>
    <w:p>
      <w:pPr>
        <w:spacing w:after="120" w:line="300" w:lineRule="exact"/>
      </w:pPr>
      <w:r>
        <w:rPr>
          <w:rFonts w:ascii="游明朝" w:cs="游明朝" w:eastAsia="游明朝" w:hAnsi="游明朝"/>
          <w:sz w:val="21"/>
          <w:szCs w:val="21"/>
        </w:rPr>
        <w:t xml:space="preserve">様式や記入の仕方についてのご相談も承ります。お手元にない資料は「なし」とご記入いただければ、当方で代わりの手だてを検討します。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8"/>
        <w:szCs w:val="18"/>
      </w:rPr>
      <w:t xml:space="preserve">束6　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明朝" w:cs="游明朝" w:eastAsia="游明朝" w:hAnsi="游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游ゴシック" w:cs="游ゴシック" w:eastAsia="游ゴシック" w:hAnsi="游ゴシック"/>
      <w:b/>
      <w:bCs/>
      <w:color w:val="FFFFFF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2026-10-23T06:46:41.738Z</dcterms:created>
  <dcterms:modified xsi:type="dcterms:W3CDTF">2026-10-23T06:46:41.738Z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