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小野町高齢者保健福祉計画・第10期介護保険事業計画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見える化システムの出力資料（第1回）の確認結果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令和8年10月20日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受領した資料と依頼との照合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小野町の値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読み方の注意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4　追加でお願いしたいもの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5">
        <w:r>
          <w:rPr>
            <w:rFonts w:ascii="游ゴシック" w:hAnsi="游ゴシック" w:eastAsia="游ゴシック"/>
            <w:b/>
            <w:sz w:val="22"/>
          </w:rPr>
          <w:t xml:space="preserve">5　素案への反映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受領した資料と依頼との照合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受領した37ファイル（35指標）のうち、依頼した21指標のうち17指標が届いています。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【表1】依頼との照合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268"/>
        <w:gridCol w:w="7483"/>
      </w:tblGrid>
      <w:tr>
        <w:tc>
          <w:tcPr>
            <w:tcW w:type="dxa" w:w="22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区分</w:t>
            </w:r>
          </w:p>
        </w:tc>
        <w:tc>
          <w:tcPr>
            <w:tcW w:type="dxa" w:w="748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指標ID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届いたもの（依頼分）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L27-a、L27-b、L27-c、L28-a、δ1-c、L26、O5、K3-a、K3-c、K3-f、K3-p、K3-s、F27、W154、D1、B3-a、B7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届いていないもの</w:t>
            </w:r>
          </w:p>
        </w:tc>
        <w:tc>
          <w:tcPr>
            <w:tcW w:type="dxa" w:w="7483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L25、K1-a、K1-b、K2-c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追加で届いたもの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K3-b、K3-d、K3-e、K3-g、K3-h、K3-i、K3-j、K3-k、K3-l、K3-m、K3-n、K3-o、K3-q、K3-r、K3-t、L28-b、O4、W155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L26は同じ内容のファイルが3つあった（値はすべて同じ）。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小野町の値</w:t>
      </w:r>
      <w:bookmarkEnd w:id="102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【表2】小野町の値（主なもの）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134"/>
        <w:gridCol w:w="2608"/>
        <w:gridCol w:w="3969"/>
        <w:gridCol w:w="2041"/>
      </w:tblGrid>
      <w:tr>
        <w:tc>
          <w:tcPr>
            <w:tcW w:type="dxa" w:w="113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指標ID</w:t>
            </w:r>
          </w:p>
        </w:tc>
        <w:tc>
          <w:tcPr>
            <w:tcW w:type="dxa" w:w="260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指標</w:t>
            </w:r>
          </w:p>
        </w:tc>
        <w:tc>
          <w:tcPr>
            <w:tcW w:type="dxa" w:w="396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小野町の値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素案の箇所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B3-a・D1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認定者に対する受給者の比率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68.6％（受給者537人÷認定者783人、令和8年3月）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基本目標3②の成果指標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B7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認知症高齢者の日常生活自立度（令和8年4月末）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Ⅲa 117人・Ⅲb 28人・Ⅳ 43人・Ｍ 18人。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自立度Ⅱ以上 520人（56.9％）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第2章6（認知症高齢者数の見込み）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W154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認知症サポーター数（65歳以上人口10万対、令和5年）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27,591.2（福島県36,514.6、全国39,358.8）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基本目標2③の成果指標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W155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ステップアップ講座修了者数（同）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0.0（福島県17.0、全国118.8）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基本目標2③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δ1-c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医療介護連携（2025年、偏差値）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在宅死亡（自宅）54.5、入退院時の連携加算50.2、協力医療機関連携56.2、看取り・ターミナルケア45.1、緊急時訪問看護55.8、認知症専門ケア48.4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基本目標2⑦</w:t>
            </w:r>
          </w:p>
        </w:tc>
      </w:tr>
      <w:tr>
        <w:tc>
          <w:tcPr>
            <w:tcW w:type="dxa" w:w="113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L27-a〜c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在宅死亡者数（人口10万対、令和元年度）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自宅190.0・老人ホーム10.0・介護老人保健施設20.0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資料編12 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L28-a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看取り数（人口10万対、令和元年度）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0.0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基本目標2⑦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町内の事業所数（令和6年度、K3系）</w:t>
      </w:r>
      <w:r>
        <w:rPr>
          <w:rFonts w:ascii="游ゴシック" w:hAnsi="游ゴシック" w:eastAsia="游ゴシック"/>
          <w:b w:val="0"/>
          <w:i w:val="0"/>
          <w:sz w:val="21"/>
        </w:rPr>
        <w:t>は次のとおりです。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【表3】町内の事業所数（令和6年度）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928"/>
        <w:gridCol w:w="7824"/>
      </w:tblGrid>
      <w:tr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区分</w:t>
            </w:r>
          </w:p>
        </w:tc>
        <w:tc>
          <w:tcPr>
            <w:tcW w:type="dxa" w:w="78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サービス（事業所数）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町内にあるもの</w:t>
            </w:r>
          </w:p>
        </w:tc>
        <w:tc>
          <w:tcPr>
            <w:tcW w:type="dxa" w:w="782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訪問介護 2、訪問看護 1、居宅療養管理指導 1、通所介護 3、短期入所生活介護 2、福祉用具貸与 1、定期巡回・随時対応型訪問介護看護 1、認知症対応型通所介護 1、小規模多機能型居宅介護 2、介護予防支援 1、居宅介護支援 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町内にないもの</w:t>
            </w:r>
          </w:p>
        </w:tc>
        <w:tc>
          <w:tcPr>
            <w:tcW w:type="dxa" w:w="78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入浴介護、訪問リハビリテーション、地域密着型通所介護、通所リハビリテーション、短期入所療養介護（老健）、短期入所療養介護（病院等）、夜間対応型訪問介護、看護小規模多機能型居宅介護、短期入所療養介護（介護医療院）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施設（介護老人福祉施設・地域密着型介護老人福祉施設）と認知症対応型共同生活介護の事業所数（K1-a・K1-b・K2-c）は未着のため、この表に含まない。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読み方の注意</w:t>
      </w:r>
      <w:bookmarkEnd w:id="103"/>
    </w:p>
    <w:p>
      <w:pPr>
        <w:spacing w:before="40" w:after="40"/>
        <w:ind w:left="227"/>
      </w:pPr>
      <w:r>
        <w:rPr>
          <w:rFonts w:ascii="游ゴシック" w:hAnsi="游ゴシック" w:eastAsia="游ゴシック"/>
          <w:b w:val="0"/>
          <w:i w:val="0"/>
          <w:sz w:val="21"/>
        </w:rPr>
        <w:t>・</w:t>
      </w:r>
      <w:r>
        <w:rPr>
          <w:rFonts w:ascii="游ゴシック" w:hAnsi="游ゴシック" w:eastAsia="游ゴシック"/>
          <w:b/>
          <w:i w:val="0"/>
          <w:sz w:val="21"/>
        </w:rPr>
        <w:t>δ1-cの「在宅死亡者数（自宅）190（人）」は人数ではありません。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L27-cのグラフの数値データでは同じ190.0が「人口10万対」と表示されており、令和元年度の値です。表形式の単位欄（人）の誤りとみられます。当時の本町の人口（約1万人）では、1年に約19人に当たります</w:t>
      </w:r>
    </w:p>
    <w:p>
      <w:pPr>
        <w:spacing w:before="40" w:after="40"/>
        <w:ind w:left="227"/>
      </w:pPr>
      <w:r>
        <w:rPr>
          <w:rFonts w:ascii="游ゴシック" w:hAnsi="游ゴシック" w:eastAsia="游ゴシック"/>
          <w:b w:val="0"/>
          <w:i w:val="0"/>
          <w:sz w:val="21"/>
        </w:rPr>
        <w:t>・</w:t>
      </w:r>
      <w:r>
        <w:rPr>
          <w:rFonts w:ascii="游ゴシック" w:hAnsi="游ゴシック" w:eastAsia="游ゴシック"/>
          <w:b/>
          <w:i w:val="0"/>
          <w:sz w:val="21"/>
        </w:rPr>
        <w:t>在宅死亡者数・看取り数（L27・L28）は令和元年度までしかありません。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医療計画作成支援データブックの更新待ちとみられます。素案の現状値に使う場合は、年度を明記します</w:t>
      </w:r>
    </w:p>
    <w:p>
      <w:pPr>
        <w:spacing w:before="40" w:after="40"/>
        <w:ind w:left="227"/>
      </w:pPr>
      <w:r>
        <w:rPr>
          <w:rFonts w:ascii="游ゴシック" w:hAnsi="游ゴシック" w:eastAsia="游ゴシック"/>
          <w:b w:val="0"/>
          <w:i w:val="0"/>
          <w:sz w:val="21"/>
        </w:rPr>
        <w:t>・</w:t>
      </w:r>
      <w:r>
        <w:rPr>
          <w:rFonts w:ascii="游ゴシック" w:hAnsi="游ゴシック" w:eastAsia="游ゴシック"/>
          <w:b/>
          <w:i w:val="0"/>
          <w:sz w:val="21"/>
        </w:rPr>
        <w:t>入院時情報連携加算の算定回数（L26）は、令和5・6年度が0.0（人口10万対）です。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令和元年度140.0→令和2年度30.6→令和4年度21.5と下がっています（福島県139.3、全国117.4、令和6年度）。</w:t>
      </w:r>
      <w:r>
        <w:rPr>
          <w:rFonts w:ascii="游ゴシック" w:hAnsi="游ゴシック" w:eastAsia="游ゴシック"/>
          <w:b/>
          <w:i w:val="0"/>
          <w:sz w:val="21"/>
        </w:rPr>
        <w:t>一方、素案は交付金の評価指標（令和6年度実績）により「算定者数割合は全保険者の上位1割」としており、食い違います。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δ1-c（2025年）の入院時・退院時を合わせた算定率は50.17％（偏差値50.2）で全国平均並みです。</w:t>
      </w:r>
      <w:r>
        <w:rPr>
          <w:rFonts w:ascii="游ゴシック" w:hAnsi="游ゴシック" w:eastAsia="游ゴシック"/>
          <w:b/>
          <w:i w:val="0"/>
          <w:sz w:val="21"/>
        </w:rPr>
        <w:t>素案の記載は直さず、交付金の集計表と見える化の定義（算定回数か算定者数か、令和6年度改定での加算区分の変更）を確かめてから判断します</w:t>
      </w:r>
    </w:p>
    <w:p>
      <w:pPr>
        <w:spacing w:before="40" w:after="40"/>
        <w:ind w:left="227"/>
      </w:pPr>
      <w:r>
        <w:rPr>
          <w:rFonts w:ascii="游ゴシック" w:hAnsi="游ゴシック" w:eastAsia="游ゴシック"/>
          <w:b w:val="0"/>
          <w:i w:val="0"/>
          <w:sz w:val="21"/>
        </w:rPr>
        <w:t>・</w:t>
      </w:r>
      <w:r>
        <w:rPr>
          <w:rFonts w:ascii="游ゴシック" w:hAnsi="游ゴシック" w:eastAsia="游ゴシック"/>
          <w:b/>
          <w:i w:val="0"/>
          <w:sz w:val="21"/>
        </w:rPr>
        <w:t>認定者数がB3-a（令和8年3月末783人）とB7（令和8年4月末914人）で大きく違います。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B3-aは介護保険事業状況報告、B7は介護保険総合データベースで、令和7年9月の認定者数の断層（素案 第2章3）がB7には現れていません。</w:t>
      </w:r>
      <w:r>
        <w:rPr>
          <w:rFonts w:ascii="游ゴシック" w:hAnsi="游ゴシック" w:eastAsia="游ゴシック"/>
          <w:b/>
          <w:i w:val="0"/>
          <w:sz w:val="21"/>
        </w:rPr>
        <w:t>そこで、B7は人数ではなく構成比（自立度Ⅱ以上56.9％）で使います</w:t>
      </w:r>
    </w:p>
    <w:p>
      <w:pPr>
        <w:spacing w:before="40" w:after="40"/>
        <w:ind w:left="227"/>
      </w:pPr>
      <w:r>
        <w:rPr>
          <w:rFonts w:ascii="游ゴシック" w:hAnsi="游ゴシック" w:eastAsia="游ゴシック"/>
          <w:b w:val="0"/>
          <w:i w:val="0"/>
          <w:sz w:val="21"/>
        </w:rPr>
        <w:t>・</w:t>
      </w:r>
      <w:r>
        <w:rPr>
          <w:rFonts w:ascii="游ゴシック" w:hAnsi="游ゴシック" w:eastAsia="游ゴシック"/>
          <w:b/>
          <w:i w:val="0"/>
          <w:sz w:val="21"/>
        </w:rPr>
        <w:t>協議体（F27）は令和2年（2020年）の出力で、小野町は「-」（値なし）でした。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前回の出力と同じです。令和3年以降の年を選んで出力し直していただく必要があります</w:t>
      </w: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4　追加でお願いしたいもの</w:t>
      </w:r>
      <w:bookmarkEnd w:id="104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【表4】追加でお願いしたいもの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928"/>
        <w:gridCol w:w="4762"/>
        <w:gridCol w:w="3061"/>
      </w:tblGrid>
      <w:tr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指標ID</w:t>
            </w:r>
          </w:p>
        </w:tc>
        <w:tc>
          <w:tcPr>
            <w:tcW w:type="dxa" w:w="476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30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K1-a・K1-b・K2-c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施設（介護老人福祉施設・地域密着型介護老人福祉施設）と認知症対応型共同生活介護の事業所数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未着。町内事業所数の合計に要る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L25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退院退所加算の算定回数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未着。L26との対で入退院支援を見る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F27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協議体（令和3年以降の年）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2020年は小野町の値がない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30"/>
        </w:rPr>
        <w:t>5　素案への反映</w:t>
      </w:r>
      <w:bookmarkEnd w:id="105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次の箇所は、今回の値で埋め、介護SCRとあわせて素案の第14版に反映しました</w:t>
      </w:r>
      <w:r>
        <w:rPr>
          <w:rFonts w:ascii="游ゴシック" w:hAnsi="游ゴシック" w:eastAsia="游ゴシック"/>
          <w:b w:val="0"/>
          <w:i w:val="0"/>
          <w:sz w:val="21"/>
        </w:rPr>
        <w:t>（施設・居住系の事業所数と入院時情報連携加算の記載は、未着・確認中のため印を残しています）。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【表5】素案への反映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835"/>
        <w:gridCol w:w="6917"/>
      </w:tblGrid>
      <w:tr>
        <w:tc>
          <w:tcPr>
            <w:tcW w:type="dxa" w:w="283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素案の箇所</w:t>
            </w:r>
          </w:p>
        </w:tc>
        <w:tc>
          <w:tcPr>
            <w:tcW w:type="dxa" w:w="691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埋める値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第2章6（認知症高齢者数）</w:t>
            </w:r>
          </w:p>
        </w:tc>
        <w:tc>
          <w:tcPr>
            <w:tcW w:type="dxa" w:w="691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自立度Ⅱ以上の構成比（Ⅲa・Ⅲbを含む完全な値）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基本目標3②の成果指標</w:t>
            </w:r>
          </w:p>
        </w:tc>
        <w:tc>
          <w:tcPr>
            <w:tcW w:type="dxa" w:w="691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認定者に対する受給者の比率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基本目標2③の成果指標</w:t>
            </w:r>
          </w:p>
        </w:tc>
        <w:tc>
          <w:tcPr>
            <w:tcW w:type="dxa" w:w="691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認知症サポーター数（65歳以上人口10万対）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基本目標2⑥の成果指標</w:t>
            </w:r>
          </w:p>
        </w:tc>
        <w:tc>
          <w:tcPr>
            <w:tcW w:type="dxa" w:w="691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町内事業所数（施設分の着信後に合計）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基本目標2⑦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医療介護連携の偏差値（2025年）。入院時情報連携加算の記載は確認後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資料編12 三</w:t>
            </w:r>
          </w:p>
        </w:tc>
        <w:tc>
          <w:tcPr>
            <w:tcW w:type="dxa" w:w="691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在宅死亡者数（令和元年度、人口10万対）。年度を明記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見える化出力資料の確認結果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見える化出力資料の確認結果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見える化出力資料の確認結果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