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20"/>
      </w:pPr>
      <w:r>
        <w:rPr>
          <w:rFonts w:ascii="游ゴシック" w:cs="游ゴシック" w:eastAsia="游ゴシック" w:hAnsi="游ゴシック"/>
          <w:b w:val="1"/>
          <w:bCs w:val="1"/>
          <w:i w:val="false"/>
          <w:iCs w:val="false"/>
          <w:sz w:val="28"/>
          <w:szCs w:val="28"/>
        </w:rPr>
        <w:t xml:space="preserve">川崎町 高齢者保健福祉計画・第10期介護保険事業計画策定支援業務　中間報告書（第1回）</w:t>
      </w:r>
    </w:p>
    <w:p>
      <w:pPr>
        <w:spacing w:after="80" w:before="50" w:line="320"/>
        <w:ind w:firstLine="200"/>
        <w:jc w:val="left"/>
      </w:pPr>
      <w:r>
        <w:rPr>
          <w:rFonts w:ascii="游ゴシック" w:cs="游ゴシック" w:eastAsia="游ゴシック" w:hAnsi="游ゴシック"/>
          <w:i w:val="false"/>
          <w:iCs w:val="false"/>
          <w:sz w:val="20"/>
          <w:szCs w:val="20"/>
        </w:rPr>
        <w:t xml:space="preserve">報告の対象期間　契約日の翌日から令和8年10月31日まで</w:t>
      </w:r>
    </w:p>
    <w:p>
      <w:pPr>
        <w:spacing w:after="80" w:before="50" w:line="320"/>
        <w:ind w:firstLine="200"/>
        <w:jc w:val="left"/>
      </w:pPr>
      <w:r>
        <w:rPr>
          <w:rFonts w:ascii="游ゴシック" w:cs="游ゴシック" w:eastAsia="游ゴシック" w:hAnsi="游ゴシック"/>
          <w:i w:val="false"/>
          <w:iCs w:val="false"/>
          <w:sz w:val="20"/>
          <w:szCs w:val="20"/>
        </w:rPr>
        <w:t xml:space="preserve">提出日　令和8年10月31日</w:t>
      </w:r>
    </w:p>
    <w:p>
      <w:pPr>
        <w:spacing w:after="80" w:before="50" w:line="320"/>
        <w:ind w:firstLine="200"/>
        <w:jc w:val="left"/>
      </w:pPr>
      <w:r>
        <w:rPr>
          <w:rFonts w:ascii="游ゴシック" w:cs="游ゴシック" w:eastAsia="游ゴシック" w:hAnsi="游ゴシック"/>
          <w:i w:val="false"/>
          <w:iCs w:val="false"/>
          <w:sz w:val="20"/>
          <w:szCs w:val="20"/>
        </w:rPr>
        <w:t xml:space="preserve">提出先　川崎町 保健福祉課</w:t>
      </w:r>
    </w:p>
    <w:p>
      <w:pPr>
        <w:spacing w:after="80" w:before="50" w:line="320"/>
        <w:ind w:firstLine="200"/>
        <w:jc w:val="left"/>
      </w:pPr>
      <w:r>
        <w:rPr>
          <w:rFonts w:ascii="游ゴシック" w:cs="游ゴシック" w:eastAsia="游ゴシック" w:hAnsi="游ゴシック"/>
          <w:i w:val="false"/>
          <w:iCs w:val="false"/>
          <w:sz w:val="20"/>
          <w:szCs w:val="20"/>
        </w:rPr>
        <w:t xml:space="preserve">提出者　ビズアップ公共コンサルティング株式会社 札幌事業所</w:t>
      </w:r>
    </w:p>
    <w:p>
      <w:pPr>
        <w:spacing w:after="80" w:before="50" w:line="320"/>
        <w:ind w:firstLine="200"/>
        <w:jc w:val="left"/>
      </w:pPr>
      <w:r>
        <w:rPr>
          <w:rFonts w:ascii="游ゴシック" w:cs="游ゴシック" w:eastAsia="游ゴシック" w:hAnsi="游ゴシック"/>
          <w:i w:val="false"/>
          <w:iCs w:val="false"/>
          <w:sz w:val="20"/>
          <w:szCs w:val="20"/>
        </w:rPr>
        <w:t xml:space="preserve">⚠ 委託仕様書（保介第41号）6（8）は「中間報告は、その都度指定された期日まで提出すること」と定めています。提出の期日をいただいていないため（確認事項No.17）、当面は月末ごとに提出いたします。ご希望の期日・様式・頻度がございましたらお知らせください。本報告書の体裁は当方の案です。</w:t>
      </w:r>
    </w:p>
    <w:p>
      <w:pPr>
        <w:spacing w:after="80" w:before="180" w:line="300"/>
      </w:pPr>
      <w:r>
        <w:rPr>
          <w:rFonts w:ascii="游ゴシック" w:cs="游ゴシック" w:eastAsia="游ゴシック" w:hAnsi="游ゴシック"/>
          <w:b w:val="1"/>
          <w:bCs w:val="1"/>
          <w:i w:val="false"/>
          <w:iCs w:val="false"/>
          <w:sz w:val="21"/>
          <w:szCs w:val="21"/>
        </w:rPr>
        <w:t xml:space="preserve">▌1　報告の要旨</w:t>
      </w:r>
    </w:p>
    <w:p>
      <w:pPr>
        <w:spacing w:after="80" w:before="50" w:line="320"/>
        <w:ind w:firstLine="200"/>
        <w:jc w:val="left"/>
      </w:pPr>
      <w:r>
        <w:rPr>
          <w:rFonts w:ascii="游ゴシック" w:cs="游ゴシック" w:eastAsia="游ゴシック" w:hAnsi="游ゴシック"/>
          <w:i w:val="false"/>
          <w:iCs w:val="false"/>
          <w:sz w:val="20"/>
          <w:szCs w:val="20"/>
        </w:rPr>
        <w:t xml:space="preserve">委託仕様書6の業務内容(1)〜(8)のうち、(1)アンケート調査業務と(2)調査票の発送準備業務は完了しました。(3)〜(7)は実施中であり、(8)計画書の作成・納品は、計画書（案）の母体となる計画素案が整った段階です。8つの業務内容の進捗の単純平均は87％です。</w:t>
      </w:r>
    </w:p>
    <w:p>
      <w:pPr>
        <w:spacing w:after="80" w:before="50" w:line="320"/>
        <w:ind w:firstLine="200"/>
        <w:jc w:val="left"/>
      </w:pPr>
      <w:r>
        <w:rPr>
          <w:rFonts w:ascii="游ゴシック" w:cs="游ゴシック" w:eastAsia="游ゴシック" w:hAnsi="游ゴシック"/>
          <w:i w:val="false"/>
          <w:iCs w:val="false"/>
          <w:sz w:val="20"/>
          <w:szCs w:val="20"/>
        </w:rPr>
        <w:t xml:space="preserve">計画素案は Ver.2.10（本文112頁・図10点）まで作成し、法定記載事項・国の基本指針の別表・制度改正の網羅性を機械で点検できる形にしました（51事項すべて適合）。第1回策定委員会は令和8年9月2日に開催済みで、第2回の資料と想定問答集（全44問）は作成を終え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確認事項は165件を起票し、うち19件が決着、139件がご回答をお待ちしている状態です。ご回答を待たずに進められる作業は、優先順位を付けて13件を完了しました。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もっともお急ぎいただきたいのは、第2回策定委員会の開催日の確定（確認事項No.85）です。開催日が令和8年11月11日以降になりますと、現行の前提（パブリックコメント30日・策定委員会4回・印刷製本21日）では納期（令和9年3月15日）に収まりません。工程の短縮の案4件を第2回策定委員会資料にお示ししています。</w:t>
      </w:r>
    </w:p>
    <w:p>
      <w:pPr>
        <w:spacing w:after="80" w:before="180" w:line="300"/>
      </w:pPr>
      <w:r>
        <w:rPr>
          <w:rFonts w:ascii="游ゴシック" w:cs="游ゴシック" w:eastAsia="游ゴシック" w:hAnsi="游ゴシック"/>
          <w:b w:val="1"/>
          <w:bCs w:val="1"/>
          <w:i w:val="false"/>
          <w:iCs w:val="false"/>
          <w:sz w:val="21"/>
          <w:szCs w:val="21"/>
        </w:rPr>
        <w:t xml:space="preserve">▌2　業務内容ごとの進捗（委託仕様書6）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40"/>
        <w:gridCol w:w="60"/>
        <w:gridCol w:w="21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業務内容（仕様書6）</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状態</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進捗</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完了予定</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次の作業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アンケート調査業務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完了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令和8年6〜7月に調査を実施し、一般高齢者576件・要支援要介護認定者142件を回収。単純集計・クロス集計・分析、結果報告書の作成、計画素案への反映まで完了。令和8年10月2日、令…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調査票の発送準備業務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完了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令和8年6〜7月に郵送による配布・回収を実施済み（第1回策定委員会資料による）。一般高齢者分の有効回答は552件。要支援・要介護認定者300人分の発送の有無は確認を要する（確認事項…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策定委員会の支援業務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第1回は令和8年9月2日に開催済み。第2回の資料は v7、想定問答集は v4（全44問）まで作成し、自己点検27件に適合している。v7 には工程の短縮の案（候補日4つ×4案）・第9…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各種データ収集・作成及び資料整理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①②は完了。令和8年9月11日受領の見える化システムの画面の写し及び総括表により、令和7年度の年報（要介護度別明細）まで取り込んだ。交付金は令和6・7・8年度の全国集計を枝番の単位…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人口推計、事業量・費用推計・分析</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令和7年度の年報を基礎とする独立算定を完了した（32サービス・要介護度別。総給付費3か年3,048,796千円、保険料基準額 取崩なし6,822円・基金50％取崩6,143円・全額…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給付実績分析等及び現状分析業務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①②は完了し、川崎町固有の5重点課題を整理済み。第2章・第3章の現状分析を令和7年度実績（年報）に更新し、図を9点に増やした（認定者数と認定率の推移・交付金の得点の推移ほか）。調査…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　高齢者保健福祉計画及び介護保険事業計画の素案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素案はVer.2.9まで作成（全109頁・660段落・図10点）。Ver.2.9で事業一覧表17表に「内容」の欄を加え、138事業すべてに内容を入れた。これにより、名称だけの一覧か…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　高齢者保健福祉計画及び第10期介護保険事業計画書の作成</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未着手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中間報告の提出期日が指定されていない（確認事項No.17）。計画書（案）は素案Ver.2.9を母体とする。頁数は圧縮案 v2.9c（本文102頁・計115頁）をお示しした。事業一覧…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進捗は、当該業務の作業項目のうち完了したものの割合を当方が見立てたものです。町のご判断を拘束するものではありません。</w:t>
      </w:r>
    </w:p>
    <w:p>
      <w:pPr>
        <w:spacing w:after="80" w:before="180" w:line="300"/>
      </w:pPr>
      <w:r>
        <w:rPr>
          <w:rFonts w:ascii="游ゴシック" w:cs="游ゴシック" w:eastAsia="游ゴシック" w:hAnsi="游ゴシック"/>
          <w:b w:val="1"/>
          <w:bCs w:val="1"/>
          <w:i w:val="false"/>
          <w:iCs w:val="false"/>
          <w:sz w:val="21"/>
          <w:szCs w:val="21"/>
        </w:rPr>
        <w:t xml:space="preserve">▌3　成果品の状態（委託仕様書8）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68"/>
        <w:gridCol w:w="64"/>
        <w:gridCol w:w="64"/>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成果品</w:t>
            </w:r>
          </w:p>
        </w:tc>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仕様書が定める仕様</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状態</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進捗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調査報告書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A4版　簡易コピー紙印刷製本／1色刷り　80頁程度　5部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調査結果集計・分析の電子データ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一式（Excel）</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事業量・見込み量等の推計用電子データ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一式（Excel）</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計画書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A4版　表紙レザック　本文上質紙／1色刷り　100頁程度　100部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概要版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A4版　コート紙／1色刷り　8頁程度　3,500部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　計画書概要及び計画書案等の電子データ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一式（Word・PDF）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いずれも納品期日は令和9年3月15日です。判型・用紙・刷色・頁数・部数は委託仕様書8に明記されており、当方で変えることはできません。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 計画書は「100頁程度」と定められていますが、現在の素案は本文112頁（資料編を含め125頁）です。本文を105頁に縮める圧縮案をお示ししています（確認事項No.83）。制度改正と法令が定める手続に関わる記述は削ることができません。</w:t>
      </w:r>
    </w:p>
    <w:p>
      <w:pPr>
        <w:spacing w:after="80" w:before="180" w:line="300"/>
      </w:pPr>
      <w:r>
        <w:rPr>
          <w:rFonts w:ascii="游ゴシック" w:cs="游ゴシック" w:eastAsia="游ゴシック" w:hAnsi="游ゴシック"/>
          <w:b w:val="1"/>
          <w:bCs w:val="1"/>
          <w:i w:val="false"/>
          <w:iCs w:val="false"/>
          <w:sz w:val="21"/>
          <w:szCs w:val="21"/>
        </w:rPr>
        <w:t xml:space="preserve">▌4　令和8年10月の主な作業</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24"/>
        <w:gridCol w:w="186"/>
        <w:gridCol w:w="9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順位</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作業</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状態</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見える化システムの第1回目提出用データの確定と、相違点の一覧の作成</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町対応のため取り下げ</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2</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第2回策定委員会の日程の仮置きによる逆算工程表の作成</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3</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第9期実績一覧の記入用様式のご提供</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4</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調査報告書3文書の納品前処理（4件）</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5</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本文の圧縮案の具体化（103頁→96頁前後）</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6</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継続101事業の本文記述（素案 第5章）</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7</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公表版に向けた整理の下ごしらえ</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完了（実行は保留）</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8</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概要版（8頁程度・3,500部）の構成案</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完了（下書きまで）</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9</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残る不足図5件の作図の枠の用意</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10</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用語解説・第9期/第10期の施策読み替え表・3計画の調和の整理表</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11</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第2回策定委員会資料 v7・想定問答集 v4 の更新</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12</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点検スキルの運用（8軸の網羅性）</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13</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素案 Ver.2.10（制度改正と法定の手続の補完）</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14</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成果品が作り直せる状態かの点検（原本とスクリプトの保全）</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完了</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15</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中間報告（第1回・令和8年10月分）の作成</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着手</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16</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宮城県への事前協議の資料一式（法第117条第5項）</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未着手</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17</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意見公募手続（パブリックコメント）一式</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未着手</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18</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第3回・第4回策定委員会資料の骨子</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未着手</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19</w:t>
            </w:r>
          </w:p>
        </w:tc>
        <w:tc>
          <w:tcPr>
            <w:tcW w:type="dxa" w:w="18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概要版を8頁へ（現在6頁・2,458字）</w:t>
            </w:r>
          </w:p>
        </w:tc>
        <w:tc>
          <w:tcPr>
            <w:tcW w:type="dxa" w:w="9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未着手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確認事項のご回答を待たずに進められる作業を洗い出し、期日と影響の大きさにより順位を付けて進めました。順位1は、見える化システムへの対応を町において進めていただくことになりましたので取り下げています。</w:t>
      </w:r>
    </w:p>
    <w:p>
      <w:pPr>
        <w:spacing w:after="80" w:before="180" w:line="300"/>
      </w:pPr>
      <w:r>
        <w:rPr>
          <w:rFonts w:ascii="游ゴシック" w:cs="游ゴシック" w:eastAsia="游ゴシック" w:hAnsi="游ゴシック"/>
          <w:b w:val="1"/>
          <w:bCs w:val="1"/>
          <w:i w:val="false"/>
          <w:iCs w:val="false"/>
          <w:sz w:val="21"/>
          <w:szCs w:val="21"/>
        </w:rPr>
        <w:t xml:space="preserve">▌5　点検の結果</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38"/>
        <w:gridCol w:w="36"/>
        <w:gridCol w:w="126"/>
      </w:tblGrid>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点検</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件数</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結果</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リポジトリの健全性（検査1〜8）</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網羅性の8軸（法定記載事項ほか）</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すべて適合（未実施8件は別）</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素案の自己点検（検査1〜6）</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保険料の検算（検算1〜9）</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39</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書体・文字の大きさ（検査1〜8）</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図表データ管理台帳</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委員会資料の自己点検</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すべて適合</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認知症 計画記載事項の適合性</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必須記載事項を充足</w:t>
            </w:r>
          </w:p>
        </w:tc>
      </w:tr>
      <w:tr>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docx の構造検証</w:t>
            </w:r>
          </w:p>
        </w:tc>
        <w:tc>
          <w:tcPr>
            <w:tcW w:type="dxa" w:w="3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4文書</w:t>
            </w:r>
          </w:p>
        </w:tc>
        <w:tc>
          <w:tcPr>
            <w:tcW w:type="dxa" w:w="12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いずれも適合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機械で回せる形にしてあり、版を上げるたびに実行しています。点検そのものが当てにならないことを避けるため、素案から1事項を落としたときに不適合になることを確かめたうえで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未実施」を「適合」に丸めていません。地域支援事業のデータが未受領であるため量・費用の見込みを置けないこと、年齢調整後の認定率・自給率が見える化システムの出力待ちであること、図の中の文字と Word での見え方は機械では確かめられないことを、未実施8件として別に数えています。</w:t>
      </w:r>
    </w:p>
    <w:p>
      <w:pPr>
        <w:spacing w:after="80" w:before="180" w:line="300"/>
      </w:pPr>
      <w:r>
        <w:rPr>
          <w:rFonts w:ascii="游ゴシック" w:cs="游ゴシック" w:eastAsia="游ゴシック" w:hAnsi="游ゴシック"/>
          <w:b w:val="1"/>
          <w:bCs w:val="1"/>
          <w:i w:val="false"/>
          <w:iCs w:val="false"/>
          <w:sz w:val="21"/>
          <w:szCs w:val="21"/>
        </w:rPr>
        <w:t xml:space="preserve">▌6　確認事項の状態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210"/>
        <w:gridCol w:w="50"/>
        <w:gridCol w:w="100"/>
        <w:gridCol w:w="10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束</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影響度</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直近の期日</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件数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　見える化システムの第1回目提出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―（町対応）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　第2回策定委員会の運営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S</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R8.10上旬</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　第9期の実績と交付金の失点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　サービス見込量と供給体制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　保険料の確定に要するもの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R8.11〜12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　地域支援事業（データ未受領）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　認知症施策の町確認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　調査報告書の成果品化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　資料編（別添）の確定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　基本指針の別表に対応するデータ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　成果品の体裁・納品・頁数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　素案の個別の記述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R8.10〜11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確認事項は165件です。決着していないものを、止めている成果品と期日により12の束に分け、影響度（Ｓ＝工程全体／Ａ＝保険料・見込量／Ｂ＝成果品の体裁／Ｃ＝個別の記述）を付けています。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すべての確認事項に「決着しない場合の当方の扱い（既定値）」を置いてあります。既定値は協議を進めるための仮置きであり、公表の確定の根拠にはなりません。</w:t>
      </w:r>
    </w:p>
    <w:p>
      <w:pPr>
        <w:spacing w:after="80" w:before="180" w:line="300"/>
      </w:pPr>
      <w:r>
        <w:rPr>
          <w:rFonts w:ascii="游ゴシック" w:cs="游ゴシック" w:eastAsia="游ゴシック" w:hAnsi="游ゴシック"/>
          <w:b w:val="1"/>
          <w:bCs w:val="1"/>
          <w:i w:val="false"/>
          <w:iCs w:val="false"/>
          <w:sz w:val="21"/>
          <w:szCs w:val="21"/>
        </w:rPr>
        <w:t xml:space="preserve">▌7　今後の工程</w:t>
      </w:r>
    </w:p>
    <w:p>
      <w:pPr>
        <w:spacing w:after="80" w:before="50" w:line="320"/>
        <w:ind w:firstLine="200"/>
        <w:jc w:val="left"/>
      </w:pPr>
      <w:r>
        <w:rPr>
          <w:rFonts w:ascii="游ゴシック" w:cs="游ゴシック" w:eastAsia="游ゴシック" w:hAnsi="游ゴシック"/>
          <w:i w:val="false"/>
          <w:iCs w:val="false"/>
          <w:sz w:val="20"/>
          <w:szCs w:val="20"/>
        </w:rPr>
        <w:t xml:space="preserve">第2回策定委員会を令和8年11月11日に開催する場合の工程を示します。開催日が確定しだい、逆算工程表を更新してお示しします。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
        <w:gridCol w:w="156"/>
      </w:tblGrid>
      <w:tr>
        <w:tc>
          <w:tcPr>
            <w:tcW w:type="dxa" w:w="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年月日</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工程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8年11月11日（水）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第2回策定委員会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8年12月2日（水）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計画書（案）の作成／宮城県への事前協議の開始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8年12月16日（水）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パブリックコメントの開始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9年1月15日（金）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パブリックコメントの終了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9年1月25日（月）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第3回策定委員会（保険料の決定・意見の反映）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9年2月19日（金）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第4回策定委員会（計画書（案）の確定・答申）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9年3月1日（月）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成果品の入稿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9年3月22日（月）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納品（仕様書8）</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 第2回の開催が令和8年11月11日の場合、納品の予定日は令和9年3月22日となり、納期（令和9年3月15日）を7日超えます。11月4日の開催であれば余裕0日で収まります。工程の短縮の案（パブリックコメントを20日間とする案ほか）をあわせてご検討ください。</w:t>
      </w:r>
    </w:p>
    <w:p>
      <w:pPr>
        <w:spacing w:after="80" w:before="180" w:line="300"/>
      </w:pPr>
      <w:r>
        <w:rPr>
          <w:rFonts w:ascii="游ゴシック" w:cs="游ゴシック" w:eastAsia="游ゴシック" w:hAnsi="游ゴシック"/>
          <w:b w:val="1"/>
          <w:bCs w:val="1"/>
          <w:i w:val="false"/>
          <w:iCs w:val="false"/>
          <w:sz w:val="21"/>
          <w:szCs w:val="21"/>
        </w:rPr>
        <w:t xml:space="preserve">▌8　令和8年11月の予定</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24"/>
        <w:gridCol w:w="210"/>
        <w:gridCol w:w="6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順位</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作業</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いつまでに</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16</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宮城県への事前協議の資料一式（法第117条第5項）</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R8.11上旬</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17</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意見公募手続（パブリックコメント）一式（実施要領案・意見提出様式ほか）</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R8.11上旬</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18</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第3回・第4回策定委員会資料の骨子</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R8.11中旬</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19</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概要版を8頁へ（現在6頁）</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R8.11中旬</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20</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第2回策定委員会の開催（開催日が確定しだい）と議事録の作成</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開催日＋7日</w:t>
            </w:r>
          </w:p>
        </w:tc>
      </w:tr>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21</w:t>
            </w:r>
          </w:p>
        </w:tc>
        <w:tc>
          <w:tcPr>
            <w:tcW w:type="dxa" w:w="21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第2回の選択結果を反映した計画素案の更新</w:t>
            </w:r>
          </w:p>
        </w:tc>
        <w:tc>
          <w:tcPr>
            <w:tcW w:type="dxa" w:w="66"/>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開催日＋14日</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いずれもご回答を待たずに進められるものです。第2回策定委員会の開催日が確定しだい、資料・想定問答集の最終版の確定を工程に組み込みます。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▌9　ご確認をお急ぎいただきたいこと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56"/>
        <w:gridCol w:w="184"/>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確認事項No.</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決まらない場合の当方の扱い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第2回策定委員会の開催日と、工程の短縮の案（Ａ〜Ｄ）のご選択</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85・49・19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令和8年11月中旬を仮置きし、事前配布を2週間前として逆算します。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計画書の頁数（圧縮案によるか／「100頁程度」の範囲）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本文105頁の圧縮案をお示しし、ご判断を待ちます。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事業の内容のうち、当方が書き起こした53件のご確認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当方の書き起こしのまま素案に置き、決着しだい差し替えます。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第9期35事業の実績のご記入（残る65件）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実績欄を［要確認］のまま第2回策定委員会に諮ります。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中間報告の提出期日・様式・頻度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月末ごとに本様式で提出します。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未確定箇所の表記（【町確認】【委員会協議】）の扱い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公表版では取り除く前提で整理表を用意しています。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認知症の意見聴取の運用と個人情報の手続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146・149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個人が特定されない形で計画に載せる前提で様式を設計しています。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地域支援事業のデータ（量・費用）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13・39・88・141・150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未受領のため量・費用の見込みを置けません。推測の数値は置きません。</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以上</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 中間報告書（第1回）</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