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Meiryo" w:hAnsi="Meiryo" w:eastAsia="Meiryo"/>
          <w:b/>
          <w:color w:val="1F4E79"/>
          <w:sz w:val="40"/>
        </w:rPr>
        <w:t>小野町高齢者保健福祉計画</w:t>
      </w:r>
    </w:p>
    <w:p>
      <w:pPr>
        <w:jc w:val="center"/>
      </w:pPr>
      <w:r>
        <w:rPr>
          <w:rFonts w:ascii="Meiryo" w:hAnsi="Meiryo" w:eastAsia="Meiryo"/>
          <w:b/>
          <w:color w:val="1F4E79"/>
          <w:sz w:val="40"/>
        </w:rPr>
        <w:t>第10期介護保険事業計画</w:t>
      </w:r>
    </w:p>
    <w:p>
      <w:pPr>
        <w:jc w:val="center"/>
      </w:pPr>
      <w:r>
        <w:rPr>
          <w:rFonts w:ascii="Meiryo" w:hAnsi="Meiryo" w:eastAsia="Meiryo"/>
          <w:b/>
          <w:sz w:val="26"/>
        </w:rPr>
        <w:t>計画素案（分冊：高齢者計画）</w:t>
      </w:r>
    </w:p>
    <w:p/>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6"/>
        <w:gridCol w:w="5046"/>
      </w:tblGrid>
      <w:tr>
        <w:trPr>
          <w:tblHeader w:val="true"/>
        </w:trPr>
        <w:tc>
          <w:tcPr>
            <w:tcW w:type="dxa" w:w="1984"/>
            <w:shd w:fill="1F4E79"/>
            <w:vAlign w:val="center"/>
          </w:tcPr>
          <w:p>
            <w:pPr>
              <w:spacing w:after="0"/>
            </w:pPr>
            <w:r/>
            <w:r>
              <w:rPr>
                <w:rFonts w:ascii="Meiryo" w:hAnsi="Meiryo" w:eastAsia="Meiryo"/>
                <w:b/>
                <w:color w:val="FFFFFF"/>
                <w:sz w:val="17"/>
              </w:rPr>
              <w:t>区分</w:t>
            </w:r>
          </w:p>
        </w:tc>
        <w:tc>
          <w:tcPr>
            <w:tcW w:type="dxa" w:w="7370"/>
            <w:shd w:fill="1F4E79"/>
            <w:vAlign w:val="center"/>
          </w:tcPr>
          <w:p>
            <w:pPr>
              <w:spacing w:after="0"/>
            </w:pPr>
            <w:r/>
            <w:r>
              <w:rPr>
                <w:rFonts w:ascii="Meiryo" w:hAnsi="Meiryo" w:eastAsia="Meiryo"/>
                <w:b/>
                <w:color w:val="FFFFFF"/>
                <w:sz w:val="17"/>
              </w:rPr>
              <w:t>内容</w:t>
            </w:r>
          </w:p>
        </w:tc>
      </w:tr>
      <w:tr>
        <w:tc>
          <w:tcPr>
            <w:tcW w:type="dxa" w:w="1984"/>
            <w:vAlign w:val="top"/>
          </w:tcPr>
          <w:p>
            <w:pPr>
              <w:spacing w:after="0"/>
            </w:pPr>
            <w:r/>
            <w:r>
              <w:rPr>
                <w:rFonts w:ascii="Meiryo" w:hAnsi="Meiryo" w:eastAsia="Meiryo"/>
                <w:b w:val="0"/>
                <w:sz w:val="16"/>
              </w:rPr>
              <w:t>計画期間</w:t>
            </w:r>
          </w:p>
        </w:tc>
        <w:tc>
          <w:tcPr>
            <w:tcW w:type="dxa" w:w="7370"/>
            <w:vAlign w:val="top"/>
          </w:tcPr>
          <w:p>
            <w:pPr>
              <w:spacing w:after="0"/>
            </w:pPr>
            <w:r/>
            <w:r>
              <w:rPr>
                <w:rFonts w:ascii="Meiryo" w:hAnsi="Meiryo" w:eastAsia="Meiryo"/>
                <w:b w:val="0"/>
                <w:sz w:val="16"/>
              </w:rPr>
              <w:t>令和9年度から令和11年度まで</w:t>
            </w:r>
          </w:p>
        </w:tc>
      </w:tr>
      <w:tr>
        <w:tc>
          <w:tcPr>
            <w:tcW w:type="dxa" w:w="1984"/>
            <w:vAlign w:val="top"/>
          </w:tcPr>
          <w:p>
            <w:pPr>
              <w:spacing w:after="0"/>
            </w:pPr>
            <w:r/>
            <w:r>
              <w:rPr>
                <w:rFonts w:ascii="Meiryo" w:hAnsi="Meiryo" w:eastAsia="Meiryo"/>
                <w:b w:val="0"/>
                <w:sz w:val="16"/>
              </w:rPr>
              <w:t>位置づけ</w:t>
            </w:r>
          </w:p>
        </w:tc>
        <w:tc>
          <w:tcPr>
            <w:tcW w:type="dxa" w:w="7370"/>
            <w:vAlign w:val="top"/>
          </w:tcPr>
          <w:p>
            <w:pPr>
              <w:spacing w:after="0"/>
            </w:pPr>
            <w:r/>
            <w:r>
              <w:rPr>
                <w:rFonts w:ascii="Meiryo" w:hAnsi="Meiryo" w:eastAsia="Meiryo"/>
                <w:b w:val="0"/>
                <w:sz w:val="16"/>
              </w:rPr>
              <w:t>町資料・実績・アンケート結果反映前の作業用素案</w:t>
            </w:r>
          </w:p>
        </w:tc>
      </w:tr>
      <w:tr>
        <w:tc>
          <w:tcPr>
            <w:tcW w:type="dxa" w:w="1984"/>
            <w:vAlign w:val="top"/>
          </w:tcPr>
          <w:p>
            <w:pPr>
              <w:spacing w:after="0"/>
            </w:pPr>
            <w:r/>
            <w:r>
              <w:rPr>
                <w:rFonts w:ascii="Meiryo" w:hAnsi="Meiryo" w:eastAsia="Meiryo"/>
                <w:b w:val="0"/>
                <w:sz w:val="16"/>
              </w:rPr>
              <w:t>留意事項</w:t>
            </w:r>
          </w:p>
        </w:tc>
        <w:tc>
          <w:tcPr>
            <w:tcW w:type="dxa" w:w="7370"/>
            <w:vAlign w:val="top"/>
          </w:tcPr>
          <w:p>
            <w:pPr>
              <w:spacing w:after="0"/>
            </w:pPr>
            <w:r/>
            <w:r>
              <w:rPr>
                <w:rFonts w:ascii="Meiryo" w:hAnsi="Meiryo" w:eastAsia="Meiryo"/>
                <w:b w:val="0"/>
                <w:sz w:val="16"/>
              </w:rPr>
              <w:t>R6～R8実績、見込量、保険料、成果目標、協議会意見は町資料受領後に確定</w:t>
            </w:r>
          </w:p>
        </w:tc>
      </w:tr>
    </w:tbl>
    <w:p>
      <w:pPr>
        <w:spacing w:after="20"/>
      </w:pPr>
    </w:p>
    <w:p/>
    <w:p/>
    <w:p/>
    <w:p/>
    <w:p>
      <w:pPr>
        <w:jc w:val="center"/>
      </w:pPr>
      <w:r>
        <w:rPr>
          <w:rFonts w:ascii="Meiryo" w:hAnsi="Meiryo" w:eastAsia="Meiryo"/>
          <w:b/>
          <w:sz w:val="26"/>
        </w:rPr>
        <w:t>小野町</w:t>
      </w:r>
    </w:p>
    <w:p>
      <w:r>
        <w:br w:type="page"/>
      </w:r>
    </w:p>
    <w:p>
      <w:pPr>
        <w:pStyle w:val="Heading1"/>
        <w:spacing w:before="200" w:after="100"/>
      </w:pPr>
      <w:r>
        <w:t>1. 計画策定の趣旨と位置づけ</w:t>
      </w:r>
    </w:p>
    <w:p>
      <w:pPr>
        <w:spacing w:after="80"/>
      </w:pPr>
      <w:r>
        <w:rPr>
          <w:rFonts w:ascii="Meiryo" w:hAnsi="Meiryo" w:eastAsia="Meiryo"/>
        </w:rPr>
        <w:t>本計画は、令和9年度から令和11年度までの3年間を計画期間とし、高齢者が住み慣れた地域で安心して暮らし続けるための高齢者保健福祉施策及び介護保険事業の方向性を定めるものです。第10期介護保険事業計画では、国の基本的考え方、福島県の動向、小野町の地域特性、第9期計画の評価、令和7年度に実施された介護予防・日常生活圏域ニーズ調査及び在宅介護実態調査の結果を踏まえ、サービス見込量、介護給付費、地域支援事業、保険料水準を整理します。</w:t>
      </w:r>
    </w:p>
    <w:p>
      <w:pPr>
        <w:spacing w:after="80"/>
      </w:pPr>
      <w:r>
        <w:rPr>
          <w:rFonts w:ascii="Meiryo" w:hAnsi="Meiryo" w:eastAsia="Meiryo"/>
          <w:color w:val="646464"/>
          <w:sz w:val="18"/>
        </w:rPr>
        <w:t>※ 現時点では、調査結果、R6～R8実績、給付費、基金残高、保険料算定条件が未確定のため、数値は町資料受領後に反映します。</w:t>
      </w:r>
    </w:p>
    <w:p>
      <w:pPr>
        <w:pStyle w:val="Heading1"/>
        <w:spacing w:before="200" w:after="100"/>
      </w:pPr>
      <w:r>
        <w:t>2. 関連計画との整合</w:t>
      </w:r>
    </w:p>
    <w:p>
      <w:pPr>
        <w:spacing w:after="80"/>
      </w:pPr>
      <w:r>
        <w:rPr>
          <w:rFonts w:ascii="Meiryo" w:hAnsi="Meiryo" w:eastAsia="Meiryo"/>
        </w:rPr>
        <w:t>本計画は、総合計画及び地域福祉計画を上位・横断計画とし、こども計画、障がい者計画、地域公共交通計画、防災計画、過疎地域持続的発展計画等と整合を図ります。単なる計画名の羅列ではなく、施策・実施主体・財源の接続を明確に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154"/>
            <w:shd w:fill="1F4E79"/>
            <w:vAlign w:val="center"/>
          </w:tcPr>
          <w:p>
            <w:pPr>
              <w:spacing w:after="0"/>
            </w:pPr>
            <w:r/>
            <w:r>
              <w:rPr>
                <w:rFonts w:ascii="Meiryo" w:hAnsi="Meiryo" w:eastAsia="Meiryo"/>
                <w:b/>
                <w:color w:val="FFFFFF"/>
                <w:sz w:val="17"/>
              </w:rPr>
              <w:t>関連計画</w:t>
            </w:r>
          </w:p>
        </w:tc>
        <w:tc>
          <w:tcPr>
            <w:tcW w:type="dxa" w:w="3515"/>
            <w:shd w:fill="1F4E79"/>
            <w:vAlign w:val="center"/>
          </w:tcPr>
          <w:p>
            <w:pPr>
              <w:spacing w:after="0"/>
            </w:pPr>
            <w:r/>
            <w:r>
              <w:rPr>
                <w:rFonts w:ascii="Meiryo" w:hAnsi="Meiryo" w:eastAsia="Meiryo"/>
                <w:b/>
                <w:color w:val="FFFFFF"/>
                <w:sz w:val="17"/>
              </w:rPr>
              <w:t>主な確認事項</w:t>
            </w:r>
          </w:p>
        </w:tc>
        <w:tc>
          <w:tcPr>
            <w:tcW w:type="dxa" w:w="3685"/>
            <w:shd w:fill="1F4E79"/>
            <w:vAlign w:val="center"/>
          </w:tcPr>
          <w:p>
            <w:pPr>
              <w:spacing w:after="0"/>
            </w:pPr>
            <w:r/>
            <w:r>
              <w:rPr>
                <w:rFonts w:ascii="Meiryo" w:hAnsi="Meiryo" w:eastAsia="Meiryo"/>
                <w:b/>
                <w:color w:val="FFFFFF"/>
                <w:sz w:val="17"/>
              </w:rPr>
              <w:t>本計画への反映</w:t>
            </w:r>
          </w:p>
        </w:tc>
      </w:tr>
      <w:tr>
        <w:tc>
          <w:tcPr>
            <w:tcW w:type="dxa" w:w="2154"/>
            <w:vAlign w:val="top"/>
          </w:tcPr>
          <w:p>
            <w:pPr>
              <w:spacing w:after="0"/>
            </w:pPr>
            <w:r/>
            <w:r>
              <w:rPr>
                <w:rFonts w:ascii="Meiryo" w:hAnsi="Meiryo" w:eastAsia="Meiryo"/>
                <w:b w:val="0"/>
                <w:sz w:val="16"/>
              </w:rPr>
              <w:t>小野町総合計画</w:t>
            </w:r>
          </w:p>
        </w:tc>
        <w:tc>
          <w:tcPr>
            <w:tcW w:type="dxa" w:w="3515"/>
            <w:vAlign w:val="top"/>
          </w:tcPr>
          <w:p>
            <w:pPr>
              <w:spacing w:after="0"/>
            </w:pPr>
            <w:r/>
            <w:r>
              <w:rPr>
                <w:rFonts w:ascii="Meiryo" w:hAnsi="Meiryo" w:eastAsia="Meiryo"/>
                <w:b w:val="0"/>
                <w:sz w:val="16"/>
              </w:rPr>
              <w:t>町の最上位計画。健康・福祉、地域づくり、生活基盤の方向性を確認。</w:t>
            </w:r>
          </w:p>
        </w:tc>
        <w:tc>
          <w:tcPr>
            <w:tcW w:type="dxa" w:w="3685"/>
            <w:vAlign w:val="top"/>
          </w:tcPr>
          <w:p>
            <w:pPr>
              <w:spacing w:after="0"/>
            </w:pPr>
            <w:r/>
            <w:r>
              <w:rPr>
                <w:rFonts w:ascii="Meiryo" w:hAnsi="Meiryo" w:eastAsia="Meiryo"/>
                <w:b w:val="0"/>
                <w:sz w:val="16"/>
              </w:rPr>
              <w:t>基本理念、地域共生、健康づくり、生活支援の整合を確保。</w:t>
            </w:r>
          </w:p>
        </w:tc>
      </w:tr>
      <w:tr>
        <w:tc>
          <w:tcPr>
            <w:tcW w:type="dxa" w:w="2154"/>
            <w:vAlign w:val="top"/>
          </w:tcPr>
          <w:p>
            <w:pPr>
              <w:spacing w:after="0"/>
            </w:pPr>
            <w:r/>
            <w:r>
              <w:rPr>
                <w:rFonts w:ascii="Meiryo" w:hAnsi="Meiryo" w:eastAsia="Meiryo"/>
                <w:b w:val="0"/>
                <w:sz w:val="16"/>
              </w:rPr>
              <w:t>第3期地域福祉計画</w:t>
            </w:r>
          </w:p>
        </w:tc>
        <w:tc>
          <w:tcPr>
            <w:tcW w:type="dxa" w:w="3515"/>
            <w:vAlign w:val="top"/>
          </w:tcPr>
          <w:p>
            <w:pPr>
              <w:spacing w:after="0"/>
            </w:pPr>
            <w:r/>
            <w:r>
              <w:rPr>
                <w:rFonts w:ascii="Meiryo" w:hAnsi="Meiryo" w:eastAsia="Meiryo"/>
                <w:b w:val="0"/>
                <w:sz w:val="16"/>
              </w:rPr>
              <w:t>地域共生、包括的相談、成年後見、権利擁護、防災・見守りを横断整理。</w:t>
            </w:r>
          </w:p>
        </w:tc>
        <w:tc>
          <w:tcPr>
            <w:tcW w:type="dxa" w:w="3685"/>
            <w:vAlign w:val="top"/>
          </w:tcPr>
          <w:p>
            <w:pPr>
              <w:spacing w:after="0"/>
            </w:pPr>
            <w:r/>
            <w:r>
              <w:rPr>
                <w:rFonts w:ascii="Meiryo" w:hAnsi="Meiryo" w:eastAsia="Meiryo"/>
                <w:b w:val="0"/>
                <w:sz w:val="16"/>
              </w:rPr>
              <w:t>高齢者・障がいの相談支援、権利擁護、重層的支援の接続。</w:t>
            </w:r>
          </w:p>
        </w:tc>
      </w:tr>
      <w:tr>
        <w:tc>
          <w:tcPr>
            <w:tcW w:type="dxa" w:w="2154"/>
            <w:vAlign w:val="top"/>
          </w:tcPr>
          <w:p>
            <w:pPr>
              <w:spacing w:after="0"/>
            </w:pPr>
            <w:r/>
            <w:r>
              <w:rPr>
                <w:rFonts w:ascii="Meiryo" w:hAnsi="Meiryo" w:eastAsia="Meiryo"/>
                <w:b w:val="0"/>
                <w:sz w:val="16"/>
              </w:rPr>
              <w:t>こども計画</w:t>
            </w:r>
          </w:p>
        </w:tc>
        <w:tc>
          <w:tcPr>
            <w:tcW w:type="dxa" w:w="3515"/>
            <w:vAlign w:val="top"/>
          </w:tcPr>
          <w:p>
            <w:pPr>
              <w:spacing w:after="0"/>
            </w:pPr>
            <w:r/>
            <w:r>
              <w:rPr>
                <w:rFonts w:ascii="Meiryo" w:hAnsi="Meiryo" w:eastAsia="Meiryo"/>
                <w:b w:val="0"/>
                <w:sz w:val="16"/>
              </w:rPr>
              <w:t>発達支援、医療的ケア児、ヤングケアラー、18歳移行を確認。</w:t>
            </w:r>
          </w:p>
        </w:tc>
        <w:tc>
          <w:tcPr>
            <w:tcW w:type="dxa" w:w="3685"/>
            <w:vAlign w:val="top"/>
          </w:tcPr>
          <w:p>
            <w:pPr>
              <w:spacing w:after="0"/>
            </w:pPr>
            <w:r/>
            <w:r>
              <w:rPr>
                <w:rFonts w:ascii="Meiryo" w:hAnsi="Meiryo" w:eastAsia="Meiryo"/>
                <w:b w:val="0"/>
                <w:sz w:val="16"/>
              </w:rPr>
              <w:t>障がい児支援、家族介護、若年介護者の課題に反映。</w:t>
            </w:r>
          </w:p>
        </w:tc>
      </w:tr>
      <w:tr>
        <w:tc>
          <w:tcPr>
            <w:tcW w:type="dxa" w:w="2154"/>
            <w:vAlign w:val="top"/>
          </w:tcPr>
          <w:p>
            <w:pPr>
              <w:spacing w:after="0"/>
            </w:pPr>
            <w:r/>
            <w:r>
              <w:rPr>
                <w:rFonts w:ascii="Meiryo" w:hAnsi="Meiryo" w:eastAsia="Meiryo"/>
                <w:b w:val="0"/>
                <w:sz w:val="16"/>
              </w:rPr>
              <w:t>地域公共交通計画</w:t>
            </w:r>
          </w:p>
        </w:tc>
        <w:tc>
          <w:tcPr>
            <w:tcW w:type="dxa" w:w="3515"/>
            <w:vAlign w:val="top"/>
          </w:tcPr>
          <w:p>
            <w:pPr>
              <w:spacing w:after="0"/>
            </w:pPr>
            <w:r/>
            <w:r>
              <w:rPr>
                <w:rFonts w:ascii="Meiryo" w:hAnsi="Meiryo" w:eastAsia="Meiryo"/>
                <w:b w:val="0"/>
                <w:sz w:val="16"/>
              </w:rPr>
              <w:t>通院、買物、通所、通学、就労通勤、災害時移動の基盤。</w:t>
            </w:r>
          </w:p>
        </w:tc>
        <w:tc>
          <w:tcPr>
            <w:tcW w:type="dxa" w:w="3685"/>
            <w:vAlign w:val="top"/>
          </w:tcPr>
          <w:p>
            <w:pPr>
              <w:spacing w:after="0"/>
            </w:pPr>
            <w:r/>
            <w:r>
              <w:rPr>
                <w:rFonts w:ascii="Meiryo" w:hAnsi="Meiryo" w:eastAsia="Meiryo"/>
                <w:b w:val="0"/>
                <w:sz w:val="16"/>
              </w:rPr>
              <w:t>移送・外出支援、放デイ送迎、町外サービス利用の実現可能性に反映。</w:t>
            </w:r>
          </w:p>
        </w:tc>
      </w:tr>
      <w:tr>
        <w:tc>
          <w:tcPr>
            <w:tcW w:type="dxa" w:w="2154"/>
            <w:vAlign w:val="top"/>
          </w:tcPr>
          <w:p>
            <w:pPr>
              <w:spacing w:after="0"/>
            </w:pPr>
            <w:r/>
            <w:r>
              <w:rPr>
                <w:rFonts w:ascii="Meiryo" w:hAnsi="Meiryo" w:eastAsia="Meiryo"/>
                <w:b w:val="0"/>
                <w:sz w:val="16"/>
              </w:rPr>
              <w:t>防災計画・避難行動要支援者制度</w:t>
            </w:r>
          </w:p>
        </w:tc>
        <w:tc>
          <w:tcPr>
            <w:tcW w:type="dxa" w:w="3515"/>
            <w:vAlign w:val="top"/>
          </w:tcPr>
          <w:p>
            <w:pPr>
              <w:spacing w:after="0"/>
            </w:pPr>
            <w:r/>
            <w:r>
              <w:rPr>
                <w:rFonts w:ascii="Meiryo" w:hAnsi="Meiryo" w:eastAsia="Meiryo"/>
                <w:b w:val="0"/>
                <w:sz w:val="16"/>
              </w:rPr>
              <w:t>個別避難計画、福祉避難所、安否確認、医療機器・服薬対応。</w:t>
            </w:r>
          </w:p>
        </w:tc>
        <w:tc>
          <w:tcPr>
            <w:tcW w:type="dxa" w:w="3685"/>
            <w:vAlign w:val="top"/>
          </w:tcPr>
          <w:p>
            <w:pPr>
              <w:spacing w:after="0"/>
            </w:pPr>
            <w:r/>
            <w:r>
              <w:rPr>
                <w:rFonts w:ascii="Meiryo" w:hAnsi="Meiryo" w:eastAsia="Meiryo"/>
                <w:b w:val="0"/>
                <w:sz w:val="16"/>
              </w:rPr>
              <w:t>高齢者・障がい者・医療的ケア児の防災施策に反映。</w:t>
            </w:r>
          </w:p>
        </w:tc>
      </w:tr>
      <w:tr>
        <w:tc>
          <w:tcPr>
            <w:tcW w:type="dxa" w:w="2154"/>
            <w:vAlign w:val="top"/>
          </w:tcPr>
          <w:p>
            <w:pPr>
              <w:spacing w:after="0"/>
            </w:pPr>
            <w:r/>
            <w:r>
              <w:rPr>
                <w:rFonts w:ascii="Meiryo" w:hAnsi="Meiryo" w:eastAsia="Meiryo"/>
                <w:b w:val="0"/>
                <w:sz w:val="16"/>
              </w:rPr>
              <w:t>過疎地域持続的発展計画</w:t>
            </w:r>
          </w:p>
        </w:tc>
        <w:tc>
          <w:tcPr>
            <w:tcW w:type="dxa" w:w="3515"/>
            <w:vAlign w:val="top"/>
          </w:tcPr>
          <w:p>
            <w:pPr>
              <w:spacing w:after="0"/>
            </w:pPr>
            <w:r/>
            <w:r>
              <w:rPr>
                <w:rFonts w:ascii="Meiryo" w:hAnsi="Meiryo" w:eastAsia="Meiryo"/>
                <w:b w:val="0"/>
                <w:sz w:val="16"/>
              </w:rPr>
              <w:t>交通、医療、福祉、情報化、拠点整備等の財源接続。</w:t>
            </w:r>
          </w:p>
        </w:tc>
        <w:tc>
          <w:tcPr>
            <w:tcW w:type="dxa" w:w="3685"/>
            <w:vAlign w:val="top"/>
          </w:tcPr>
          <w:p>
            <w:pPr>
              <w:spacing w:after="0"/>
            </w:pPr>
            <w:r/>
            <w:r>
              <w:rPr>
                <w:rFonts w:ascii="Meiryo" w:hAnsi="Meiryo" w:eastAsia="Meiryo"/>
                <w:b w:val="0"/>
                <w:sz w:val="16"/>
              </w:rPr>
              <w:t>制度内財源で不足する移動・拠点・ICT・防災整備の候補として確認。</w:t>
            </w:r>
          </w:p>
        </w:tc>
      </w:tr>
    </w:tbl>
    <w:p>
      <w:pPr>
        <w:spacing w:after="20"/>
      </w:pPr>
    </w:p>
    <w:p>
      <w:pPr>
        <w:pStyle w:val="Heading1"/>
        <w:spacing w:before="200" w:after="100"/>
      </w:pPr>
      <w:r>
        <w:t>3. 小野町の地域特性と高齢者を取り巻く課題</w:t>
      </w:r>
    </w:p>
    <w:p>
      <w:pPr>
        <w:spacing w:after="80"/>
      </w:pPr>
      <w:r>
        <w:rPr>
          <w:rFonts w:ascii="Meiryo" w:hAnsi="Meiryo" w:eastAsia="Meiryo"/>
        </w:rPr>
        <w:t>小野町では、人口減少と高齢化が同時に進み、支援を必要とする高齢者の生活課題が複合化しています。高齢者数そのものが減少しても、後期高齢者、認知症高齢者、単身高齢者、高齢夫婦世帯、老老介護の支援需要は継続するため、サービス量の機械的な減少推計だけでは対応が難しいと考えられ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984"/>
            <w:shd w:fill="1F4E79"/>
            <w:vAlign w:val="center"/>
          </w:tcPr>
          <w:p>
            <w:pPr>
              <w:spacing w:after="0"/>
            </w:pPr>
            <w:r/>
            <w:r>
              <w:rPr>
                <w:rFonts w:ascii="Meiryo" w:hAnsi="Meiryo" w:eastAsia="Meiryo"/>
                <w:b/>
                <w:color w:val="FFFFFF"/>
                <w:sz w:val="17"/>
              </w:rPr>
              <w:t>論点</w:t>
            </w:r>
          </w:p>
        </w:tc>
        <w:tc>
          <w:tcPr>
            <w:tcW w:type="dxa" w:w="3685"/>
            <w:shd w:fill="1F4E79"/>
            <w:vAlign w:val="center"/>
          </w:tcPr>
          <w:p>
            <w:pPr>
              <w:spacing w:after="0"/>
            </w:pPr>
            <w:r/>
            <w:r>
              <w:rPr>
                <w:rFonts w:ascii="Meiryo" w:hAnsi="Meiryo" w:eastAsia="Meiryo"/>
                <w:b/>
                <w:color w:val="FFFFFF"/>
                <w:sz w:val="17"/>
              </w:rPr>
              <w:t>深掘り内容</w:t>
            </w:r>
          </w:p>
        </w:tc>
        <w:tc>
          <w:tcPr>
            <w:tcW w:type="dxa" w:w="3685"/>
            <w:shd w:fill="1F4E79"/>
            <w:vAlign w:val="center"/>
          </w:tcPr>
          <w:p>
            <w:pPr>
              <w:spacing w:after="0"/>
            </w:pPr>
            <w:r/>
            <w:r>
              <w:rPr>
                <w:rFonts w:ascii="Meiryo" w:hAnsi="Meiryo" w:eastAsia="Meiryo"/>
                <w:b/>
                <w:color w:val="FFFFFF"/>
                <w:sz w:val="17"/>
              </w:rPr>
              <w:t>第10期計画での扱い</w:t>
            </w:r>
          </w:p>
        </w:tc>
      </w:tr>
      <w:tr>
        <w:tc>
          <w:tcPr>
            <w:tcW w:type="dxa" w:w="1984"/>
            <w:vAlign w:val="top"/>
          </w:tcPr>
          <w:p>
            <w:pPr>
              <w:spacing w:after="0"/>
            </w:pPr>
            <w:r/>
            <w:r>
              <w:rPr>
                <w:rFonts w:ascii="Meiryo" w:hAnsi="Meiryo" w:eastAsia="Meiryo"/>
                <w:b w:val="0"/>
                <w:sz w:val="16"/>
              </w:rPr>
              <w:t>人口減少・高齢化</w:t>
            </w:r>
          </w:p>
        </w:tc>
        <w:tc>
          <w:tcPr>
            <w:tcW w:type="dxa" w:w="3685"/>
            <w:vAlign w:val="top"/>
          </w:tcPr>
          <w:p>
            <w:pPr>
              <w:spacing w:after="0"/>
            </w:pPr>
            <w:r/>
            <w:r>
              <w:rPr>
                <w:rFonts w:ascii="Meiryo" w:hAnsi="Meiryo" w:eastAsia="Meiryo"/>
                <w:b w:val="0"/>
                <w:sz w:val="16"/>
              </w:rPr>
              <w:t>支える側の人口減少、地域活動の担い手不足、移動制約の拡大。</w:t>
            </w:r>
          </w:p>
        </w:tc>
        <w:tc>
          <w:tcPr>
            <w:tcW w:type="dxa" w:w="3685"/>
            <w:vAlign w:val="top"/>
          </w:tcPr>
          <w:p>
            <w:pPr>
              <w:spacing w:after="0"/>
            </w:pPr>
            <w:r/>
            <w:r>
              <w:rPr>
                <w:rFonts w:ascii="Meiryo" w:hAnsi="Meiryo" w:eastAsia="Meiryo"/>
                <w:b w:val="0"/>
                <w:sz w:val="16"/>
              </w:rPr>
              <w:t>介護予防、生活支援、見守り、サービス基盤維持を重点化。</w:t>
            </w:r>
          </w:p>
        </w:tc>
      </w:tr>
      <w:tr>
        <w:tc>
          <w:tcPr>
            <w:tcW w:type="dxa" w:w="1984"/>
            <w:vAlign w:val="top"/>
          </w:tcPr>
          <w:p>
            <w:pPr>
              <w:spacing w:after="0"/>
            </w:pPr>
            <w:r/>
            <w:r>
              <w:rPr>
                <w:rFonts w:ascii="Meiryo" w:hAnsi="Meiryo" w:eastAsia="Meiryo"/>
                <w:b w:val="0"/>
                <w:sz w:val="16"/>
              </w:rPr>
              <w:t>後期高齢者・85歳以上</w:t>
            </w:r>
          </w:p>
        </w:tc>
        <w:tc>
          <w:tcPr>
            <w:tcW w:type="dxa" w:w="3685"/>
            <w:vAlign w:val="top"/>
          </w:tcPr>
          <w:p>
            <w:pPr>
              <w:spacing w:after="0"/>
            </w:pPr>
            <w:r/>
            <w:r>
              <w:rPr>
                <w:rFonts w:ascii="Meiryo" w:hAnsi="Meiryo" w:eastAsia="Meiryo"/>
                <w:b w:val="0"/>
                <w:sz w:val="16"/>
              </w:rPr>
              <w:t>医療・介護の複合ニーズ、認知症、転倒・フレイル、退院後支援。</w:t>
            </w:r>
          </w:p>
        </w:tc>
        <w:tc>
          <w:tcPr>
            <w:tcW w:type="dxa" w:w="3685"/>
            <w:vAlign w:val="top"/>
          </w:tcPr>
          <w:p>
            <w:pPr>
              <w:spacing w:after="0"/>
            </w:pPr>
            <w:r/>
            <w:r>
              <w:rPr>
                <w:rFonts w:ascii="Meiryo" w:hAnsi="Meiryo" w:eastAsia="Meiryo"/>
                <w:b w:val="0"/>
                <w:sz w:val="16"/>
              </w:rPr>
              <w:t>在宅医療・介護連携、短期入所、通所・訪問系サービスを整理。</w:t>
            </w:r>
          </w:p>
        </w:tc>
      </w:tr>
      <w:tr>
        <w:tc>
          <w:tcPr>
            <w:tcW w:type="dxa" w:w="1984"/>
            <w:vAlign w:val="top"/>
          </w:tcPr>
          <w:p>
            <w:pPr>
              <w:spacing w:after="0"/>
            </w:pPr>
            <w:r/>
            <w:r>
              <w:rPr>
                <w:rFonts w:ascii="Meiryo" w:hAnsi="Meiryo" w:eastAsia="Meiryo"/>
                <w:b w:val="0"/>
                <w:sz w:val="16"/>
              </w:rPr>
              <w:t>家族介護力の低下</w:t>
            </w:r>
          </w:p>
        </w:tc>
        <w:tc>
          <w:tcPr>
            <w:tcW w:type="dxa" w:w="3685"/>
            <w:vAlign w:val="top"/>
          </w:tcPr>
          <w:p>
            <w:pPr>
              <w:spacing w:after="0"/>
            </w:pPr>
            <w:r/>
            <w:r>
              <w:rPr>
                <w:rFonts w:ascii="Meiryo" w:hAnsi="Meiryo" w:eastAsia="Meiryo"/>
                <w:b w:val="0"/>
                <w:sz w:val="16"/>
              </w:rPr>
              <w:t>主介護者の高齢化、介護離職、老老介護、独居化。</w:t>
            </w:r>
          </w:p>
        </w:tc>
        <w:tc>
          <w:tcPr>
            <w:tcW w:type="dxa" w:w="3685"/>
            <w:vAlign w:val="top"/>
          </w:tcPr>
          <w:p>
            <w:pPr>
              <w:spacing w:after="0"/>
            </w:pPr>
            <w:r/>
            <w:r>
              <w:rPr>
                <w:rFonts w:ascii="Meiryo" w:hAnsi="Meiryo" w:eastAsia="Meiryo"/>
                <w:b w:val="0"/>
                <w:sz w:val="16"/>
              </w:rPr>
              <w:t>在宅介護実態調査の結果を反映し、家族介護者支援を明確化。</w:t>
            </w:r>
          </w:p>
        </w:tc>
      </w:tr>
      <w:tr>
        <w:tc>
          <w:tcPr>
            <w:tcW w:type="dxa" w:w="1984"/>
            <w:vAlign w:val="top"/>
          </w:tcPr>
          <w:p>
            <w:pPr>
              <w:spacing w:after="0"/>
            </w:pPr>
            <w:r/>
            <w:r>
              <w:rPr>
                <w:rFonts w:ascii="Meiryo" w:hAnsi="Meiryo" w:eastAsia="Meiryo"/>
                <w:b w:val="0"/>
                <w:sz w:val="16"/>
              </w:rPr>
              <w:t>移動・外出</w:t>
            </w:r>
          </w:p>
        </w:tc>
        <w:tc>
          <w:tcPr>
            <w:tcW w:type="dxa" w:w="3685"/>
            <w:vAlign w:val="top"/>
          </w:tcPr>
          <w:p>
            <w:pPr>
              <w:spacing w:after="0"/>
            </w:pPr>
            <w:r/>
            <w:r>
              <w:rPr>
                <w:rFonts w:ascii="Meiryo" w:hAnsi="Meiryo" w:eastAsia="Meiryo"/>
                <w:b w:val="0"/>
                <w:sz w:val="16"/>
              </w:rPr>
              <w:t>通院、買物、通いの場、サービス利用に移動が前提となる。</w:t>
            </w:r>
          </w:p>
        </w:tc>
        <w:tc>
          <w:tcPr>
            <w:tcW w:type="dxa" w:w="3685"/>
            <w:vAlign w:val="top"/>
          </w:tcPr>
          <w:p>
            <w:pPr>
              <w:spacing w:after="0"/>
            </w:pPr>
            <w:r/>
            <w:r>
              <w:rPr>
                <w:rFonts w:ascii="Meiryo" w:hAnsi="Meiryo" w:eastAsia="Meiryo"/>
                <w:b w:val="0"/>
                <w:sz w:val="16"/>
              </w:rPr>
              <w:t>公共交通計画、移送サービス、生活支援体制整備と接続。</w:t>
            </w:r>
          </w:p>
        </w:tc>
      </w:tr>
      <w:tr>
        <w:tc>
          <w:tcPr>
            <w:tcW w:type="dxa" w:w="1984"/>
            <w:vAlign w:val="top"/>
          </w:tcPr>
          <w:p>
            <w:pPr>
              <w:spacing w:after="0"/>
            </w:pPr>
            <w:r/>
            <w:r>
              <w:rPr>
                <w:rFonts w:ascii="Meiryo" w:hAnsi="Meiryo" w:eastAsia="Meiryo"/>
                <w:b w:val="0"/>
                <w:sz w:val="16"/>
              </w:rPr>
              <w:t>地域資源の維持</w:t>
            </w:r>
          </w:p>
        </w:tc>
        <w:tc>
          <w:tcPr>
            <w:tcW w:type="dxa" w:w="3685"/>
            <w:vAlign w:val="top"/>
          </w:tcPr>
          <w:p>
            <w:pPr>
              <w:spacing w:after="0"/>
            </w:pPr>
            <w:r/>
            <w:r>
              <w:rPr>
                <w:rFonts w:ascii="Meiryo" w:hAnsi="Meiryo" w:eastAsia="Meiryo"/>
                <w:b w:val="0"/>
                <w:sz w:val="16"/>
              </w:rPr>
              <w:t>介護人材、事業所供給、医療連携、町外サービス利用。</w:t>
            </w:r>
          </w:p>
        </w:tc>
        <w:tc>
          <w:tcPr>
            <w:tcW w:type="dxa" w:w="3685"/>
            <w:vAlign w:val="top"/>
          </w:tcPr>
          <w:p>
            <w:pPr>
              <w:spacing w:after="0"/>
            </w:pPr>
            <w:r/>
            <w:r>
              <w:rPr>
                <w:rFonts w:ascii="Meiryo" w:hAnsi="Meiryo" w:eastAsia="Meiryo"/>
                <w:b w:val="0"/>
                <w:sz w:val="16"/>
              </w:rPr>
              <w:t>サービス見込量に供給制約と代替策を反映。</w:t>
            </w:r>
          </w:p>
        </w:tc>
      </w:tr>
    </w:tbl>
    <w:p>
      <w:pPr>
        <w:spacing w:after="20"/>
      </w:pPr>
    </w:p>
    <w:p>
      <w:pPr>
        <w:pStyle w:val="Heading1"/>
        <w:spacing w:before="200" w:after="100"/>
      </w:pPr>
      <w:r>
        <w:t>4. 地域医療・在宅医療の状況</w:t>
      </w:r>
    </w:p>
    <w:p>
      <w:pPr>
        <w:spacing w:after="80"/>
      </w:pPr>
      <w:r>
        <w:rPr>
          <w:rFonts w:ascii="Meiryo" w:hAnsi="Meiryo" w:eastAsia="Meiryo"/>
        </w:rPr>
        <w:t>地域医療は、小野町の高齢者施策における重要な基盤です。公立小野町地方綜合病院、訪問看護、在宅医療・介護連携、県中医療圏・田村地方との広域連携を踏まえ、在宅生活継続と退院後支援を計画に位置づけ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041"/>
            <w:shd w:fill="1F4E79"/>
            <w:vAlign w:val="center"/>
          </w:tcPr>
          <w:p>
            <w:pPr>
              <w:spacing w:after="0"/>
            </w:pPr>
            <w:r/>
            <w:r>
              <w:rPr>
                <w:rFonts w:ascii="Meiryo" w:hAnsi="Meiryo" w:eastAsia="Meiryo"/>
                <w:b/>
                <w:color w:val="FFFFFF"/>
                <w:sz w:val="17"/>
              </w:rPr>
              <w:t>医療論点</w:t>
            </w:r>
          </w:p>
        </w:tc>
        <w:tc>
          <w:tcPr>
            <w:tcW w:type="dxa" w:w="3742"/>
            <w:shd w:fill="1F4E79"/>
            <w:vAlign w:val="center"/>
          </w:tcPr>
          <w:p>
            <w:pPr>
              <w:spacing w:after="0"/>
            </w:pPr>
            <w:r/>
            <w:r>
              <w:rPr>
                <w:rFonts w:ascii="Meiryo" w:hAnsi="Meiryo" w:eastAsia="Meiryo"/>
                <w:b/>
                <w:color w:val="FFFFFF"/>
                <w:sz w:val="17"/>
              </w:rPr>
              <w:t>確認する内容</w:t>
            </w:r>
          </w:p>
        </w:tc>
        <w:tc>
          <w:tcPr>
            <w:tcW w:type="dxa" w:w="3572"/>
            <w:shd w:fill="1F4E79"/>
            <w:vAlign w:val="center"/>
          </w:tcPr>
          <w:p>
            <w:pPr>
              <w:spacing w:after="0"/>
            </w:pPr>
            <w:r/>
            <w:r>
              <w:rPr>
                <w:rFonts w:ascii="Meiryo" w:hAnsi="Meiryo" w:eastAsia="Meiryo"/>
                <w:b/>
                <w:color w:val="FFFFFF"/>
                <w:sz w:val="17"/>
              </w:rPr>
              <w:t>高齢者計画への接続</w:t>
            </w:r>
          </w:p>
        </w:tc>
      </w:tr>
      <w:tr>
        <w:tc>
          <w:tcPr>
            <w:tcW w:type="dxa" w:w="2041"/>
            <w:vAlign w:val="top"/>
          </w:tcPr>
          <w:p>
            <w:pPr>
              <w:spacing w:after="0"/>
            </w:pPr>
            <w:r/>
            <w:r>
              <w:rPr>
                <w:rFonts w:ascii="Meiryo" w:hAnsi="Meiryo" w:eastAsia="Meiryo"/>
                <w:b w:val="0"/>
                <w:sz w:val="16"/>
              </w:rPr>
              <w:t>地域病院</w:t>
            </w:r>
          </w:p>
        </w:tc>
        <w:tc>
          <w:tcPr>
            <w:tcW w:type="dxa" w:w="3742"/>
            <w:vAlign w:val="top"/>
          </w:tcPr>
          <w:p>
            <w:pPr>
              <w:spacing w:after="0"/>
            </w:pPr>
            <w:r/>
            <w:r>
              <w:rPr>
                <w:rFonts w:ascii="Meiryo" w:hAnsi="Meiryo" w:eastAsia="Meiryo"/>
                <w:b w:val="0"/>
                <w:sz w:val="16"/>
              </w:rPr>
              <w:t>公立小野町地方綜合病院の地域包括ケア、療養、訪問看護、退院支援。</w:t>
            </w:r>
          </w:p>
        </w:tc>
        <w:tc>
          <w:tcPr>
            <w:tcW w:type="dxa" w:w="3572"/>
            <w:vAlign w:val="top"/>
          </w:tcPr>
          <w:p>
            <w:pPr>
              <w:spacing w:after="0"/>
            </w:pPr>
            <w:r/>
            <w:r>
              <w:rPr>
                <w:rFonts w:ascii="Meiryo" w:hAnsi="Meiryo" w:eastAsia="Meiryo"/>
                <w:b w:val="0"/>
                <w:sz w:val="16"/>
              </w:rPr>
              <w:t>退院後在宅復帰、医療・介護連携、看取り・療養支援。</w:t>
            </w:r>
          </w:p>
        </w:tc>
      </w:tr>
      <w:tr>
        <w:tc>
          <w:tcPr>
            <w:tcW w:type="dxa" w:w="2041"/>
            <w:vAlign w:val="top"/>
          </w:tcPr>
          <w:p>
            <w:pPr>
              <w:spacing w:after="0"/>
            </w:pPr>
            <w:r/>
            <w:r>
              <w:rPr>
                <w:rFonts w:ascii="Meiryo" w:hAnsi="Meiryo" w:eastAsia="Meiryo"/>
                <w:b w:val="0"/>
                <w:sz w:val="16"/>
              </w:rPr>
              <w:t>訪問看護・在宅医療</w:t>
            </w:r>
          </w:p>
        </w:tc>
        <w:tc>
          <w:tcPr>
            <w:tcW w:type="dxa" w:w="3742"/>
            <w:vAlign w:val="top"/>
          </w:tcPr>
          <w:p>
            <w:pPr>
              <w:spacing w:after="0"/>
            </w:pPr>
            <w:r/>
            <w:r>
              <w:rPr>
                <w:rFonts w:ascii="Meiryo" w:hAnsi="Meiryo" w:eastAsia="Meiryo"/>
                <w:b w:val="0"/>
                <w:sz w:val="16"/>
              </w:rPr>
              <w:t>服薬、転倒、再入院不安、在宅リハビリ、通院困難。</w:t>
            </w:r>
          </w:p>
        </w:tc>
        <w:tc>
          <w:tcPr>
            <w:tcW w:type="dxa" w:w="3572"/>
            <w:vAlign w:val="top"/>
          </w:tcPr>
          <w:p>
            <w:pPr>
              <w:spacing w:after="0"/>
            </w:pPr>
            <w:r/>
            <w:r>
              <w:rPr>
                <w:rFonts w:ascii="Meiryo" w:hAnsi="Meiryo" w:eastAsia="Meiryo"/>
                <w:b w:val="0"/>
                <w:sz w:val="16"/>
              </w:rPr>
              <w:t>在宅生活継続、重度化防止、家族介護支援。</w:t>
            </w:r>
          </w:p>
        </w:tc>
      </w:tr>
      <w:tr>
        <w:tc>
          <w:tcPr>
            <w:tcW w:type="dxa" w:w="2041"/>
            <w:vAlign w:val="top"/>
          </w:tcPr>
          <w:p>
            <w:pPr>
              <w:spacing w:after="0"/>
            </w:pPr>
            <w:r/>
            <w:r>
              <w:rPr>
                <w:rFonts w:ascii="Meiryo" w:hAnsi="Meiryo" w:eastAsia="Meiryo"/>
                <w:b w:val="0"/>
                <w:sz w:val="16"/>
              </w:rPr>
              <w:t>広域医療</w:t>
            </w:r>
          </w:p>
        </w:tc>
        <w:tc>
          <w:tcPr>
            <w:tcW w:type="dxa" w:w="3742"/>
            <w:vAlign w:val="top"/>
          </w:tcPr>
          <w:p>
            <w:pPr>
              <w:spacing w:after="0"/>
            </w:pPr>
            <w:r/>
            <w:r>
              <w:rPr>
                <w:rFonts w:ascii="Meiryo" w:hAnsi="Meiryo" w:eastAsia="Meiryo"/>
                <w:b w:val="0"/>
                <w:sz w:val="16"/>
              </w:rPr>
              <w:t>専門医療、救急、町外通院、県中医療圏との連携。</w:t>
            </w:r>
          </w:p>
        </w:tc>
        <w:tc>
          <w:tcPr>
            <w:tcW w:type="dxa" w:w="3572"/>
            <w:vAlign w:val="top"/>
          </w:tcPr>
          <w:p>
            <w:pPr>
              <w:spacing w:after="0"/>
            </w:pPr>
            <w:r/>
            <w:r>
              <w:rPr>
                <w:rFonts w:ascii="Meiryo" w:hAnsi="Meiryo" w:eastAsia="Meiryo"/>
                <w:b w:val="0"/>
                <w:sz w:val="16"/>
              </w:rPr>
              <w:t>移動支援、介護タクシー、町外医療受診支援と接続。</w:t>
            </w:r>
          </w:p>
        </w:tc>
      </w:tr>
      <w:tr>
        <w:tc>
          <w:tcPr>
            <w:tcW w:type="dxa" w:w="2041"/>
            <w:vAlign w:val="top"/>
          </w:tcPr>
          <w:p>
            <w:pPr>
              <w:spacing w:after="0"/>
            </w:pPr>
            <w:r/>
            <w:r>
              <w:rPr>
                <w:rFonts w:ascii="Meiryo" w:hAnsi="Meiryo" w:eastAsia="Meiryo"/>
                <w:b w:val="0"/>
                <w:sz w:val="16"/>
              </w:rPr>
              <w:t>介護との連携</w:t>
            </w:r>
          </w:p>
        </w:tc>
        <w:tc>
          <w:tcPr>
            <w:tcW w:type="dxa" w:w="3742"/>
            <w:vAlign w:val="top"/>
          </w:tcPr>
          <w:p>
            <w:pPr>
              <w:spacing w:after="0"/>
            </w:pPr>
            <w:r/>
            <w:r>
              <w:rPr>
                <w:rFonts w:ascii="Meiryo" w:hAnsi="Meiryo" w:eastAsia="Meiryo"/>
                <w:b w:val="0"/>
                <w:sz w:val="16"/>
              </w:rPr>
              <w:t>ケアマネ、地域包括、医療機関、訪問看護、社協の連携。</w:t>
            </w:r>
          </w:p>
        </w:tc>
        <w:tc>
          <w:tcPr>
            <w:tcW w:type="dxa" w:w="3572"/>
            <w:vAlign w:val="top"/>
          </w:tcPr>
          <w:p>
            <w:pPr>
              <w:spacing w:after="0"/>
            </w:pPr>
            <w:r/>
            <w:r>
              <w:rPr>
                <w:rFonts w:ascii="Meiryo" w:hAnsi="Meiryo" w:eastAsia="Meiryo"/>
                <w:b w:val="0"/>
                <w:sz w:val="16"/>
              </w:rPr>
              <w:t>地域ケア会議、在宅医療・介護連携推進事業に反映。</w:t>
            </w:r>
          </w:p>
        </w:tc>
      </w:tr>
    </w:tbl>
    <w:p>
      <w:pPr>
        <w:spacing w:after="20"/>
      </w:pPr>
    </w:p>
    <w:p>
      <w:pPr>
        <w:pStyle w:val="Heading1"/>
        <w:spacing w:before="200" w:after="100"/>
      </w:pPr>
      <w:r>
        <w:t>5. 第9期計画の評価方針</w:t>
      </w:r>
    </w:p>
    <w:p>
      <w:pPr>
        <w:spacing w:after="80"/>
      </w:pPr>
      <w:r>
        <w:rPr>
          <w:rFonts w:ascii="Meiryo" w:hAnsi="Meiryo" w:eastAsia="Meiryo"/>
        </w:rPr>
        <w:t>第9期計画の評価は、施策の実施有無だけでなく、実績値、利用者数、給付費、財源、課題の残存状況、第10期への継続・強化・見直しの必要性で整理します。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814"/>
            <w:shd w:fill="1F4E79"/>
            <w:vAlign w:val="center"/>
          </w:tcPr>
          <w:p>
            <w:pPr>
              <w:spacing w:after="0"/>
            </w:pPr>
            <w:r/>
            <w:r>
              <w:rPr>
                <w:rFonts w:ascii="Meiryo" w:hAnsi="Meiryo" w:eastAsia="Meiryo"/>
                <w:b/>
                <w:color w:val="FFFFFF"/>
                <w:sz w:val="17"/>
              </w:rPr>
              <w:t>評価区分</w:t>
            </w:r>
          </w:p>
        </w:tc>
        <w:tc>
          <w:tcPr>
            <w:tcW w:type="dxa" w:w="3855"/>
            <w:shd w:fill="1F4E79"/>
            <w:vAlign w:val="center"/>
          </w:tcPr>
          <w:p>
            <w:pPr>
              <w:spacing w:after="0"/>
            </w:pPr>
            <w:r/>
            <w:r>
              <w:rPr>
                <w:rFonts w:ascii="Meiryo" w:hAnsi="Meiryo" w:eastAsia="Meiryo"/>
                <w:b/>
                <w:color w:val="FFFFFF"/>
                <w:sz w:val="17"/>
              </w:rPr>
              <w:t>確認内容</w:t>
            </w:r>
          </w:p>
        </w:tc>
        <w:tc>
          <w:tcPr>
            <w:tcW w:type="dxa" w:w="3685"/>
            <w:shd w:fill="1F4E79"/>
            <w:vAlign w:val="center"/>
          </w:tcPr>
          <w:p>
            <w:pPr>
              <w:spacing w:after="0"/>
            </w:pPr>
            <w:r/>
            <w:r>
              <w:rPr>
                <w:rFonts w:ascii="Meiryo" w:hAnsi="Meiryo" w:eastAsia="Meiryo"/>
                <w:b/>
                <w:color w:val="FFFFFF"/>
                <w:sz w:val="17"/>
              </w:rPr>
              <w:t>第10期への接続</w:t>
            </w:r>
          </w:p>
        </w:tc>
      </w:tr>
      <w:tr>
        <w:tc>
          <w:tcPr>
            <w:tcW w:type="dxa" w:w="1814"/>
            <w:vAlign w:val="top"/>
          </w:tcPr>
          <w:p>
            <w:pPr>
              <w:spacing w:after="0"/>
            </w:pPr>
            <w:r/>
            <w:r>
              <w:rPr>
                <w:rFonts w:ascii="Meiryo" w:hAnsi="Meiryo" w:eastAsia="Meiryo"/>
                <w:b w:val="0"/>
                <w:sz w:val="16"/>
              </w:rPr>
              <w:t>継続</w:t>
            </w:r>
          </w:p>
        </w:tc>
        <w:tc>
          <w:tcPr>
            <w:tcW w:type="dxa" w:w="3855"/>
            <w:vAlign w:val="top"/>
          </w:tcPr>
          <w:p>
            <w:pPr>
              <w:spacing w:after="0"/>
            </w:pPr>
            <w:r/>
            <w:r>
              <w:rPr>
                <w:rFonts w:ascii="Meiryo" w:hAnsi="Meiryo" w:eastAsia="Meiryo"/>
                <w:b w:val="0"/>
                <w:sz w:val="16"/>
              </w:rPr>
              <w:t>第9期で実施され、一定の効果がある施策。</w:t>
            </w:r>
          </w:p>
        </w:tc>
        <w:tc>
          <w:tcPr>
            <w:tcW w:type="dxa" w:w="3685"/>
            <w:vAlign w:val="top"/>
          </w:tcPr>
          <w:p>
            <w:pPr>
              <w:spacing w:after="0"/>
            </w:pPr>
            <w:r/>
            <w:r>
              <w:rPr>
                <w:rFonts w:ascii="Meiryo" w:hAnsi="Meiryo" w:eastAsia="Meiryo"/>
                <w:b w:val="0"/>
                <w:sz w:val="16"/>
              </w:rPr>
              <w:t>介護予防、地域包括、認知症、見守り等は継続。</w:t>
            </w:r>
          </w:p>
        </w:tc>
      </w:tr>
      <w:tr>
        <w:tc>
          <w:tcPr>
            <w:tcW w:type="dxa" w:w="1814"/>
            <w:vAlign w:val="top"/>
          </w:tcPr>
          <w:p>
            <w:pPr>
              <w:spacing w:after="0"/>
            </w:pPr>
            <w:r/>
            <w:r>
              <w:rPr>
                <w:rFonts w:ascii="Meiryo" w:hAnsi="Meiryo" w:eastAsia="Meiryo"/>
                <w:b w:val="0"/>
                <w:sz w:val="16"/>
              </w:rPr>
              <w:t>強化</w:t>
            </w:r>
          </w:p>
        </w:tc>
        <w:tc>
          <w:tcPr>
            <w:tcW w:type="dxa" w:w="3855"/>
            <w:vAlign w:val="top"/>
          </w:tcPr>
          <w:p>
            <w:pPr>
              <w:spacing w:after="0"/>
            </w:pPr>
            <w:r/>
            <w:r>
              <w:rPr>
                <w:rFonts w:ascii="Meiryo" w:hAnsi="Meiryo" w:eastAsia="Meiryo"/>
                <w:b w:val="0"/>
                <w:sz w:val="16"/>
              </w:rPr>
              <w:t>需要増、課題の深刻化、制度改正で重要性が高まる施策。</w:t>
            </w:r>
          </w:p>
        </w:tc>
        <w:tc>
          <w:tcPr>
            <w:tcW w:type="dxa" w:w="3685"/>
            <w:vAlign w:val="top"/>
          </w:tcPr>
          <w:p>
            <w:pPr>
              <w:spacing w:after="0"/>
            </w:pPr>
            <w:r/>
            <w:r>
              <w:rPr>
                <w:rFonts w:ascii="Meiryo" w:hAnsi="Meiryo" w:eastAsia="Meiryo"/>
                <w:b w:val="0"/>
                <w:sz w:val="16"/>
              </w:rPr>
              <w:t>在宅医療、移動支援、家族介護、認知症、介護人材。</w:t>
            </w:r>
          </w:p>
        </w:tc>
      </w:tr>
      <w:tr>
        <w:tc>
          <w:tcPr>
            <w:tcW w:type="dxa" w:w="1814"/>
            <w:vAlign w:val="top"/>
          </w:tcPr>
          <w:p>
            <w:pPr>
              <w:spacing w:after="0"/>
            </w:pPr>
            <w:r/>
            <w:r>
              <w:rPr>
                <w:rFonts w:ascii="Meiryo" w:hAnsi="Meiryo" w:eastAsia="Meiryo"/>
                <w:b w:val="0"/>
                <w:sz w:val="16"/>
              </w:rPr>
              <w:t>見直し</w:t>
            </w:r>
          </w:p>
        </w:tc>
        <w:tc>
          <w:tcPr>
            <w:tcW w:type="dxa" w:w="3855"/>
            <w:vAlign w:val="top"/>
          </w:tcPr>
          <w:p>
            <w:pPr>
              <w:spacing w:after="0"/>
            </w:pPr>
            <w:r/>
            <w:r>
              <w:rPr>
                <w:rFonts w:ascii="Meiryo" w:hAnsi="Meiryo" w:eastAsia="Meiryo"/>
                <w:b w:val="0"/>
                <w:sz w:val="16"/>
              </w:rPr>
              <w:t>財源・対象・効果・実施体制の確認が必要な施策。</w:t>
            </w:r>
          </w:p>
        </w:tc>
        <w:tc>
          <w:tcPr>
            <w:tcW w:type="dxa" w:w="3685"/>
            <w:vAlign w:val="top"/>
          </w:tcPr>
          <w:p>
            <w:pPr>
              <w:spacing w:after="0"/>
            </w:pPr>
            <w:r/>
            <w:r>
              <w:rPr>
                <w:rFonts w:ascii="Meiryo" w:hAnsi="Meiryo" w:eastAsia="Meiryo"/>
                <w:b w:val="0"/>
                <w:sz w:val="16"/>
              </w:rPr>
              <w:t>介護用品給付、移送、町単独高齢者福祉事業。</w:t>
            </w:r>
          </w:p>
        </w:tc>
      </w:tr>
      <w:tr>
        <w:tc>
          <w:tcPr>
            <w:tcW w:type="dxa" w:w="1814"/>
            <w:vAlign w:val="top"/>
          </w:tcPr>
          <w:p>
            <w:pPr>
              <w:spacing w:after="0"/>
            </w:pPr>
            <w:r/>
            <w:r>
              <w:rPr>
                <w:rFonts w:ascii="Meiryo" w:hAnsi="Meiryo" w:eastAsia="Meiryo"/>
                <w:b w:val="0"/>
                <w:sz w:val="16"/>
              </w:rPr>
              <w:t>要資料確認</w:t>
            </w:r>
          </w:p>
        </w:tc>
        <w:tc>
          <w:tcPr>
            <w:tcW w:type="dxa" w:w="3855"/>
            <w:vAlign w:val="top"/>
          </w:tcPr>
          <w:p>
            <w:pPr>
              <w:spacing w:after="0"/>
            </w:pPr>
            <w:r/>
            <w:r>
              <w:rPr>
                <w:rFonts w:ascii="Meiryo" w:hAnsi="Meiryo" w:eastAsia="Meiryo"/>
                <w:b w:val="0"/>
                <w:sz w:val="16"/>
              </w:rPr>
              <w:t>R6～R8実績が必要なもの。</w:t>
            </w:r>
          </w:p>
        </w:tc>
        <w:tc>
          <w:tcPr>
            <w:tcW w:type="dxa" w:w="3685"/>
            <w:vAlign w:val="top"/>
          </w:tcPr>
          <w:p>
            <w:pPr>
              <w:spacing w:after="0"/>
            </w:pPr>
            <w:r/>
            <w:r>
              <w:rPr>
                <w:rFonts w:ascii="Meiryo" w:hAnsi="Meiryo" w:eastAsia="Meiryo"/>
                <w:b w:val="0"/>
                <w:sz w:val="16"/>
              </w:rPr>
              <w:t>給付費、地域支援事業、基金、保険料、施設整備。</w:t>
            </w:r>
          </w:p>
        </w:tc>
      </w:tr>
    </w:tbl>
    <w:p>
      <w:pPr>
        <w:spacing w:after="20"/>
      </w:pPr>
    </w:p>
    <w:p>
      <w:pPr>
        <w:pStyle w:val="Heading1"/>
        <w:spacing w:before="200" w:after="100"/>
      </w:pPr>
      <w:r>
        <w:t>6. 基本理念・基本目標（案）</w:t>
      </w:r>
    </w:p>
    <w:p>
      <w:pPr>
        <w:spacing w:after="80"/>
      </w:pPr>
      <w:r>
        <w:rPr>
          <w:rFonts w:ascii="Meiryo" w:hAnsi="Meiryo" w:eastAsia="Meiryo"/>
          <w:b/>
          <w:color w:val="1F4E79"/>
        </w:rPr>
        <w:t>基本理念（案）：高齢者が住み慣れた地域で、健康で自分らしく、安心して暮らし続けられるまち 小野町</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381"/>
            <w:shd w:fill="1F4E79"/>
            <w:vAlign w:val="center"/>
          </w:tcPr>
          <w:p>
            <w:pPr>
              <w:spacing w:after="0"/>
            </w:pPr>
            <w:r/>
            <w:r>
              <w:rPr>
                <w:rFonts w:ascii="Meiryo" w:hAnsi="Meiryo" w:eastAsia="Meiryo"/>
                <w:b/>
                <w:color w:val="FFFFFF"/>
                <w:sz w:val="17"/>
              </w:rPr>
              <w:t>基本目標</w:t>
            </w:r>
          </w:p>
        </w:tc>
        <w:tc>
          <w:tcPr>
            <w:tcW w:type="dxa" w:w="4422"/>
            <w:shd w:fill="1F4E79"/>
            <w:vAlign w:val="center"/>
          </w:tcPr>
          <w:p>
            <w:pPr>
              <w:spacing w:after="0"/>
            </w:pPr>
            <w:r/>
            <w:r>
              <w:rPr>
                <w:rFonts w:ascii="Meiryo" w:hAnsi="Meiryo" w:eastAsia="Meiryo"/>
                <w:b/>
                <w:color w:val="FFFFFF"/>
                <w:sz w:val="17"/>
              </w:rPr>
              <w:t>施策方向</w:t>
            </w:r>
          </w:p>
        </w:tc>
        <w:tc>
          <w:tcPr>
            <w:tcW w:type="dxa" w:w="2551"/>
            <w:shd w:fill="1F4E79"/>
            <w:vAlign w:val="center"/>
          </w:tcPr>
          <w:p>
            <w:pPr>
              <w:spacing w:after="0"/>
            </w:pPr>
            <w:r/>
            <w:r>
              <w:rPr>
                <w:rFonts w:ascii="Meiryo" w:hAnsi="Meiryo" w:eastAsia="Meiryo"/>
                <w:b/>
                <w:color w:val="FFFFFF"/>
                <w:sz w:val="17"/>
              </w:rPr>
              <w:t>重点視点</w:t>
            </w:r>
          </w:p>
        </w:tc>
      </w:tr>
      <w:tr>
        <w:tc>
          <w:tcPr>
            <w:tcW w:type="dxa" w:w="2381"/>
            <w:vAlign w:val="top"/>
          </w:tcPr>
          <w:p>
            <w:pPr>
              <w:spacing w:after="0"/>
            </w:pPr>
            <w:r/>
            <w:r>
              <w:rPr>
                <w:rFonts w:ascii="Meiryo" w:hAnsi="Meiryo" w:eastAsia="Meiryo"/>
                <w:b w:val="0"/>
                <w:sz w:val="16"/>
              </w:rPr>
              <w:t>基本目標1 健康づくりと介護予防の推進</w:t>
            </w:r>
          </w:p>
        </w:tc>
        <w:tc>
          <w:tcPr>
            <w:tcW w:type="dxa" w:w="4422"/>
            <w:vAlign w:val="top"/>
          </w:tcPr>
          <w:p>
            <w:pPr>
              <w:spacing w:after="0"/>
            </w:pPr>
            <w:r/>
            <w:r>
              <w:rPr>
                <w:rFonts w:ascii="Meiryo" w:hAnsi="Meiryo" w:eastAsia="Meiryo"/>
                <w:b w:val="0"/>
                <w:sz w:val="16"/>
              </w:rPr>
              <w:t>フレイル予防、通いの場、社会参加、保健事業と介護予防の一体的実施。</w:t>
            </w:r>
          </w:p>
        </w:tc>
        <w:tc>
          <w:tcPr>
            <w:tcW w:type="dxa" w:w="2551"/>
            <w:vAlign w:val="top"/>
          </w:tcPr>
          <w:p>
            <w:pPr>
              <w:spacing w:after="0"/>
            </w:pPr>
            <w:r/>
            <w:r>
              <w:rPr>
                <w:rFonts w:ascii="Meiryo" w:hAnsi="Meiryo" w:eastAsia="Meiryo"/>
                <w:b w:val="0"/>
                <w:sz w:val="16"/>
              </w:rPr>
              <w:t>早期把握、参加促進、閉じこもり防止。</w:t>
            </w:r>
          </w:p>
        </w:tc>
      </w:tr>
      <w:tr>
        <w:tc>
          <w:tcPr>
            <w:tcW w:type="dxa" w:w="2381"/>
            <w:vAlign w:val="top"/>
          </w:tcPr>
          <w:p>
            <w:pPr>
              <w:spacing w:after="0"/>
            </w:pPr>
            <w:r/>
            <w:r>
              <w:rPr>
                <w:rFonts w:ascii="Meiryo" w:hAnsi="Meiryo" w:eastAsia="Meiryo"/>
                <w:b w:val="0"/>
                <w:sz w:val="16"/>
              </w:rPr>
              <w:t>基本目標2 在宅生活を支える地域包括ケアの推進</w:t>
            </w:r>
          </w:p>
        </w:tc>
        <w:tc>
          <w:tcPr>
            <w:tcW w:type="dxa" w:w="4422"/>
            <w:vAlign w:val="top"/>
          </w:tcPr>
          <w:p>
            <w:pPr>
              <w:spacing w:after="0"/>
            </w:pPr>
            <w:r/>
            <w:r>
              <w:rPr>
                <w:rFonts w:ascii="Meiryo" w:hAnsi="Meiryo" w:eastAsia="Meiryo"/>
                <w:b w:val="0"/>
                <w:sz w:val="16"/>
              </w:rPr>
              <w:t>地域包括支援センター、生活支援、在宅医療・介護連携、認知症施策。</w:t>
            </w:r>
          </w:p>
        </w:tc>
        <w:tc>
          <w:tcPr>
            <w:tcW w:type="dxa" w:w="2551"/>
            <w:vAlign w:val="top"/>
          </w:tcPr>
          <w:p>
            <w:pPr>
              <w:spacing w:after="0"/>
            </w:pPr>
            <w:r/>
            <w:r>
              <w:rPr>
                <w:rFonts w:ascii="Meiryo" w:hAnsi="Meiryo" w:eastAsia="Meiryo"/>
                <w:b w:val="0"/>
                <w:sz w:val="16"/>
              </w:rPr>
              <w:t>支援の入口、医療連携、家族支援。</w:t>
            </w:r>
          </w:p>
        </w:tc>
      </w:tr>
      <w:tr>
        <w:tc>
          <w:tcPr>
            <w:tcW w:type="dxa" w:w="2381"/>
            <w:vAlign w:val="top"/>
          </w:tcPr>
          <w:p>
            <w:pPr>
              <w:spacing w:after="0"/>
            </w:pPr>
            <w:r/>
            <w:r>
              <w:rPr>
                <w:rFonts w:ascii="Meiryo" w:hAnsi="Meiryo" w:eastAsia="Meiryo"/>
                <w:b w:val="0"/>
                <w:sz w:val="16"/>
              </w:rPr>
              <w:t>基本目標3 安心して暮らせる生活支援・権利擁護</w:t>
            </w:r>
          </w:p>
        </w:tc>
        <w:tc>
          <w:tcPr>
            <w:tcW w:type="dxa" w:w="4422"/>
            <w:vAlign w:val="top"/>
          </w:tcPr>
          <w:p>
            <w:pPr>
              <w:spacing w:after="0"/>
            </w:pPr>
            <w:r/>
            <w:r>
              <w:rPr>
                <w:rFonts w:ascii="Meiryo" w:hAnsi="Meiryo" w:eastAsia="Meiryo"/>
                <w:b w:val="0"/>
                <w:sz w:val="16"/>
              </w:rPr>
              <w:t>見守り、配食、移送、成年後見、虐待防止、防災。</w:t>
            </w:r>
          </w:p>
        </w:tc>
        <w:tc>
          <w:tcPr>
            <w:tcW w:type="dxa" w:w="2551"/>
            <w:vAlign w:val="top"/>
          </w:tcPr>
          <w:p>
            <w:pPr>
              <w:spacing w:after="0"/>
            </w:pPr>
            <w:r/>
            <w:r>
              <w:rPr>
                <w:rFonts w:ascii="Meiryo" w:hAnsi="Meiryo" w:eastAsia="Meiryo"/>
                <w:b w:val="0"/>
                <w:sz w:val="16"/>
              </w:rPr>
              <w:t>独居、高齢夫婦、要支援者、避難。</w:t>
            </w:r>
          </w:p>
        </w:tc>
      </w:tr>
      <w:tr>
        <w:tc>
          <w:tcPr>
            <w:tcW w:type="dxa" w:w="2381"/>
            <w:vAlign w:val="top"/>
          </w:tcPr>
          <w:p>
            <w:pPr>
              <w:spacing w:after="0"/>
            </w:pPr>
            <w:r/>
            <w:r>
              <w:rPr>
                <w:rFonts w:ascii="Meiryo" w:hAnsi="Meiryo" w:eastAsia="Meiryo"/>
                <w:b w:val="0"/>
                <w:sz w:val="16"/>
              </w:rPr>
              <w:t>基本目標4 持続可能な介護保険事業の運営</w:t>
            </w:r>
          </w:p>
        </w:tc>
        <w:tc>
          <w:tcPr>
            <w:tcW w:type="dxa" w:w="4422"/>
            <w:vAlign w:val="top"/>
          </w:tcPr>
          <w:p>
            <w:pPr>
              <w:spacing w:after="0"/>
            </w:pPr>
            <w:r/>
            <w:r>
              <w:rPr>
                <w:rFonts w:ascii="Meiryo" w:hAnsi="Meiryo" w:eastAsia="Meiryo"/>
                <w:b w:val="0"/>
                <w:sz w:val="16"/>
              </w:rPr>
              <w:t>給付適正化、サービス基盤、人材確保、保険料算定。</w:t>
            </w:r>
          </w:p>
        </w:tc>
        <w:tc>
          <w:tcPr>
            <w:tcW w:type="dxa" w:w="2551"/>
            <w:vAlign w:val="top"/>
          </w:tcPr>
          <w:p>
            <w:pPr>
              <w:spacing w:after="0"/>
            </w:pPr>
            <w:r/>
            <w:r>
              <w:rPr>
                <w:rFonts w:ascii="Meiryo" w:hAnsi="Meiryo" w:eastAsia="Meiryo"/>
                <w:b w:val="0"/>
                <w:sz w:val="16"/>
              </w:rPr>
              <w:t>給付と保険料の均衡、実現可能性。</w:t>
            </w:r>
          </w:p>
        </w:tc>
      </w:tr>
    </w:tbl>
    <w:p>
      <w:pPr>
        <w:spacing w:after="20"/>
      </w:pPr>
    </w:p>
    <w:p>
      <w:pPr>
        <w:pStyle w:val="Heading1"/>
        <w:spacing w:before="200" w:after="100"/>
      </w:pPr>
      <w:r>
        <w:t>7. 施策体系（案）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984"/>
            <w:shd w:fill="1F4E79"/>
            <w:vAlign w:val="center"/>
          </w:tcPr>
          <w:p>
            <w:pPr>
              <w:spacing w:after="0"/>
            </w:pPr>
            <w:r/>
            <w:r>
              <w:rPr>
                <w:rFonts w:ascii="Meiryo" w:hAnsi="Meiryo" w:eastAsia="Meiryo"/>
                <w:b/>
                <w:color w:val="FFFFFF"/>
                <w:sz w:val="17"/>
              </w:rPr>
              <w:t>柱</w:t>
            </w:r>
          </w:p>
        </w:tc>
        <w:tc>
          <w:tcPr>
            <w:tcW w:type="dxa" w:w="4819"/>
            <w:shd w:fill="1F4E79"/>
            <w:vAlign w:val="center"/>
          </w:tcPr>
          <w:p>
            <w:pPr>
              <w:spacing w:after="0"/>
            </w:pPr>
            <w:r/>
            <w:r>
              <w:rPr>
                <w:rFonts w:ascii="Meiryo" w:hAnsi="Meiryo" w:eastAsia="Meiryo"/>
                <w:b/>
                <w:color w:val="FFFFFF"/>
                <w:sz w:val="17"/>
              </w:rPr>
              <w:t>主な施策</w:t>
            </w:r>
          </w:p>
        </w:tc>
        <w:tc>
          <w:tcPr>
            <w:tcW w:type="dxa" w:w="2551"/>
            <w:shd w:fill="1F4E79"/>
            <w:vAlign w:val="center"/>
          </w:tcPr>
          <w:p>
            <w:pPr>
              <w:spacing w:after="0"/>
            </w:pPr>
            <w:r/>
            <w:r>
              <w:rPr>
                <w:rFonts w:ascii="Meiryo" w:hAnsi="Meiryo" w:eastAsia="Meiryo"/>
                <w:b/>
                <w:color w:val="FFFFFF"/>
                <w:sz w:val="17"/>
              </w:rPr>
              <w:t>主な指標案</w:t>
            </w:r>
          </w:p>
        </w:tc>
      </w:tr>
      <w:tr>
        <w:tc>
          <w:tcPr>
            <w:tcW w:type="dxa" w:w="1984"/>
            <w:vAlign w:val="top"/>
          </w:tcPr>
          <w:p>
            <w:pPr>
              <w:spacing w:after="0"/>
            </w:pPr>
            <w:r/>
            <w:r>
              <w:rPr>
                <w:rFonts w:ascii="Meiryo" w:hAnsi="Meiryo" w:eastAsia="Meiryo"/>
                <w:b w:val="0"/>
                <w:sz w:val="16"/>
              </w:rPr>
              <w:t>健康・介護予防</w:t>
            </w:r>
          </w:p>
        </w:tc>
        <w:tc>
          <w:tcPr>
            <w:tcW w:type="dxa" w:w="4819"/>
            <w:vAlign w:val="top"/>
          </w:tcPr>
          <w:p>
            <w:pPr>
              <w:spacing w:after="0"/>
            </w:pPr>
            <w:r/>
            <w:r>
              <w:rPr>
                <w:rFonts w:ascii="Meiryo" w:hAnsi="Meiryo" w:eastAsia="Meiryo"/>
                <w:b w:val="0"/>
                <w:sz w:val="16"/>
              </w:rPr>
              <w:t>健康づくり、通いの場、介護予防教室、保健事業との一体化。</w:t>
            </w:r>
          </w:p>
        </w:tc>
        <w:tc>
          <w:tcPr>
            <w:tcW w:type="dxa" w:w="2551"/>
            <w:vAlign w:val="top"/>
          </w:tcPr>
          <w:p>
            <w:pPr>
              <w:spacing w:after="0"/>
            </w:pPr>
            <w:r/>
            <w:r>
              <w:rPr>
                <w:rFonts w:ascii="Meiryo" w:hAnsi="Meiryo" w:eastAsia="Meiryo"/>
                <w:b w:val="0"/>
                <w:sz w:val="16"/>
              </w:rPr>
              <w:t>参加者数、通いの場数、フレイル該当率。</w:t>
            </w:r>
          </w:p>
        </w:tc>
      </w:tr>
      <w:tr>
        <w:tc>
          <w:tcPr>
            <w:tcW w:type="dxa" w:w="1984"/>
            <w:vAlign w:val="top"/>
          </w:tcPr>
          <w:p>
            <w:pPr>
              <w:spacing w:after="0"/>
            </w:pPr>
            <w:r/>
            <w:r>
              <w:rPr>
                <w:rFonts w:ascii="Meiryo" w:hAnsi="Meiryo" w:eastAsia="Meiryo"/>
                <w:b w:val="0"/>
                <w:sz w:val="16"/>
              </w:rPr>
              <w:t>地域包括支援</w:t>
            </w:r>
          </w:p>
        </w:tc>
        <w:tc>
          <w:tcPr>
            <w:tcW w:type="dxa" w:w="4819"/>
            <w:vAlign w:val="top"/>
          </w:tcPr>
          <w:p>
            <w:pPr>
              <w:spacing w:after="0"/>
            </w:pPr>
            <w:r/>
            <w:r>
              <w:rPr>
                <w:rFonts w:ascii="Meiryo" w:hAnsi="Meiryo" w:eastAsia="Meiryo"/>
                <w:b w:val="0"/>
                <w:sz w:val="16"/>
              </w:rPr>
              <w:t>総合相談、権利擁護、地域ケア会議、在宅医療・介護連携。</w:t>
            </w:r>
          </w:p>
        </w:tc>
        <w:tc>
          <w:tcPr>
            <w:tcW w:type="dxa" w:w="2551"/>
            <w:vAlign w:val="top"/>
          </w:tcPr>
          <w:p>
            <w:pPr>
              <w:spacing w:after="0"/>
            </w:pPr>
            <w:r/>
            <w:r>
              <w:rPr>
                <w:rFonts w:ascii="Meiryo" w:hAnsi="Meiryo" w:eastAsia="Meiryo"/>
                <w:b w:val="0"/>
                <w:sz w:val="16"/>
              </w:rPr>
              <w:t>相談件数、地域ケア会議回数、連携事例数。</w:t>
            </w:r>
          </w:p>
        </w:tc>
      </w:tr>
      <w:tr>
        <w:tc>
          <w:tcPr>
            <w:tcW w:type="dxa" w:w="1984"/>
            <w:vAlign w:val="top"/>
          </w:tcPr>
          <w:p>
            <w:pPr>
              <w:spacing w:after="0"/>
            </w:pPr>
            <w:r/>
            <w:r>
              <w:rPr>
                <w:rFonts w:ascii="Meiryo" w:hAnsi="Meiryo" w:eastAsia="Meiryo"/>
                <w:b w:val="0"/>
                <w:sz w:val="16"/>
              </w:rPr>
              <w:t>認知症施策</w:t>
            </w:r>
          </w:p>
        </w:tc>
        <w:tc>
          <w:tcPr>
            <w:tcW w:type="dxa" w:w="4819"/>
            <w:vAlign w:val="top"/>
          </w:tcPr>
          <w:p>
            <w:pPr>
              <w:spacing w:after="0"/>
            </w:pPr>
            <w:r/>
            <w:r>
              <w:rPr>
                <w:rFonts w:ascii="Meiryo" w:hAnsi="Meiryo" w:eastAsia="Meiryo"/>
                <w:b w:val="0"/>
                <w:sz w:val="16"/>
              </w:rPr>
              <w:t>認知症相談、見守り、家族支援、チームオレンジ等。</w:t>
            </w:r>
          </w:p>
        </w:tc>
        <w:tc>
          <w:tcPr>
            <w:tcW w:type="dxa" w:w="2551"/>
            <w:vAlign w:val="top"/>
          </w:tcPr>
          <w:p>
            <w:pPr>
              <w:spacing w:after="0"/>
            </w:pPr>
            <w:r/>
            <w:r>
              <w:rPr>
                <w:rFonts w:ascii="Meiryo" w:hAnsi="Meiryo" w:eastAsia="Meiryo"/>
                <w:b w:val="0"/>
                <w:sz w:val="16"/>
              </w:rPr>
              <w:t>相談件数、サポーター数、家族支援実施数。</w:t>
            </w:r>
          </w:p>
        </w:tc>
      </w:tr>
      <w:tr>
        <w:tc>
          <w:tcPr>
            <w:tcW w:type="dxa" w:w="1984"/>
            <w:vAlign w:val="top"/>
          </w:tcPr>
          <w:p>
            <w:pPr>
              <w:spacing w:after="0"/>
            </w:pPr>
            <w:r/>
            <w:r>
              <w:rPr>
                <w:rFonts w:ascii="Meiryo" w:hAnsi="Meiryo" w:eastAsia="Meiryo"/>
                <w:b w:val="0"/>
                <w:sz w:val="16"/>
              </w:rPr>
              <w:t>生活支援</w:t>
            </w:r>
          </w:p>
        </w:tc>
        <w:tc>
          <w:tcPr>
            <w:tcW w:type="dxa" w:w="4819"/>
            <w:vAlign w:val="top"/>
          </w:tcPr>
          <w:p>
            <w:pPr>
              <w:spacing w:after="0"/>
            </w:pPr>
            <w:r/>
            <w:r>
              <w:rPr>
                <w:rFonts w:ascii="Meiryo" w:hAnsi="Meiryo" w:eastAsia="Meiryo"/>
                <w:b w:val="0"/>
                <w:sz w:val="16"/>
              </w:rPr>
              <w:t>配食、移送、買物、見守り、生活支援体制整備。</w:t>
            </w:r>
          </w:p>
        </w:tc>
        <w:tc>
          <w:tcPr>
            <w:tcW w:type="dxa" w:w="2551"/>
            <w:vAlign w:val="top"/>
          </w:tcPr>
          <w:p>
            <w:pPr>
              <w:spacing w:after="0"/>
            </w:pPr>
            <w:r/>
            <w:r>
              <w:rPr>
                <w:rFonts w:ascii="Meiryo" w:hAnsi="Meiryo" w:eastAsia="Meiryo"/>
                <w:b w:val="0"/>
                <w:sz w:val="16"/>
              </w:rPr>
              <w:t>利用者数、協議体開催数、移送・配食実績。</w:t>
            </w:r>
          </w:p>
        </w:tc>
      </w:tr>
      <w:tr>
        <w:tc>
          <w:tcPr>
            <w:tcW w:type="dxa" w:w="1984"/>
            <w:vAlign w:val="top"/>
          </w:tcPr>
          <w:p>
            <w:pPr>
              <w:spacing w:after="0"/>
            </w:pPr>
            <w:r/>
            <w:r>
              <w:rPr>
                <w:rFonts w:ascii="Meiryo" w:hAnsi="Meiryo" w:eastAsia="Meiryo"/>
                <w:b w:val="0"/>
                <w:sz w:val="16"/>
              </w:rPr>
              <w:t>介護サービス</w:t>
            </w:r>
          </w:p>
        </w:tc>
        <w:tc>
          <w:tcPr>
            <w:tcW w:type="dxa" w:w="4819"/>
            <w:vAlign w:val="top"/>
          </w:tcPr>
          <w:p>
            <w:pPr>
              <w:spacing w:after="0"/>
            </w:pPr>
            <w:r/>
            <w:r>
              <w:rPr>
                <w:rFonts w:ascii="Meiryo" w:hAnsi="Meiryo" w:eastAsia="Meiryo"/>
                <w:b w:val="0"/>
                <w:sz w:val="16"/>
              </w:rPr>
              <w:t>居宅、施設、地域密着型、短期入所、福祉用具等。</w:t>
            </w:r>
          </w:p>
        </w:tc>
        <w:tc>
          <w:tcPr>
            <w:tcW w:type="dxa" w:w="2551"/>
            <w:vAlign w:val="top"/>
          </w:tcPr>
          <w:p>
            <w:pPr>
              <w:spacing w:after="0"/>
            </w:pPr>
            <w:r/>
            <w:r>
              <w:rPr>
                <w:rFonts w:ascii="Meiryo" w:hAnsi="Meiryo" w:eastAsia="Meiryo"/>
                <w:b w:val="0"/>
                <w:sz w:val="16"/>
              </w:rPr>
              <w:t>利用者数、給付費、待機・不足状況。</w:t>
            </w:r>
          </w:p>
        </w:tc>
      </w:tr>
      <w:tr>
        <w:tc>
          <w:tcPr>
            <w:tcW w:type="dxa" w:w="1984"/>
            <w:vAlign w:val="top"/>
          </w:tcPr>
          <w:p>
            <w:pPr>
              <w:spacing w:after="0"/>
            </w:pPr>
            <w:r/>
            <w:r>
              <w:rPr>
                <w:rFonts w:ascii="Meiryo" w:hAnsi="Meiryo" w:eastAsia="Meiryo"/>
                <w:b w:val="0"/>
                <w:sz w:val="16"/>
              </w:rPr>
              <w:t>防災・権利擁護</w:t>
            </w:r>
          </w:p>
        </w:tc>
        <w:tc>
          <w:tcPr>
            <w:tcW w:type="dxa" w:w="4819"/>
            <w:vAlign w:val="top"/>
          </w:tcPr>
          <w:p>
            <w:pPr>
              <w:spacing w:after="0"/>
            </w:pPr>
            <w:r/>
            <w:r>
              <w:rPr>
                <w:rFonts w:ascii="Meiryo" w:hAnsi="Meiryo" w:eastAsia="Meiryo"/>
                <w:b w:val="0"/>
                <w:sz w:val="16"/>
              </w:rPr>
              <w:t>個別避難計画、福祉避難所、成年後見、虐待防止。</w:t>
            </w:r>
          </w:p>
        </w:tc>
        <w:tc>
          <w:tcPr>
            <w:tcW w:type="dxa" w:w="2551"/>
            <w:vAlign w:val="top"/>
          </w:tcPr>
          <w:p>
            <w:pPr>
              <w:spacing w:after="0"/>
            </w:pPr>
            <w:r/>
            <w:r>
              <w:rPr>
                <w:rFonts w:ascii="Meiryo" w:hAnsi="Meiryo" w:eastAsia="Meiryo"/>
                <w:b w:val="0"/>
                <w:sz w:val="16"/>
              </w:rPr>
              <w:t>計画作成件数、相談件数、研修実施数。</w:t>
            </w:r>
          </w:p>
        </w:tc>
      </w:tr>
    </w:tbl>
    <w:p>
      <w:pPr>
        <w:spacing w:after="20"/>
      </w:pPr>
    </w:p>
    <w:p>
      <w:pPr>
        <w:pStyle w:val="Heading1"/>
        <w:spacing w:before="200" w:after="100"/>
      </w:pPr>
      <w:r>
        <w:t>8. サービス見込量・保険料算定方針</w:t>
      </w:r>
    </w:p>
    <w:p>
      <w:pPr>
        <w:spacing w:after="80"/>
      </w:pPr>
      <w:r>
        <w:rPr>
          <w:rFonts w:ascii="Meiryo" w:hAnsi="Meiryo" w:eastAsia="Meiryo"/>
        </w:rPr>
        <w:t>サービス見込量は、見える化システムを活用し、人口・認定者数・給付実績・制度改正・施設整備の有無を踏まえ複数ケースで推計します。保険料は、標準ケース、施設整備等ケース、制度改正影響ケースの比較を行い、基金活用の有無や保険料段階への影響を整理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041"/>
            <w:shd w:fill="1F4E79"/>
            <w:vAlign w:val="center"/>
          </w:tcPr>
          <w:p>
            <w:pPr>
              <w:spacing w:after="0"/>
            </w:pPr>
            <w:r/>
            <w:r>
              <w:rPr>
                <w:rFonts w:ascii="Meiryo" w:hAnsi="Meiryo" w:eastAsia="Meiryo"/>
                <w:b/>
                <w:color w:val="FFFFFF"/>
                <w:sz w:val="17"/>
              </w:rPr>
              <w:t>算定項目</w:t>
            </w:r>
          </w:p>
        </w:tc>
        <w:tc>
          <w:tcPr>
            <w:tcW w:type="dxa" w:w="4309"/>
            <w:shd w:fill="1F4E79"/>
            <w:vAlign w:val="center"/>
          </w:tcPr>
          <w:p>
            <w:pPr>
              <w:spacing w:after="0"/>
            </w:pPr>
            <w:r/>
            <w:r>
              <w:rPr>
                <w:rFonts w:ascii="Meiryo" w:hAnsi="Meiryo" w:eastAsia="Meiryo"/>
                <w:b/>
                <w:color w:val="FFFFFF"/>
                <w:sz w:val="17"/>
              </w:rPr>
              <w:t>算定方針</w:t>
            </w:r>
          </w:p>
        </w:tc>
        <w:tc>
          <w:tcPr>
            <w:tcW w:type="dxa" w:w="3005"/>
            <w:shd w:fill="1F4E79"/>
            <w:vAlign w:val="center"/>
          </w:tcPr>
          <w:p>
            <w:pPr>
              <w:spacing w:after="0"/>
            </w:pPr>
            <w:r/>
            <w:r>
              <w:rPr>
                <w:rFonts w:ascii="Meiryo" w:hAnsi="Meiryo" w:eastAsia="Meiryo"/>
                <w:b/>
                <w:color w:val="FFFFFF"/>
                <w:sz w:val="17"/>
              </w:rPr>
              <w:t>町資料受領後の反映</w:t>
            </w:r>
          </w:p>
        </w:tc>
      </w:tr>
      <w:tr>
        <w:tc>
          <w:tcPr>
            <w:tcW w:type="dxa" w:w="2041"/>
            <w:vAlign w:val="top"/>
          </w:tcPr>
          <w:p>
            <w:pPr>
              <w:spacing w:after="0"/>
            </w:pPr>
            <w:r/>
            <w:r>
              <w:rPr>
                <w:rFonts w:ascii="Meiryo" w:hAnsi="Meiryo" w:eastAsia="Meiryo"/>
                <w:b w:val="0"/>
                <w:sz w:val="16"/>
              </w:rPr>
              <w:t>人口・認定者推計</w:t>
            </w:r>
          </w:p>
        </w:tc>
        <w:tc>
          <w:tcPr>
            <w:tcW w:type="dxa" w:w="4309"/>
            <w:vAlign w:val="top"/>
          </w:tcPr>
          <w:p>
            <w:pPr>
              <w:spacing w:after="0"/>
            </w:pPr>
            <w:r/>
            <w:r>
              <w:rPr>
                <w:rFonts w:ascii="Meiryo" w:hAnsi="Meiryo" w:eastAsia="Meiryo"/>
                <w:b w:val="0"/>
                <w:sz w:val="16"/>
              </w:rPr>
              <w:t>年齢階層別、要介護度別に整理。</w:t>
            </w:r>
          </w:p>
        </w:tc>
        <w:tc>
          <w:tcPr>
            <w:tcW w:type="dxa" w:w="3005"/>
            <w:vAlign w:val="top"/>
          </w:tcPr>
          <w:p>
            <w:pPr>
              <w:spacing w:after="0"/>
            </w:pPr>
            <w:r/>
            <w:r>
              <w:rPr>
                <w:rFonts w:ascii="Meiryo" w:hAnsi="Meiryo" w:eastAsia="Meiryo"/>
                <w:b w:val="0"/>
                <w:sz w:val="16"/>
              </w:rPr>
              <w:t>住基・認定者実績を反映。</w:t>
            </w:r>
          </w:p>
        </w:tc>
      </w:tr>
      <w:tr>
        <w:tc>
          <w:tcPr>
            <w:tcW w:type="dxa" w:w="2041"/>
            <w:vAlign w:val="top"/>
          </w:tcPr>
          <w:p>
            <w:pPr>
              <w:spacing w:after="0"/>
            </w:pPr>
            <w:r/>
            <w:r>
              <w:rPr>
                <w:rFonts w:ascii="Meiryo" w:hAnsi="Meiryo" w:eastAsia="Meiryo"/>
                <w:b w:val="0"/>
                <w:sz w:val="16"/>
              </w:rPr>
              <w:t>サービス見込量</w:t>
            </w:r>
          </w:p>
        </w:tc>
        <w:tc>
          <w:tcPr>
            <w:tcW w:type="dxa" w:w="4309"/>
            <w:vAlign w:val="top"/>
          </w:tcPr>
          <w:p>
            <w:pPr>
              <w:spacing w:after="0"/>
            </w:pPr>
            <w:r/>
            <w:r>
              <w:rPr>
                <w:rFonts w:ascii="Meiryo" w:hAnsi="Meiryo" w:eastAsia="Meiryo"/>
                <w:b w:val="0"/>
                <w:sz w:val="16"/>
              </w:rPr>
              <w:t>給付実績、利用者数、利用回数、施設整備予定を反映。</w:t>
            </w:r>
          </w:p>
        </w:tc>
        <w:tc>
          <w:tcPr>
            <w:tcW w:type="dxa" w:w="3005"/>
            <w:vAlign w:val="top"/>
          </w:tcPr>
          <w:p>
            <w:pPr>
              <w:spacing w:after="0"/>
            </w:pPr>
            <w:r/>
            <w:r>
              <w:rPr>
                <w:rFonts w:ascii="Meiryo" w:hAnsi="Meiryo" w:eastAsia="Meiryo"/>
                <w:b w:val="0"/>
                <w:sz w:val="16"/>
              </w:rPr>
              <w:t>R6～R8実績、見える化入力条件を反映。</w:t>
            </w:r>
          </w:p>
        </w:tc>
      </w:tr>
      <w:tr>
        <w:tc>
          <w:tcPr>
            <w:tcW w:type="dxa" w:w="2041"/>
            <w:vAlign w:val="top"/>
          </w:tcPr>
          <w:p>
            <w:pPr>
              <w:spacing w:after="0"/>
            </w:pPr>
            <w:r/>
            <w:r>
              <w:rPr>
                <w:rFonts w:ascii="Meiryo" w:hAnsi="Meiryo" w:eastAsia="Meiryo"/>
                <w:b w:val="0"/>
                <w:sz w:val="16"/>
              </w:rPr>
              <w:t>給付費推計</w:t>
            </w:r>
          </w:p>
        </w:tc>
        <w:tc>
          <w:tcPr>
            <w:tcW w:type="dxa" w:w="4309"/>
            <w:vAlign w:val="top"/>
          </w:tcPr>
          <w:p>
            <w:pPr>
              <w:spacing w:after="0"/>
            </w:pPr>
            <w:r/>
            <w:r>
              <w:rPr>
                <w:rFonts w:ascii="Meiryo" w:hAnsi="Meiryo" w:eastAsia="Meiryo"/>
                <w:b w:val="0"/>
                <w:sz w:val="16"/>
              </w:rPr>
              <w:t>居宅・地域密着型・施設・介護予防・地域支援事業に分ける。</w:t>
            </w:r>
          </w:p>
        </w:tc>
        <w:tc>
          <w:tcPr>
            <w:tcW w:type="dxa" w:w="3005"/>
            <w:vAlign w:val="top"/>
          </w:tcPr>
          <w:p>
            <w:pPr>
              <w:spacing w:after="0"/>
            </w:pPr>
            <w:r/>
            <w:r>
              <w:rPr>
                <w:rFonts w:ascii="Meiryo" w:hAnsi="Meiryo" w:eastAsia="Meiryo"/>
                <w:b w:val="0"/>
                <w:sz w:val="16"/>
              </w:rPr>
              <w:t>給付費実績、単価、制度改正を反映。</w:t>
            </w:r>
          </w:p>
        </w:tc>
      </w:tr>
      <w:tr>
        <w:tc>
          <w:tcPr>
            <w:tcW w:type="dxa" w:w="2041"/>
            <w:vAlign w:val="top"/>
          </w:tcPr>
          <w:p>
            <w:pPr>
              <w:spacing w:after="0"/>
            </w:pPr>
            <w:r/>
            <w:r>
              <w:rPr>
                <w:rFonts w:ascii="Meiryo" w:hAnsi="Meiryo" w:eastAsia="Meiryo"/>
                <w:b w:val="0"/>
                <w:sz w:val="16"/>
              </w:rPr>
              <w:t>保険料試算</w:t>
            </w:r>
          </w:p>
        </w:tc>
        <w:tc>
          <w:tcPr>
            <w:tcW w:type="dxa" w:w="4309"/>
            <w:vAlign w:val="top"/>
          </w:tcPr>
          <w:p>
            <w:pPr>
              <w:spacing w:after="0"/>
            </w:pPr>
            <w:r/>
            <w:r>
              <w:rPr>
                <w:rFonts w:ascii="Meiryo" w:hAnsi="Meiryo" w:eastAsia="Meiryo"/>
                <w:b w:val="0"/>
                <w:sz w:val="16"/>
              </w:rPr>
              <w:t>標準ケース、基金活用ケース、施設整備ケースを比較。</w:t>
            </w:r>
          </w:p>
        </w:tc>
        <w:tc>
          <w:tcPr>
            <w:tcW w:type="dxa" w:w="3005"/>
            <w:vAlign w:val="top"/>
          </w:tcPr>
          <w:p>
            <w:pPr>
              <w:spacing w:after="0"/>
            </w:pPr>
            <w:r/>
            <w:r>
              <w:rPr>
                <w:rFonts w:ascii="Meiryo" w:hAnsi="Meiryo" w:eastAsia="Meiryo"/>
                <w:b w:val="0"/>
                <w:sz w:val="16"/>
              </w:rPr>
              <w:t>基金残高、保険料段階、準備基金取崩額を反映。</w:t>
            </w:r>
          </w:p>
        </w:tc>
      </w:tr>
      <w:tr>
        <w:tc>
          <w:tcPr>
            <w:tcW w:type="dxa" w:w="2041"/>
            <w:vAlign w:val="top"/>
          </w:tcPr>
          <w:p>
            <w:pPr>
              <w:spacing w:after="0"/>
            </w:pPr>
            <w:r/>
            <w:r>
              <w:rPr>
                <w:rFonts w:ascii="Meiryo" w:hAnsi="Meiryo" w:eastAsia="Meiryo"/>
                <w:b w:val="0"/>
                <w:sz w:val="16"/>
              </w:rPr>
              <w:t>供給制約補正</w:t>
            </w:r>
          </w:p>
        </w:tc>
        <w:tc>
          <w:tcPr>
            <w:tcW w:type="dxa" w:w="4309"/>
            <w:vAlign w:val="top"/>
          </w:tcPr>
          <w:p>
            <w:pPr>
              <w:spacing w:after="0"/>
            </w:pPr>
            <w:r/>
            <w:r>
              <w:rPr>
                <w:rFonts w:ascii="Meiryo" w:hAnsi="Meiryo" w:eastAsia="Meiryo"/>
                <w:b w:val="0"/>
                <w:sz w:val="16"/>
              </w:rPr>
              <w:t>訪問介護、短期入所、通所、施設待機等を確認。</w:t>
            </w:r>
          </w:p>
        </w:tc>
        <w:tc>
          <w:tcPr>
            <w:tcW w:type="dxa" w:w="3005"/>
            <w:vAlign w:val="top"/>
          </w:tcPr>
          <w:p>
            <w:pPr>
              <w:spacing w:after="0"/>
            </w:pPr>
            <w:r/>
            <w:r>
              <w:rPr>
                <w:rFonts w:ascii="Meiryo" w:hAnsi="Meiryo" w:eastAsia="Meiryo"/>
                <w:b w:val="0"/>
                <w:sz w:val="16"/>
              </w:rPr>
              <w:t>事業者ヒアリング・町確認を反映。</w:t>
            </w:r>
          </w:p>
        </w:tc>
      </w:tr>
    </w:tbl>
    <w:p>
      <w:pPr>
        <w:spacing w:after="20"/>
      </w:pPr>
    </w:p>
    <w:p>
      <w:pPr>
        <w:pStyle w:val="Heading1"/>
        <w:spacing w:before="200" w:after="100"/>
      </w:pPr>
      <w:r>
        <w:t>9. 財源・事業化可能性の整理</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154"/>
            <w:shd w:fill="1F4E79"/>
            <w:vAlign w:val="center"/>
          </w:tcPr>
          <w:p>
            <w:pPr>
              <w:spacing w:after="0"/>
            </w:pPr>
            <w:r/>
            <w:r>
              <w:rPr>
                <w:rFonts w:ascii="Meiryo" w:hAnsi="Meiryo" w:eastAsia="Meiryo"/>
                <w:b/>
                <w:color w:val="FFFFFF"/>
                <w:sz w:val="17"/>
              </w:rPr>
              <w:t>施策</w:t>
            </w:r>
          </w:p>
        </w:tc>
        <w:tc>
          <w:tcPr>
            <w:tcW w:type="dxa" w:w="3515"/>
            <w:shd w:fill="1F4E79"/>
            <w:vAlign w:val="center"/>
          </w:tcPr>
          <w:p>
            <w:pPr>
              <w:spacing w:after="0"/>
            </w:pPr>
            <w:r/>
            <w:r>
              <w:rPr>
                <w:rFonts w:ascii="Meiryo" w:hAnsi="Meiryo" w:eastAsia="Meiryo"/>
                <w:b/>
                <w:color w:val="FFFFFF"/>
                <w:sz w:val="17"/>
              </w:rPr>
              <w:t>財源候補</w:t>
            </w:r>
          </w:p>
        </w:tc>
        <w:tc>
          <w:tcPr>
            <w:tcW w:type="dxa" w:w="3685"/>
            <w:shd w:fill="1F4E79"/>
            <w:vAlign w:val="center"/>
          </w:tcPr>
          <w:p>
            <w:pPr>
              <w:spacing w:after="0"/>
            </w:pPr>
            <w:r/>
            <w:r>
              <w:rPr>
                <w:rFonts w:ascii="Meiryo" w:hAnsi="Meiryo" w:eastAsia="Meiryo"/>
                <w:b/>
                <w:color w:val="FFFFFF"/>
                <w:sz w:val="17"/>
              </w:rPr>
              <w:t>対応可否・確認事項</w:t>
            </w:r>
          </w:p>
        </w:tc>
      </w:tr>
      <w:tr>
        <w:tc>
          <w:tcPr>
            <w:tcW w:type="dxa" w:w="2154"/>
            <w:vAlign w:val="top"/>
          </w:tcPr>
          <w:p>
            <w:pPr>
              <w:spacing w:after="0"/>
            </w:pPr>
            <w:r/>
            <w:r>
              <w:rPr>
                <w:rFonts w:ascii="Meiryo" w:hAnsi="Meiryo" w:eastAsia="Meiryo"/>
                <w:b w:val="0"/>
                <w:sz w:val="16"/>
              </w:rPr>
              <w:t>介護予防・総合事業</w:t>
            </w:r>
          </w:p>
        </w:tc>
        <w:tc>
          <w:tcPr>
            <w:tcW w:type="dxa" w:w="3515"/>
            <w:vAlign w:val="top"/>
          </w:tcPr>
          <w:p>
            <w:pPr>
              <w:spacing w:after="0"/>
            </w:pPr>
            <w:r/>
            <w:r>
              <w:rPr>
                <w:rFonts w:ascii="Meiryo" w:hAnsi="Meiryo" w:eastAsia="Meiryo"/>
                <w:b w:val="0"/>
                <w:sz w:val="16"/>
              </w:rPr>
              <w:t>地域支援事業交付金、保険料、公費。</w:t>
            </w:r>
          </w:p>
        </w:tc>
        <w:tc>
          <w:tcPr>
            <w:tcW w:type="dxa" w:w="3685"/>
            <w:vAlign w:val="top"/>
          </w:tcPr>
          <w:p>
            <w:pPr>
              <w:spacing w:after="0"/>
            </w:pPr>
            <w:r/>
            <w:r>
              <w:rPr>
                <w:rFonts w:ascii="Meiryo" w:hAnsi="Meiryo" w:eastAsia="Meiryo"/>
                <w:b w:val="0"/>
                <w:sz w:val="16"/>
              </w:rPr>
              <w:t>制度内対応可。実施内容・上限・対象者を確認。</w:t>
            </w:r>
          </w:p>
        </w:tc>
      </w:tr>
      <w:tr>
        <w:tc>
          <w:tcPr>
            <w:tcW w:type="dxa" w:w="2154"/>
            <w:vAlign w:val="top"/>
          </w:tcPr>
          <w:p>
            <w:pPr>
              <w:spacing w:after="0"/>
            </w:pPr>
            <w:r/>
            <w:r>
              <w:rPr>
                <w:rFonts w:ascii="Meiryo" w:hAnsi="Meiryo" w:eastAsia="Meiryo"/>
                <w:b w:val="0"/>
                <w:sz w:val="16"/>
              </w:rPr>
              <w:t>包括的支援・認知症</w:t>
            </w:r>
          </w:p>
        </w:tc>
        <w:tc>
          <w:tcPr>
            <w:tcW w:type="dxa" w:w="3515"/>
            <w:vAlign w:val="top"/>
          </w:tcPr>
          <w:p>
            <w:pPr>
              <w:spacing w:after="0"/>
            </w:pPr>
            <w:r/>
            <w:r>
              <w:rPr>
                <w:rFonts w:ascii="Meiryo" w:hAnsi="Meiryo" w:eastAsia="Meiryo"/>
                <w:b w:val="0"/>
                <w:sz w:val="16"/>
              </w:rPr>
              <w:t>地域支援事業交付金、一般会計。</w:t>
            </w:r>
          </w:p>
        </w:tc>
        <w:tc>
          <w:tcPr>
            <w:tcW w:type="dxa" w:w="3685"/>
            <w:vAlign w:val="top"/>
          </w:tcPr>
          <w:p>
            <w:pPr>
              <w:spacing w:after="0"/>
            </w:pPr>
            <w:r/>
            <w:r>
              <w:rPr>
                <w:rFonts w:ascii="Meiryo" w:hAnsi="Meiryo" w:eastAsia="Meiryo"/>
                <w:b w:val="0"/>
                <w:sz w:val="16"/>
              </w:rPr>
              <w:t>制度内対応可。委託内容、包括の体制を確認。</w:t>
            </w:r>
          </w:p>
        </w:tc>
      </w:tr>
      <w:tr>
        <w:tc>
          <w:tcPr>
            <w:tcW w:type="dxa" w:w="2154"/>
            <w:vAlign w:val="top"/>
          </w:tcPr>
          <w:p>
            <w:pPr>
              <w:spacing w:after="0"/>
            </w:pPr>
            <w:r/>
            <w:r>
              <w:rPr>
                <w:rFonts w:ascii="Meiryo" w:hAnsi="Meiryo" w:eastAsia="Meiryo"/>
                <w:b w:val="0"/>
                <w:sz w:val="16"/>
              </w:rPr>
              <w:t>移送・生活支援</w:t>
            </w:r>
          </w:p>
        </w:tc>
        <w:tc>
          <w:tcPr>
            <w:tcW w:type="dxa" w:w="3515"/>
            <w:vAlign w:val="top"/>
          </w:tcPr>
          <w:p>
            <w:pPr>
              <w:spacing w:after="0"/>
            </w:pPr>
            <w:r/>
            <w:r>
              <w:rPr>
                <w:rFonts w:ascii="Meiryo" w:hAnsi="Meiryo" w:eastAsia="Meiryo"/>
                <w:b w:val="0"/>
                <w:sz w:val="16"/>
              </w:rPr>
              <w:t>地域支援事業、一般会計、公共交通、過疎財源。</w:t>
            </w:r>
          </w:p>
        </w:tc>
        <w:tc>
          <w:tcPr>
            <w:tcW w:type="dxa" w:w="3685"/>
            <w:vAlign w:val="top"/>
          </w:tcPr>
          <w:p>
            <w:pPr>
              <w:spacing w:after="0"/>
            </w:pPr>
            <w:r/>
            <w:r>
              <w:rPr>
                <w:rFonts w:ascii="Meiryo" w:hAnsi="Meiryo" w:eastAsia="Meiryo"/>
                <w:b w:val="0"/>
                <w:sz w:val="16"/>
              </w:rPr>
              <w:t>条件付き対応。対象者、運行主体、交通計画との整合が必要。</w:t>
            </w:r>
          </w:p>
        </w:tc>
      </w:tr>
      <w:tr>
        <w:tc>
          <w:tcPr>
            <w:tcW w:type="dxa" w:w="2154"/>
            <w:vAlign w:val="top"/>
          </w:tcPr>
          <w:p>
            <w:pPr>
              <w:spacing w:after="0"/>
            </w:pPr>
            <w:r/>
            <w:r>
              <w:rPr>
                <w:rFonts w:ascii="Meiryo" w:hAnsi="Meiryo" w:eastAsia="Meiryo"/>
                <w:b w:val="0"/>
                <w:sz w:val="16"/>
              </w:rPr>
              <w:t>介護用品給付</w:t>
            </w:r>
          </w:p>
        </w:tc>
        <w:tc>
          <w:tcPr>
            <w:tcW w:type="dxa" w:w="3515"/>
            <w:vAlign w:val="top"/>
          </w:tcPr>
          <w:p>
            <w:pPr>
              <w:spacing w:after="0"/>
            </w:pPr>
            <w:r/>
            <w:r>
              <w:rPr>
                <w:rFonts w:ascii="Meiryo" w:hAnsi="Meiryo" w:eastAsia="Meiryo"/>
                <w:b w:val="0"/>
                <w:sz w:val="16"/>
              </w:rPr>
              <w:t>任意事業または高齢者福祉単独事業。</w:t>
            </w:r>
          </w:p>
        </w:tc>
        <w:tc>
          <w:tcPr>
            <w:tcW w:type="dxa" w:w="3685"/>
            <w:vAlign w:val="top"/>
          </w:tcPr>
          <w:p>
            <w:pPr>
              <w:spacing w:after="0"/>
            </w:pPr>
            <w:r/>
            <w:r>
              <w:rPr>
                <w:rFonts w:ascii="Meiryo" w:hAnsi="Meiryo" w:eastAsia="Meiryo"/>
                <w:b w:val="0"/>
                <w:sz w:val="16"/>
              </w:rPr>
              <w:t>要確認。前回計画の転換検討を踏まえ財源科目を確認。</w:t>
            </w:r>
          </w:p>
        </w:tc>
      </w:tr>
      <w:tr>
        <w:tc>
          <w:tcPr>
            <w:tcW w:type="dxa" w:w="2154"/>
            <w:vAlign w:val="top"/>
          </w:tcPr>
          <w:p>
            <w:pPr>
              <w:spacing w:after="0"/>
            </w:pPr>
            <w:r/>
            <w:r>
              <w:rPr>
                <w:rFonts w:ascii="Meiryo" w:hAnsi="Meiryo" w:eastAsia="Meiryo"/>
                <w:b w:val="0"/>
                <w:sz w:val="16"/>
              </w:rPr>
              <w:t>医療・介護連携・人材</w:t>
            </w:r>
          </w:p>
        </w:tc>
        <w:tc>
          <w:tcPr>
            <w:tcW w:type="dxa" w:w="3515"/>
            <w:vAlign w:val="top"/>
          </w:tcPr>
          <w:p>
            <w:pPr>
              <w:spacing w:after="0"/>
            </w:pPr>
            <w:r/>
            <w:r>
              <w:rPr>
                <w:rFonts w:ascii="Meiryo" w:hAnsi="Meiryo" w:eastAsia="Meiryo"/>
                <w:b w:val="0"/>
                <w:sz w:val="16"/>
              </w:rPr>
              <w:t>地域支援事業、地域医療介護総合確保基金、県事業。</w:t>
            </w:r>
          </w:p>
        </w:tc>
        <w:tc>
          <w:tcPr>
            <w:tcW w:type="dxa" w:w="3685"/>
            <w:vAlign w:val="top"/>
          </w:tcPr>
          <w:p>
            <w:pPr>
              <w:spacing w:after="0"/>
            </w:pPr>
            <w:r/>
            <w:r>
              <w:rPr>
                <w:rFonts w:ascii="Meiryo" w:hAnsi="Meiryo" w:eastAsia="Meiryo"/>
                <w:b w:val="0"/>
                <w:sz w:val="16"/>
              </w:rPr>
              <w:t>条件付き対応。県事業活用、事業者要望を確認。</w:t>
            </w:r>
          </w:p>
        </w:tc>
      </w:tr>
      <w:tr>
        <w:tc>
          <w:tcPr>
            <w:tcW w:type="dxa" w:w="2154"/>
            <w:vAlign w:val="top"/>
          </w:tcPr>
          <w:p>
            <w:pPr>
              <w:spacing w:after="0"/>
            </w:pPr>
            <w:r/>
            <w:r>
              <w:rPr>
                <w:rFonts w:ascii="Meiryo" w:hAnsi="Meiryo" w:eastAsia="Meiryo"/>
                <w:b w:val="0"/>
                <w:sz w:val="16"/>
              </w:rPr>
              <w:t>防災・個別避難計画</w:t>
            </w:r>
          </w:p>
        </w:tc>
        <w:tc>
          <w:tcPr>
            <w:tcW w:type="dxa" w:w="3515"/>
            <w:vAlign w:val="top"/>
          </w:tcPr>
          <w:p>
            <w:pPr>
              <w:spacing w:after="0"/>
            </w:pPr>
            <w:r/>
            <w:r>
              <w:rPr>
                <w:rFonts w:ascii="Meiryo" w:hAnsi="Meiryo" w:eastAsia="Meiryo"/>
                <w:b w:val="0"/>
                <w:sz w:val="16"/>
              </w:rPr>
              <w:t>一般会計、防災、地域福祉、過疎。</w:t>
            </w:r>
          </w:p>
        </w:tc>
        <w:tc>
          <w:tcPr>
            <w:tcW w:type="dxa" w:w="3685"/>
            <w:vAlign w:val="top"/>
          </w:tcPr>
          <w:p>
            <w:pPr>
              <w:spacing w:after="0"/>
            </w:pPr>
            <w:r/>
            <w:r>
              <w:rPr>
                <w:rFonts w:ascii="Meiryo" w:hAnsi="Meiryo" w:eastAsia="Meiryo"/>
                <w:b w:val="0"/>
                <w:sz w:val="16"/>
              </w:rPr>
              <w:t>福祉計画単独ではなく防災担当との連携が必要。</w:t>
            </w:r>
          </w:p>
        </w:tc>
      </w:tr>
    </w:tbl>
    <w:p>
      <w:pPr>
        <w:spacing w:after="20"/>
      </w:pPr>
    </w:p>
    <w:p>
      <w:pPr>
        <w:pStyle w:val="Heading1"/>
        <w:spacing w:before="200" w:after="100"/>
      </w:pPr>
      <w:r>
        <w:t>10. 計画推進・評価体制</w:t>
      </w:r>
    </w:p>
    <w:p>
      <w:pPr>
        <w:spacing w:after="80"/>
      </w:pPr>
      <w:r>
        <w:rPr>
          <w:rFonts w:ascii="Meiryo" w:hAnsi="Meiryo" w:eastAsia="Meiryo"/>
        </w:rPr>
        <w:t>本計画は、高齢者福祉サービス推進協議会、地域包括支援センター、介護サービス事業者、医療機関、社会福祉協議会、民生委員、関係課と連携し、PDCAにより進行管理します。毎年度、事業実績、給付実績、地域支援事業の実施状況、成果指標の進捗を確認し、必要に応じて事業内容の見直しを行い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814"/>
            <w:shd w:fill="1F4E79"/>
            <w:vAlign w:val="center"/>
          </w:tcPr>
          <w:p>
            <w:pPr>
              <w:spacing w:after="0"/>
            </w:pPr>
            <w:r/>
            <w:r>
              <w:rPr>
                <w:rFonts w:ascii="Meiryo" w:hAnsi="Meiryo" w:eastAsia="Meiryo"/>
                <w:b/>
                <w:color w:val="FFFFFF"/>
                <w:sz w:val="17"/>
              </w:rPr>
              <w:t>時期</w:t>
            </w:r>
          </w:p>
        </w:tc>
        <w:tc>
          <w:tcPr>
            <w:tcW w:type="dxa" w:w="4989"/>
            <w:shd w:fill="1F4E79"/>
            <w:vAlign w:val="center"/>
          </w:tcPr>
          <w:p>
            <w:pPr>
              <w:spacing w:after="0"/>
            </w:pPr>
            <w:r/>
            <w:r>
              <w:rPr>
                <w:rFonts w:ascii="Meiryo" w:hAnsi="Meiryo" w:eastAsia="Meiryo"/>
                <w:b/>
                <w:color w:val="FFFFFF"/>
                <w:sz w:val="17"/>
              </w:rPr>
              <w:t>確認内容</w:t>
            </w:r>
          </w:p>
        </w:tc>
        <w:tc>
          <w:tcPr>
            <w:tcW w:type="dxa" w:w="2551"/>
            <w:shd w:fill="1F4E79"/>
            <w:vAlign w:val="center"/>
          </w:tcPr>
          <w:p>
            <w:pPr>
              <w:spacing w:after="0"/>
            </w:pPr>
            <w:r/>
            <w:r>
              <w:rPr>
                <w:rFonts w:ascii="Meiryo" w:hAnsi="Meiryo" w:eastAsia="Meiryo"/>
                <w:b/>
                <w:color w:val="FFFFFF"/>
                <w:sz w:val="17"/>
              </w:rPr>
              <w:t>資料</w:t>
            </w:r>
          </w:p>
        </w:tc>
      </w:tr>
      <w:tr>
        <w:tc>
          <w:tcPr>
            <w:tcW w:type="dxa" w:w="1814"/>
            <w:vAlign w:val="top"/>
          </w:tcPr>
          <w:p>
            <w:pPr>
              <w:spacing w:after="0"/>
            </w:pPr>
            <w:r/>
            <w:r>
              <w:rPr>
                <w:rFonts w:ascii="Meiryo" w:hAnsi="Meiryo" w:eastAsia="Meiryo"/>
                <w:b w:val="0"/>
                <w:sz w:val="16"/>
              </w:rPr>
              <w:t>毎年度</w:t>
            </w:r>
          </w:p>
        </w:tc>
        <w:tc>
          <w:tcPr>
            <w:tcW w:type="dxa" w:w="4989"/>
            <w:vAlign w:val="top"/>
          </w:tcPr>
          <w:p>
            <w:pPr>
              <w:spacing w:after="0"/>
            </w:pPr>
            <w:r/>
            <w:r>
              <w:rPr>
                <w:rFonts w:ascii="Meiryo" w:hAnsi="Meiryo" w:eastAsia="Meiryo"/>
                <w:b w:val="0"/>
                <w:sz w:val="16"/>
              </w:rPr>
              <w:t>地域支援事業、給付費、介護予防、認知症、生活支援の実績確認。</w:t>
            </w:r>
          </w:p>
        </w:tc>
        <w:tc>
          <w:tcPr>
            <w:tcW w:type="dxa" w:w="2551"/>
            <w:vAlign w:val="top"/>
          </w:tcPr>
          <w:p>
            <w:pPr>
              <w:spacing w:after="0"/>
            </w:pPr>
            <w:r/>
            <w:r>
              <w:rPr>
                <w:rFonts w:ascii="Meiryo" w:hAnsi="Meiryo" w:eastAsia="Meiryo"/>
                <w:b w:val="0"/>
                <w:sz w:val="16"/>
              </w:rPr>
              <w:t>決算、事業実績、協議会資料。</w:t>
            </w:r>
          </w:p>
        </w:tc>
      </w:tr>
      <w:tr>
        <w:tc>
          <w:tcPr>
            <w:tcW w:type="dxa" w:w="1814"/>
            <w:vAlign w:val="top"/>
          </w:tcPr>
          <w:p>
            <w:pPr>
              <w:spacing w:after="0"/>
            </w:pPr>
            <w:r/>
            <w:r>
              <w:rPr>
                <w:rFonts w:ascii="Meiryo" w:hAnsi="Meiryo" w:eastAsia="Meiryo"/>
                <w:b w:val="0"/>
                <w:sz w:val="16"/>
              </w:rPr>
              <w:t>中間確認</w:t>
            </w:r>
          </w:p>
        </w:tc>
        <w:tc>
          <w:tcPr>
            <w:tcW w:type="dxa" w:w="4989"/>
            <w:vAlign w:val="top"/>
          </w:tcPr>
          <w:p>
            <w:pPr>
              <w:spacing w:after="0"/>
            </w:pPr>
            <w:r/>
            <w:r>
              <w:rPr>
                <w:rFonts w:ascii="Meiryo" w:hAnsi="Meiryo" w:eastAsia="Meiryo"/>
                <w:b w:val="0"/>
                <w:sz w:val="16"/>
              </w:rPr>
              <w:t>見込量と実績の乖離、供給不足、制度改正影響を確認。</w:t>
            </w:r>
          </w:p>
        </w:tc>
        <w:tc>
          <w:tcPr>
            <w:tcW w:type="dxa" w:w="2551"/>
            <w:vAlign w:val="top"/>
          </w:tcPr>
          <w:p>
            <w:pPr>
              <w:spacing w:after="0"/>
            </w:pPr>
            <w:r/>
            <w:r>
              <w:rPr>
                <w:rFonts w:ascii="Meiryo" w:hAnsi="Meiryo" w:eastAsia="Meiryo"/>
                <w:b w:val="0"/>
                <w:sz w:val="16"/>
              </w:rPr>
              <w:t>見える化、月別給付実績、事業者確認。</w:t>
            </w:r>
          </w:p>
        </w:tc>
      </w:tr>
      <w:tr>
        <w:tc>
          <w:tcPr>
            <w:tcW w:type="dxa" w:w="1814"/>
            <w:vAlign w:val="top"/>
          </w:tcPr>
          <w:p>
            <w:pPr>
              <w:spacing w:after="0"/>
            </w:pPr>
            <w:r/>
            <w:r>
              <w:rPr>
                <w:rFonts w:ascii="Meiryo" w:hAnsi="Meiryo" w:eastAsia="Meiryo"/>
                <w:b w:val="0"/>
                <w:sz w:val="16"/>
              </w:rPr>
              <w:t>次期計画前</w:t>
            </w:r>
          </w:p>
        </w:tc>
        <w:tc>
          <w:tcPr>
            <w:tcW w:type="dxa" w:w="4989"/>
            <w:vAlign w:val="top"/>
          </w:tcPr>
          <w:p>
            <w:pPr>
              <w:spacing w:after="0"/>
            </w:pPr>
            <w:r/>
            <w:r>
              <w:rPr>
                <w:rFonts w:ascii="Meiryo" w:hAnsi="Meiryo" w:eastAsia="Meiryo"/>
                <w:b w:val="0"/>
                <w:sz w:val="16"/>
              </w:rPr>
              <w:t>第10期評価、アンケート結果、長期推計、財源見通しを整理。</w:t>
            </w:r>
          </w:p>
        </w:tc>
        <w:tc>
          <w:tcPr>
            <w:tcW w:type="dxa" w:w="2551"/>
            <w:vAlign w:val="top"/>
          </w:tcPr>
          <w:p>
            <w:pPr>
              <w:spacing w:after="0"/>
            </w:pPr>
            <w:r/>
            <w:r>
              <w:rPr>
                <w:rFonts w:ascii="Meiryo" w:hAnsi="Meiryo" w:eastAsia="Meiryo"/>
                <w:b w:val="0"/>
                <w:sz w:val="16"/>
              </w:rPr>
              <w:t>実績評価表、調査結果、基金・保険料資料。</w:t>
            </w:r>
          </w:p>
        </w:tc>
      </w:tr>
    </w:tbl>
    <w:p>
      <w:pPr>
        <w:spacing w:after="20"/>
      </w:pPr>
    </w:p>
    <w:p>
      <w:pPr>
        <w:pStyle w:val="Heading1"/>
        <w:spacing w:before="200" w:after="100"/>
      </w:pPr>
      <w:r>
        <w:t>11. 今後確定が必要な資料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134"/>
            <w:shd w:fill="1F4E79"/>
            <w:vAlign w:val="center"/>
          </w:tcPr>
          <w:p>
            <w:pPr>
              <w:spacing w:after="0"/>
            </w:pPr>
            <w:r/>
            <w:r>
              <w:rPr>
                <w:rFonts w:ascii="Meiryo" w:hAnsi="Meiryo" w:eastAsia="Meiryo"/>
                <w:b/>
                <w:color w:val="FFFFFF"/>
                <w:sz w:val="17"/>
              </w:rPr>
              <w:t>優先</w:t>
            </w:r>
          </w:p>
        </w:tc>
        <w:tc>
          <w:tcPr>
            <w:tcW w:type="dxa" w:w="4252"/>
            <w:shd w:fill="1F4E79"/>
            <w:vAlign w:val="center"/>
          </w:tcPr>
          <w:p>
            <w:pPr>
              <w:spacing w:after="0"/>
            </w:pPr>
            <w:r/>
            <w:r>
              <w:rPr>
                <w:rFonts w:ascii="Meiryo" w:hAnsi="Meiryo" w:eastAsia="Meiryo"/>
                <w:b/>
                <w:color w:val="FFFFFF"/>
                <w:sz w:val="17"/>
              </w:rPr>
              <w:t>必要資料</w:t>
            </w:r>
          </w:p>
        </w:tc>
        <w:tc>
          <w:tcPr>
            <w:tcW w:type="dxa" w:w="3969"/>
            <w:shd w:fill="1F4E79"/>
            <w:vAlign w:val="center"/>
          </w:tcPr>
          <w:p>
            <w:pPr>
              <w:spacing w:after="0"/>
            </w:pPr>
            <w:r/>
            <w:r>
              <w:rPr>
                <w:rFonts w:ascii="Meiryo" w:hAnsi="Meiryo" w:eastAsia="Meiryo"/>
                <w:b/>
                <w:color w:val="FFFFFF"/>
                <w:sz w:val="17"/>
              </w:rPr>
              <w:t>使用目的</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第9期計画確定版、前回評価資料</w:t>
            </w:r>
          </w:p>
        </w:tc>
        <w:tc>
          <w:tcPr>
            <w:tcW w:type="dxa" w:w="3969"/>
            <w:vAlign w:val="top"/>
          </w:tcPr>
          <w:p>
            <w:pPr>
              <w:spacing w:after="0"/>
            </w:pPr>
            <w:r/>
            <w:r>
              <w:rPr>
                <w:rFonts w:ascii="Meiryo" w:hAnsi="Meiryo" w:eastAsia="Meiryo"/>
                <w:b w:val="0"/>
                <w:sz w:val="16"/>
              </w:rPr>
              <w:t>第9期評価、章構成、施策継続確認。</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R6～R8認定者数、給付費、サービス別利用実績</w:t>
            </w:r>
          </w:p>
        </w:tc>
        <w:tc>
          <w:tcPr>
            <w:tcW w:type="dxa" w:w="3969"/>
            <w:vAlign w:val="top"/>
          </w:tcPr>
          <w:p>
            <w:pPr>
              <w:spacing w:after="0"/>
            </w:pPr>
            <w:r/>
            <w:r>
              <w:rPr>
                <w:rFonts w:ascii="Meiryo" w:hAnsi="Meiryo" w:eastAsia="Meiryo"/>
                <w:b w:val="0"/>
                <w:sz w:val="16"/>
              </w:rPr>
              <w:t>見込量、給付費、保険料算定。</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令和7年度ニーズ調査・在宅介護実態調査の調査票・集計・ローデータ</w:t>
            </w:r>
          </w:p>
        </w:tc>
        <w:tc>
          <w:tcPr>
            <w:tcW w:type="dxa" w:w="3969"/>
            <w:vAlign w:val="top"/>
          </w:tcPr>
          <w:p>
            <w:pPr>
              <w:spacing w:after="0"/>
            </w:pPr>
            <w:r/>
            <w:r>
              <w:rPr>
                <w:rFonts w:ascii="Meiryo" w:hAnsi="Meiryo" w:eastAsia="Meiryo"/>
                <w:b w:val="0"/>
                <w:sz w:val="16"/>
              </w:rPr>
              <w:t>課題分析、施策接続、クロス集計。</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地域支援事業の決算・事業別実績</w:t>
            </w:r>
          </w:p>
        </w:tc>
        <w:tc>
          <w:tcPr>
            <w:tcW w:type="dxa" w:w="3969"/>
            <w:vAlign w:val="top"/>
          </w:tcPr>
          <w:p>
            <w:pPr>
              <w:spacing w:after="0"/>
            </w:pPr>
            <w:r/>
            <w:r>
              <w:rPr>
                <w:rFonts w:ascii="Meiryo" w:hAnsi="Meiryo" w:eastAsia="Meiryo"/>
                <w:b w:val="0"/>
                <w:sz w:val="16"/>
              </w:rPr>
              <w:t>総合事業、包括的支援、任意事業の評価。</w:t>
            </w:r>
          </w:p>
        </w:tc>
      </w:tr>
      <w:tr>
        <w:tc>
          <w:tcPr>
            <w:tcW w:type="dxa" w:w="1134"/>
            <w:vAlign w:val="top"/>
          </w:tcPr>
          <w:p>
            <w:pPr>
              <w:spacing w:after="0"/>
            </w:pPr>
            <w:r/>
            <w:r>
              <w:rPr>
                <w:rFonts w:ascii="Meiryo" w:hAnsi="Meiryo" w:eastAsia="Meiryo"/>
                <w:b w:val="0"/>
                <w:sz w:val="16"/>
              </w:rPr>
              <w:t>高</w:t>
            </w:r>
          </w:p>
        </w:tc>
        <w:tc>
          <w:tcPr>
            <w:tcW w:type="dxa" w:w="4252"/>
            <w:vAlign w:val="top"/>
          </w:tcPr>
          <w:p>
            <w:pPr>
              <w:spacing w:after="0"/>
            </w:pPr>
            <w:r/>
            <w:r>
              <w:rPr>
                <w:rFonts w:ascii="Meiryo" w:hAnsi="Meiryo" w:eastAsia="Meiryo"/>
                <w:b w:val="0"/>
                <w:sz w:val="16"/>
              </w:rPr>
              <w:t>介護保険準備基金、保険料段階、施設整備予定</w:t>
            </w:r>
          </w:p>
        </w:tc>
        <w:tc>
          <w:tcPr>
            <w:tcW w:type="dxa" w:w="3969"/>
            <w:vAlign w:val="top"/>
          </w:tcPr>
          <w:p>
            <w:pPr>
              <w:spacing w:after="0"/>
            </w:pPr>
            <w:r/>
            <w:r>
              <w:rPr>
                <w:rFonts w:ascii="Meiryo" w:hAnsi="Meiryo" w:eastAsia="Meiryo"/>
                <w:b w:val="0"/>
                <w:sz w:val="16"/>
              </w:rPr>
              <w:t>保険料試算、複数ケース比較。</w:t>
            </w:r>
          </w:p>
        </w:tc>
      </w:tr>
      <w:tr>
        <w:tc>
          <w:tcPr>
            <w:tcW w:type="dxa" w:w="1134"/>
            <w:vAlign w:val="top"/>
          </w:tcPr>
          <w:p>
            <w:pPr>
              <w:spacing w:after="0"/>
            </w:pPr>
            <w:r/>
            <w:r>
              <w:rPr>
                <w:rFonts w:ascii="Meiryo" w:hAnsi="Meiryo" w:eastAsia="Meiryo"/>
                <w:b w:val="0"/>
                <w:sz w:val="16"/>
              </w:rPr>
              <w:t>中</w:t>
            </w:r>
          </w:p>
        </w:tc>
        <w:tc>
          <w:tcPr>
            <w:tcW w:type="dxa" w:w="4252"/>
            <w:vAlign w:val="top"/>
          </w:tcPr>
          <w:p>
            <w:pPr>
              <w:spacing w:after="0"/>
            </w:pPr>
            <w:r/>
            <w:r>
              <w:rPr>
                <w:rFonts w:ascii="Meiryo" w:hAnsi="Meiryo" w:eastAsia="Meiryo"/>
                <w:b w:val="0"/>
                <w:sz w:val="16"/>
              </w:rPr>
              <w:t>地域医療、公共交通、防災、社協委託、町単独事業資料</w:t>
            </w:r>
          </w:p>
        </w:tc>
        <w:tc>
          <w:tcPr>
            <w:tcW w:type="dxa" w:w="3969"/>
            <w:vAlign w:val="top"/>
          </w:tcPr>
          <w:p>
            <w:pPr>
              <w:spacing w:after="0"/>
            </w:pPr>
            <w:r/>
            <w:r>
              <w:rPr>
                <w:rFonts w:ascii="Meiryo" w:hAnsi="Meiryo" w:eastAsia="Meiryo"/>
                <w:b w:val="0"/>
                <w:sz w:val="16"/>
              </w:rPr>
              <w:t>地域特性、財源、実現可能性の補正。</w:t>
            </w:r>
          </w:p>
        </w:tc>
      </w:tr>
    </w:tbl>
    <w:p>
      <w:pPr>
        <w:spacing w:after="20"/>
      </w:pPr>
    </w:p>
    <w:sectPr w:rsidR="00FC693F" w:rsidRPr="0006063C" w:rsidSect="00034616">
      <w:foot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小野町計画素案（作業用）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Meiryo" w:hAnsi="Meiryo"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