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Meiryo" w:hAnsi="Meiryo" w:eastAsia="Meiryo"/>
          <w:b/>
          <w:color w:val="1F4E79"/>
          <w:sz w:val="40"/>
        </w:rPr>
        <w:t>おのまち障がい者計画</w:t>
      </w:r>
    </w:p>
    <w:p>
      <w:pPr>
        <w:jc w:val="center"/>
      </w:pPr>
      <w:r>
        <w:rPr>
          <w:rFonts w:ascii="Meiryo" w:hAnsi="Meiryo" w:eastAsia="Meiryo"/>
          <w:b/>
          <w:color w:val="1F4E79"/>
          <w:sz w:val="40"/>
        </w:rPr>
        <w:t>第4期障がい児福祉計画</w:t>
      </w:r>
    </w:p>
    <w:p>
      <w:pPr>
        <w:jc w:val="center"/>
      </w:pPr>
      <w:r>
        <w:rPr>
          <w:rFonts w:ascii="Meiryo" w:hAnsi="Meiryo" w:eastAsia="Meiryo"/>
          <w:b/>
          <w:color w:val="1F4E79"/>
          <w:sz w:val="40"/>
        </w:rPr>
        <w:t>第8期障がい福祉計画</w:t>
      </w:r>
    </w:p>
    <w:p>
      <w:pPr>
        <w:jc w:val="center"/>
      </w:pPr>
      <w:r>
        <w:rPr>
          <w:rFonts w:ascii="Meiryo" w:hAnsi="Meiryo" w:eastAsia="Meiryo"/>
          <w:b/>
          <w:sz w:val="26"/>
        </w:rPr>
        <w:t>計画素案（分冊：障がい計画）</w:t>
      </w:r>
    </w:p>
    <w:p/>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rPr>
          <w:tblHeader w:val="true"/>
        </w:trPr>
        <w:tc>
          <w:tcPr>
            <w:tcW w:type="dxa" w:w="1984"/>
            <w:shd w:fill="1F4E79"/>
            <w:vAlign w:val="center"/>
          </w:tcPr>
          <w:p>
            <w:pPr>
              <w:spacing w:after="0"/>
            </w:pPr>
            <w:r/>
            <w:r>
              <w:rPr>
                <w:rFonts w:ascii="Meiryo" w:hAnsi="Meiryo" w:eastAsia="Meiryo"/>
                <w:b/>
                <w:color w:val="FFFFFF"/>
                <w:sz w:val="17"/>
              </w:rPr>
              <w:t>区分</w:t>
            </w:r>
          </w:p>
        </w:tc>
        <w:tc>
          <w:tcPr>
            <w:tcW w:type="dxa" w:w="7370"/>
            <w:shd w:fill="1F4E79"/>
            <w:vAlign w:val="center"/>
          </w:tcPr>
          <w:p>
            <w:pPr>
              <w:spacing w:after="0"/>
            </w:pPr>
            <w:r/>
            <w:r>
              <w:rPr>
                <w:rFonts w:ascii="Meiryo" w:hAnsi="Meiryo" w:eastAsia="Meiryo"/>
                <w:b/>
                <w:color w:val="FFFFFF"/>
                <w:sz w:val="17"/>
              </w:rPr>
              <w:t>内容</w:t>
            </w:r>
          </w:p>
        </w:tc>
      </w:tr>
      <w:tr>
        <w:tc>
          <w:tcPr>
            <w:tcW w:type="dxa" w:w="1984"/>
            <w:vAlign w:val="top"/>
          </w:tcPr>
          <w:p>
            <w:pPr>
              <w:spacing w:after="0"/>
            </w:pPr>
            <w:r/>
            <w:r>
              <w:rPr>
                <w:rFonts w:ascii="Meiryo" w:hAnsi="Meiryo" w:eastAsia="Meiryo"/>
                <w:b w:val="0"/>
                <w:sz w:val="16"/>
              </w:rPr>
              <w:t>計画期間</w:t>
            </w:r>
          </w:p>
        </w:tc>
        <w:tc>
          <w:tcPr>
            <w:tcW w:type="dxa" w:w="7370"/>
            <w:vAlign w:val="top"/>
          </w:tcPr>
          <w:p>
            <w:pPr>
              <w:spacing w:after="0"/>
            </w:pPr>
            <w:r/>
            <w:r>
              <w:rPr>
                <w:rFonts w:ascii="Meiryo" w:hAnsi="Meiryo" w:eastAsia="Meiryo"/>
                <w:b w:val="0"/>
                <w:sz w:val="16"/>
              </w:rPr>
              <w:t>令和9年度から令和11年度まで</w:t>
            </w:r>
          </w:p>
        </w:tc>
      </w:tr>
      <w:tr>
        <w:tc>
          <w:tcPr>
            <w:tcW w:type="dxa" w:w="1984"/>
            <w:vAlign w:val="top"/>
          </w:tcPr>
          <w:p>
            <w:pPr>
              <w:spacing w:after="0"/>
            </w:pPr>
            <w:r/>
            <w:r>
              <w:rPr>
                <w:rFonts w:ascii="Meiryo" w:hAnsi="Meiryo" w:eastAsia="Meiryo"/>
                <w:b w:val="0"/>
                <w:sz w:val="16"/>
              </w:rPr>
              <w:t>位置づけ</w:t>
            </w:r>
          </w:p>
        </w:tc>
        <w:tc>
          <w:tcPr>
            <w:tcW w:type="dxa" w:w="7370"/>
            <w:vAlign w:val="top"/>
          </w:tcPr>
          <w:p>
            <w:pPr>
              <w:spacing w:after="0"/>
            </w:pPr>
            <w:r/>
            <w:r>
              <w:rPr>
                <w:rFonts w:ascii="Meiryo" w:hAnsi="Meiryo" w:eastAsia="Meiryo"/>
                <w:b w:val="0"/>
                <w:sz w:val="16"/>
              </w:rPr>
              <w:t>町資料・実績・アンケート結果反映前の作業用素案</w:t>
            </w:r>
          </w:p>
        </w:tc>
      </w:tr>
      <w:tr>
        <w:tc>
          <w:tcPr>
            <w:tcW w:type="dxa" w:w="1984"/>
            <w:vAlign w:val="top"/>
          </w:tcPr>
          <w:p>
            <w:pPr>
              <w:spacing w:after="0"/>
            </w:pPr>
            <w:r/>
            <w:r>
              <w:rPr>
                <w:rFonts w:ascii="Meiryo" w:hAnsi="Meiryo" w:eastAsia="Meiryo"/>
                <w:b w:val="0"/>
                <w:sz w:val="16"/>
              </w:rPr>
              <w:t>留意事項</w:t>
            </w:r>
          </w:p>
        </w:tc>
        <w:tc>
          <w:tcPr>
            <w:tcW w:type="dxa" w:w="7370"/>
            <w:vAlign w:val="top"/>
          </w:tcPr>
          <w:p>
            <w:pPr>
              <w:spacing w:after="0"/>
            </w:pPr>
            <w:r/>
            <w:r>
              <w:rPr>
                <w:rFonts w:ascii="Meiryo" w:hAnsi="Meiryo" w:eastAsia="Meiryo"/>
                <w:b w:val="0"/>
                <w:sz w:val="16"/>
              </w:rPr>
              <w:t>R6～R8実績、見込量、保険料、成果目標、協議会意見は町資料受領後に確定</w:t>
            </w:r>
          </w:p>
        </w:tc>
      </w:tr>
    </w:tbl>
    <w:p>
      <w:pPr>
        <w:spacing w:after="20"/>
      </w:pPr>
    </w:p>
    <w:p/>
    <w:p/>
    <w:p/>
    <w:p/>
    <w:p>
      <w:pPr>
        <w:jc w:val="center"/>
      </w:pPr>
      <w:r>
        <w:rPr>
          <w:rFonts w:ascii="Meiryo" w:hAnsi="Meiryo" w:eastAsia="Meiryo"/>
          <w:b/>
          <w:sz w:val="26"/>
        </w:rPr>
        <w:t>小野町</w:t>
      </w:r>
    </w:p>
    <w:p>
      <w:r>
        <w:br w:type="page"/>
      </w:r>
    </w:p>
    <w:p>
      <w:pPr>
        <w:pStyle w:val="Heading1"/>
        <w:spacing w:before="200" w:after="100"/>
      </w:pPr>
      <w:r>
        <w:t>1. 計画策定の趣旨と位置づけ</w:t>
      </w:r>
    </w:p>
    <w:p>
      <w:pPr>
        <w:spacing w:after="80"/>
      </w:pPr>
      <w:r>
        <w:rPr>
          <w:rFonts w:ascii="Meiryo" w:hAnsi="Meiryo" w:eastAsia="Meiryo"/>
        </w:rPr>
        <w:t>本計画は、障がいのある人が自立した生活のもと安心して暮らすことができ、障がいのある人もない人も互いに尊重し合いながら暮らせる地域づくりを進めるため、国の基本指針、福島県計画、小野町の現行計画、アンケート調査、関係機関ヒアリングを踏まえて策定するものです。</w:t>
      </w:r>
    </w:p>
    <w:p>
      <w:pPr>
        <w:spacing w:after="80"/>
      </w:pPr>
      <w:r>
        <w:rPr>
          <w:rFonts w:ascii="Meiryo" w:hAnsi="Meiryo" w:eastAsia="Meiryo"/>
          <w:color w:val="646464"/>
          <w:sz w:val="18"/>
        </w:rPr>
        <w:t>※ 現時点では、R6～R8実績、アンケート結果、自立支援協議会意見、成果目標、見込量、財源内訳は町資料受領後に確定します。</w:t>
      </w:r>
    </w:p>
    <w:p>
      <w:pPr>
        <w:pStyle w:val="Heading1"/>
        <w:spacing w:before="200" w:after="100"/>
      </w:pPr>
      <w:r>
        <w:t>2. 関連計画との整合</w:t>
      </w:r>
    </w:p>
    <w:p>
      <w:pPr>
        <w:spacing w:after="80"/>
      </w:pPr>
      <w:r>
        <w:rPr>
          <w:rFonts w:ascii="Meiryo" w:hAnsi="Meiryo" w:eastAsia="Meiryo"/>
        </w:rPr>
        <w:t>本計画は、総合計画及び地域福祉計画を上位・横断計画とし、こども計画、地域公共交通計画、防災計画、過疎地域持続的発展計画、高齢者計画等と整合を図ります。障がい福祉サービスの見込量だけでなく、相談支援、移動、医療、防災、就労、18歳移行、65歳移行を横断的に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154"/>
            <w:shd w:fill="1F4E79"/>
            <w:vAlign w:val="center"/>
          </w:tcPr>
          <w:p>
            <w:pPr>
              <w:spacing w:after="0"/>
            </w:pPr>
            <w:r/>
            <w:r>
              <w:rPr>
                <w:rFonts w:ascii="Meiryo" w:hAnsi="Meiryo" w:eastAsia="Meiryo"/>
                <w:b/>
                <w:color w:val="FFFFFF"/>
                <w:sz w:val="17"/>
              </w:rPr>
              <w:t>関連計画</w:t>
            </w:r>
          </w:p>
        </w:tc>
        <w:tc>
          <w:tcPr>
            <w:tcW w:type="dxa" w:w="3515"/>
            <w:shd w:fill="1F4E79"/>
            <w:vAlign w:val="center"/>
          </w:tcPr>
          <w:p>
            <w:pPr>
              <w:spacing w:after="0"/>
            </w:pPr>
            <w:r/>
            <w:r>
              <w:rPr>
                <w:rFonts w:ascii="Meiryo" w:hAnsi="Meiryo" w:eastAsia="Meiryo"/>
                <w:b/>
                <w:color w:val="FFFFFF"/>
                <w:sz w:val="17"/>
              </w:rPr>
              <w:t>主な確認事項</w:t>
            </w:r>
          </w:p>
        </w:tc>
        <w:tc>
          <w:tcPr>
            <w:tcW w:type="dxa" w:w="3685"/>
            <w:shd w:fill="1F4E79"/>
            <w:vAlign w:val="center"/>
          </w:tcPr>
          <w:p>
            <w:pPr>
              <w:spacing w:after="0"/>
            </w:pPr>
            <w:r/>
            <w:r>
              <w:rPr>
                <w:rFonts w:ascii="Meiryo" w:hAnsi="Meiryo" w:eastAsia="Meiryo"/>
                <w:b/>
                <w:color w:val="FFFFFF"/>
                <w:sz w:val="17"/>
              </w:rPr>
              <w:t>本計画への反映</w:t>
            </w:r>
          </w:p>
        </w:tc>
      </w:tr>
      <w:tr>
        <w:tc>
          <w:tcPr>
            <w:tcW w:type="dxa" w:w="2154"/>
            <w:vAlign w:val="top"/>
          </w:tcPr>
          <w:p>
            <w:pPr>
              <w:spacing w:after="0"/>
            </w:pPr>
            <w:r/>
            <w:r>
              <w:rPr>
                <w:rFonts w:ascii="Meiryo" w:hAnsi="Meiryo" w:eastAsia="Meiryo"/>
                <w:b w:val="0"/>
                <w:sz w:val="16"/>
              </w:rPr>
              <w:t>小野町総合計画</w:t>
            </w:r>
          </w:p>
        </w:tc>
        <w:tc>
          <w:tcPr>
            <w:tcW w:type="dxa" w:w="3515"/>
            <w:vAlign w:val="top"/>
          </w:tcPr>
          <w:p>
            <w:pPr>
              <w:spacing w:after="0"/>
            </w:pPr>
            <w:r/>
            <w:r>
              <w:rPr>
                <w:rFonts w:ascii="Meiryo" w:hAnsi="Meiryo" w:eastAsia="Meiryo"/>
                <w:b w:val="0"/>
                <w:sz w:val="16"/>
              </w:rPr>
              <w:t>町の最上位計画。健康・福祉、地域づくり、生活基盤の方向性を確認。</w:t>
            </w:r>
          </w:p>
        </w:tc>
        <w:tc>
          <w:tcPr>
            <w:tcW w:type="dxa" w:w="3685"/>
            <w:vAlign w:val="top"/>
          </w:tcPr>
          <w:p>
            <w:pPr>
              <w:spacing w:after="0"/>
            </w:pPr>
            <w:r/>
            <w:r>
              <w:rPr>
                <w:rFonts w:ascii="Meiryo" w:hAnsi="Meiryo" w:eastAsia="Meiryo"/>
                <w:b w:val="0"/>
                <w:sz w:val="16"/>
              </w:rPr>
              <w:t>基本理念、地域共生、健康づくり、生活支援の整合を確保。</w:t>
            </w:r>
          </w:p>
        </w:tc>
      </w:tr>
      <w:tr>
        <w:tc>
          <w:tcPr>
            <w:tcW w:type="dxa" w:w="2154"/>
            <w:vAlign w:val="top"/>
          </w:tcPr>
          <w:p>
            <w:pPr>
              <w:spacing w:after="0"/>
            </w:pPr>
            <w:r/>
            <w:r>
              <w:rPr>
                <w:rFonts w:ascii="Meiryo" w:hAnsi="Meiryo" w:eastAsia="Meiryo"/>
                <w:b w:val="0"/>
                <w:sz w:val="16"/>
              </w:rPr>
              <w:t>第3期地域福祉計画</w:t>
            </w:r>
          </w:p>
        </w:tc>
        <w:tc>
          <w:tcPr>
            <w:tcW w:type="dxa" w:w="3515"/>
            <w:vAlign w:val="top"/>
          </w:tcPr>
          <w:p>
            <w:pPr>
              <w:spacing w:after="0"/>
            </w:pPr>
            <w:r/>
            <w:r>
              <w:rPr>
                <w:rFonts w:ascii="Meiryo" w:hAnsi="Meiryo" w:eastAsia="Meiryo"/>
                <w:b w:val="0"/>
                <w:sz w:val="16"/>
              </w:rPr>
              <w:t>地域共生、包括的相談、成年後見、権利擁護、防災・見守りを横断整理。</w:t>
            </w:r>
          </w:p>
        </w:tc>
        <w:tc>
          <w:tcPr>
            <w:tcW w:type="dxa" w:w="3685"/>
            <w:vAlign w:val="top"/>
          </w:tcPr>
          <w:p>
            <w:pPr>
              <w:spacing w:after="0"/>
            </w:pPr>
            <w:r/>
            <w:r>
              <w:rPr>
                <w:rFonts w:ascii="Meiryo" w:hAnsi="Meiryo" w:eastAsia="Meiryo"/>
                <w:b w:val="0"/>
                <w:sz w:val="16"/>
              </w:rPr>
              <w:t>高齢者・障がいの相談支援、権利擁護、重層的支援の接続。</w:t>
            </w:r>
          </w:p>
        </w:tc>
      </w:tr>
      <w:tr>
        <w:tc>
          <w:tcPr>
            <w:tcW w:type="dxa" w:w="2154"/>
            <w:vAlign w:val="top"/>
          </w:tcPr>
          <w:p>
            <w:pPr>
              <w:spacing w:after="0"/>
            </w:pPr>
            <w:r/>
            <w:r>
              <w:rPr>
                <w:rFonts w:ascii="Meiryo" w:hAnsi="Meiryo" w:eastAsia="Meiryo"/>
                <w:b w:val="0"/>
                <w:sz w:val="16"/>
              </w:rPr>
              <w:t>こども計画</w:t>
            </w:r>
          </w:p>
        </w:tc>
        <w:tc>
          <w:tcPr>
            <w:tcW w:type="dxa" w:w="3515"/>
            <w:vAlign w:val="top"/>
          </w:tcPr>
          <w:p>
            <w:pPr>
              <w:spacing w:after="0"/>
            </w:pPr>
            <w:r/>
            <w:r>
              <w:rPr>
                <w:rFonts w:ascii="Meiryo" w:hAnsi="Meiryo" w:eastAsia="Meiryo"/>
                <w:b w:val="0"/>
                <w:sz w:val="16"/>
              </w:rPr>
              <w:t>発達支援、医療的ケア児、ヤングケアラー、18歳移行を確認。</w:t>
            </w:r>
          </w:p>
        </w:tc>
        <w:tc>
          <w:tcPr>
            <w:tcW w:type="dxa" w:w="3685"/>
            <w:vAlign w:val="top"/>
          </w:tcPr>
          <w:p>
            <w:pPr>
              <w:spacing w:after="0"/>
            </w:pPr>
            <w:r/>
            <w:r>
              <w:rPr>
                <w:rFonts w:ascii="Meiryo" w:hAnsi="Meiryo" w:eastAsia="Meiryo"/>
                <w:b w:val="0"/>
                <w:sz w:val="16"/>
              </w:rPr>
              <w:t>障がい児支援、家族介護、若年介護者の課題に反映。</w:t>
            </w:r>
          </w:p>
        </w:tc>
      </w:tr>
      <w:tr>
        <w:tc>
          <w:tcPr>
            <w:tcW w:type="dxa" w:w="2154"/>
            <w:vAlign w:val="top"/>
          </w:tcPr>
          <w:p>
            <w:pPr>
              <w:spacing w:after="0"/>
            </w:pPr>
            <w:r/>
            <w:r>
              <w:rPr>
                <w:rFonts w:ascii="Meiryo" w:hAnsi="Meiryo" w:eastAsia="Meiryo"/>
                <w:b w:val="0"/>
                <w:sz w:val="16"/>
              </w:rPr>
              <w:t>地域公共交通計画</w:t>
            </w:r>
          </w:p>
        </w:tc>
        <w:tc>
          <w:tcPr>
            <w:tcW w:type="dxa" w:w="3515"/>
            <w:vAlign w:val="top"/>
          </w:tcPr>
          <w:p>
            <w:pPr>
              <w:spacing w:after="0"/>
            </w:pPr>
            <w:r/>
            <w:r>
              <w:rPr>
                <w:rFonts w:ascii="Meiryo" w:hAnsi="Meiryo" w:eastAsia="Meiryo"/>
                <w:b w:val="0"/>
                <w:sz w:val="16"/>
              </w:rPr>
              <w:t>通院、買物、通所、通学、就労通勤、災害時移動の基盤。</w:t>
            </w:r>
          </w:p>
        </w:tc>
        <w:tc>
          <w:tcPr>
            <w:tcW w:type="dxa" w:w="3685"/>
            <w:vAlign w:val="top"/>
          </w:tcPr>
          <w:p>
            <w:pPr>
              <w:spacing w:after="0"/>
            </w:pPr>
            <w:r/>
            <w:r>
              <w:rPr>
                <w:rFonts w:ascii="Meiryo" w:hAnsi="Meiryo" w:eastAsia="Meiryo"/>
                <w:b w:val="0"/>
                <w:sz w:val="16"/>
              </w:rPr>
              <w:t>移送・外出支援、放デイ送迎、町外サービス利用の実現可能性に反映。</w:t>
            </w:r>
          </w:p>
        </w:tc>
      </w:tr>
      <w:tr>
        <w:tc>
          <w:tcPr>
            <w:tcW w:type="dxa" w:w="2154"/>
            <w:vAlign w:val="top"/>
          </w:tcPr>
          <w:p>
            <w:pPr>
              <w:spacing w:after="0"/>
            </w:pPr>
            <w:r/>
            <w:r>
              <w:rPr>
                <w:rFonts w:ascii="Meiryo" w:hAnsi="Meiryo" w:eastAsia="Meiryo"/>
                <w:b w:val="0"/>
                <w:sz w:val="16"/>
              </w:rPr>
              <w:t>防災計画・避難行動要支援者制度</w:t>
            </w:r>
          </w:p>
        </w:tc>
        <w:tc>
          <w:tcPr>
            <w:tcW w:type="dxa" w:w="3515"/>
            <w:vAlign w:val="top"/>
          </w:tcPr>
          <w:p>
            <w:pPr>
              <w:spacing w:after="0"/>
            </w:pPr>
            <w:r/>
            <w:r>
              <w:rPr>
                <w:rFonts w:ascii="Meiryo" w:hAnsi="Meiryo" w:eastAsia="Meiryo"/>
                <w:b w:val="0"/>
                <w:sz w:val="16"/>
              </w:rPr>
              <w:t>個別避難計画、福祉避難所、安否確認、医療機器・服薬対応。</w:t>
            </w:r>
          </w:p>
        </w:tc>
        <w:tc>
          <w:tcPr>
            <w:tcW w:type="dxa" w:w="3685"/>
            <w:vAlign w:val="top"/>
          </w:tcPr>
          <w:p>
            <w:pPr>
              <w:spacing w:after="0"/>
            </w:pPr>
            <w:r/>
            <w:r>
              <w:rPr>
                <w:rFonts w:ascii="Meiryo" w:hAnsi="Meiryo" w:eastAsia="Meiryo"/>
                <w:b w:val="0"/>
                <w:sz w:val="16"/>
              </w:rPr>
              <w:t>高齢者・障がい者・医療的ケア児の防災施策に反映。</w:t>
            </w:r>
          </w:p>
        </w:tc>
      </w:tr>
      <w:tr>
        <w:tc>
          <w:tcPr>
            <w:tcW w:type="dxa" w:w="2154"/>
            <w:vAlign w:val="top"/>
          </w:tcPr>
          <w:p>
            <w:pPr>
              <w:spacing w:after="0"/>
            </w:pPr>
            <w:r/>
            <w:r>
              <w:rPr>
                <w:rFonts w:ascii="Meiryo" w:hAnsi="Meiryo" w:eastAsia="Meiryo"/>
                <w:b w:val="0"/>
                <w:sz w:val="16"/>
              </w:rPr>
              <w:t>過疎地域持続的発展計画</w:t>
            </w:r>
          </w:p>
        </w:tc>
        <w:tc>
          <w:tcPr>
            <w:tcW w:type="dxa" w:w="3515"/>
            <w:vAlign w:val="top"/>
          </w:tcPr>
          <w:p>
            <w:pPr>
              <w:spacing w:after="0"/>
            </w:pPr>
            <w:r/>
            <w:r>
              <w:rPr>
                <w:rFonts w:ascii="Meiryo" w:hAnsi="Meiryo" w:eastAsia="Meiryo"/>
                <w:b w:val="0"/>
                <w:sz w:val="16"/>
              </w:rPr>
              <w:t>交通、医療、福祉、情報化、拠点整備等の財源接続。</w:t>
            </w:r>
          </w:p>
        </w:tc>
        <w:tc>
          <w:tcPr>
            <w:tcW w:type="dxa" w:w="3685"/>
            <w:vAlign w:val="top"/>
          </w:tcPr>
          <w:p>
            <w:pPr>
              <w:spacing w:after="0"/>
            </w:pPr>
            <w:r/>
            <w:r>
              <w:rPr>
                <w:rFonts w:ascii="Meiryo" w:hAnsi="Meiryo" w:eastAsia="Meiryo"/>
                <w:b w:val="0"/>
                <w:sz w:val="16"/>
              </w:rPr>
              <w:t>制度内財源で不足する移動・拠点・ICT・防災整備の候補として確認。</w:t>
            </w:r>
          </w:p>
        </w:tc>
      </w:tr>
    </w:tbl>
    <w:p>
      <w:pPr>
        <w:spacing w:after="20"/>
      </w:pPr>
    </w:p>
    <w:p>
      <w:pPr>
        <w:pStyle w:val="Heading1"/>
        <w:spacing w:before="200" w:after="100"/>
      </w:pPr>
      <w:r>
        <w:t>3. 地域特性と障がい福祉を取り巻く課題</w:t>
      </w:r>
    </w:p>
    <w:p>
      <w:pPr>
        <w:spacing w:after="80"/>
      </w:pPr>
      <w:r>
        <w:rPr>
          <w:rFonts w:ascii="Meiryo" w:hAnsi="Meiryo" w:eastAsia="Meiryo"/>
        </w:rPr>
        <w:t>小野町は町内で全ての障がい福祉サービスを完結することが難しいため、町内資源、田村地方、県中圏域、県内広域の役割分担を前提に計画を整理します。特に、就労選択支援、療養介護、重度訪問介護、地域移行・地域定着、居宅訪問型児童発達支援、医療的ケア児支援、防災は、実績0又は少人数であっても個別積上げによる確認が必要で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041"/>
            <w:shd w:fill="1F4E79"/>
            <w:vAlign w:val="center"/>
          </w:tcPr>
          <w:p>
            <w:pPr>
              <w:spacing w:after="0"/>
            </w:pPr>
            <w:r/>
            <w:r>
              <w:rPr>
                <w:rFonts w:ascii="Meiryo" w:hAnsi="Meiryo" w:eastAsia="Meiryo"/>
                <w:b/>
                <w:color w:val="FFFFFF"/>
                <w:sz w:val="17"/>
              </w:rPr>
              <w:t>論点</w:t>
            </w:r>
          </w:p>
        </w:tc>
        <w:tc>
          <w:tcPr>
            <w:tcW w:type="dxa" w:w="4082"/>
            <w:shd w:fill="1F4E79"/>
            <w:vAlign w:val="center"/>
          </w:tcPr>
          <w:p>
            <w:pPr>
              <w:spacing w:after="0"/>
            </w:pPr>
            <w:r/>
            <w:r>
              <w:rPr>
                <w:rFonts w:ascii="Meiryo" w:hAnsi="Meiryo" w:eastAsia="Meiryo"/>
                <w:b/>
                <w:color w:val="FFFFFF"/>
                <w:sz w:val="17"/>
              </w:rPr>
              <w:t>地域特性上の課題</w:t>
            </w:r>
          </w:p>
        </w:tc>
        <w:tc>
          <w:tcPr>
            <w:tcW w:type="dxa" w:w="3231"/>
            <w:shd w:fill="1F4E79"/>
            <w:vAlign w:val="center"/>
          </w:tcPr>
          <w:p>
            <w:pPr>
              <w:spacing w:after="0"/>
            </w:pPr>
            <w:r/>
            <w:r>
              <w:rPr>
                <w:rFonts w:ascii="Meiryo" w:hAnsi="Meiryo" w:eastAsia="Meiryo"/>
                <w:b/>
                <w:color w:val="FFFFFF"/>
                <w:sz w:val="17"/>
              </w:rPr>
              <w:t>本計画での扱い</w:t>
            </w:r>
          </w:p>
        </w:tc>
      </w:tr>
      <w:tr>
        <w:tc>
          <w:tcPr>
            <w:tcW w:type="dxa" w:w="2041"/>
            <w:vAlign w:val="top"/>
          </w:tcPr>
          <w:p>
            <w:pPr>
              <w:spacing w:after="0"/>
            </w:pPr>
            <w:r/>
            <w:r>
              <w:rPr>
                <w:rFonts w:ascii="Meiryo" w:hAnsi="Meiryo" w:eastAsia="Meiryo"/>
                <w:b w:val="0"/>
                <w:sz w:val="16"/>
              </w:rPr>
              <w:t>町外サービス依存</w:t>
            </w:r>
          </w:p>
        </w:tc>
        <w:tc>
          <w:tcPr>
            <w:tcW w:type="dxa" w:w="4082"/>
            <w:vAlign w:val="top"/>
          </w:tcPr>
          <w:p>
            <w:pPr>
              <w:spacing w:after="0"/>
            </w:pPr>
            <w:r/>
            <w:r>
              <w:rPr>
                <w:rFonts w:ascii="Meiryo" w:hAnsi="Meiryo" w:eastAsia="Meiryo"/>
                <w:b w:val="0"/>
                <w:sz w:val="16"/>
              </w:rPr>
              <w:t>町内にないサービスは田村地方・県中圏域・県内広域の利用が前提。</w:t>
            </w:r>
          </w:p>
        </w:tc>
        <w:tc>
          <w:tcPr>
            <w:tcW w:type="dxa" w:w="3231"/>
            <w:vAlign w:val="top"/>
          </w:tcPr>
          <w:p>
            <w:pPr>
              <w:spacing w:after="0"/>
            </w:pPr>
            <w:r/>
            <w:r>
              <w:rPr>
                <w:rFonts w:ascii="Meiryo" w:hAnsi="Meiryo" w:eastAsia="Meiryo"/>
                <w:b w:val="0"/>
                <w:sz w:val="16"/>
              </w:rPr>
              <w:t>サービス別に町内・町外・広域を分類。</w:t>
            </w:r>
          </w:p>
        </w:tc>
      </w:tr>
      <w:tr>
        <w:tc>
          <w:tcPr>
            <w:tcW w:type="dxa" w:w="2041"/>
            <w:vAlign w:val="top"/>
          </w:tcPr>
          <w:p>
            <w:pPr>
              <w:spacing w:after="0"/>
            </w:pPr>
            <w:r/>
            <w:r>
              <w:rPr>
                <w:rFonts w:ascii="Meiryo" w:hAnsi="Meiryo" w:eastAsia="Meiryo"/>
                <w:b w:val="0"/>
                <w:sz w:val="16"/>
              </w:rPr>
              <w:t>移動・送迎</w:t>
            </w:r>
          </w:p>
        </w:tc>
        <w:tc>
          <w:tcPr>
            <w:tcW w:type="dxa" w:w="4082"/>
            <w:vAlign w:val="top"/>
          </w:tcPr>
          <w:p>
            <w:pPr>
              <w:spacing w:after="0"/>
            </w:pPr>
            <w:r/>
            <w:r>
              <w:rPr>
                <w:rFonts w:ascii="Meiryo" w:hAnsi="Meiryo" w:eastAsia="Meiryo"/>
                <w:b w:val="0"/>
                <w:sz w:val="16"/>
              </w:rPr>
              <w:t>通院、通所、放デイ、就労、相談に移動手段が必要。</w:t>
            </w:r>
          </w:p>
        </w:tc>
        <w:tc>
          <w:tcPr>
            <w:tcW w:type="dxa" w:w="3231"/>
            <w:vAlign w:val="top"/>
          </w:tcPr>
          <w:p>
            <w:pPr>
              <w:spacing w:after="0"/>
            </w:pPr>
            <w:r/>
            <w:r>
              <w:rPr>
                <w:rFonts w:ascii="Meiryo" w:hAnsi="Meiryo" w:eastAsia="Meiryo"/>
                <w:b w:val="0"/>
                <w:sz w:val="16"/>
              </w:rPr>
              <w:t>公共交通計画、送迎、移動支援と接続。</w:t>
            </w:r>
          </w:p>
        </w:tc>
      </w:tr>
      <w:tr>
        <w:tc>
          <w:tcPr>
            <w:tcW w:type="dxa" w:w="2041"/>
            <w:vAlign w:val="top"/>
          </w:tcPr>
          <w:p>
            <w:pPr>
              <w:spacing w:after="0"/>
            </w:pPr>
            <w:r/>
            <w:r>
              <w:rPr>
                <w:rFonts w:ascii="Meiryo" w:hAnsi="Meiryo" w:eastAsia="Meiryo"/>
                <w:b w:val="0"/>
                <w:sz w:val="16"/>
              </w:rPr>
              <w:t>少人数高支援度</w:t>
            </w:r>
          </w:p>
        </w:tc>
        <w:tc>
          <w:tcPr>
            <w:tcW w:type="dxa" w:w="4082"/>
            <w:vAlign w:val="top"/>
          </w:tcPr>
          <w:p>
            <w:pPr>
              <w:spacing w:after="0"/>
            </w:pPr>
            <w:r/>
            <w:r>
              <w:rPr>
                <w:rFonts w:ascii="Meiryo" w:hAnsi="Meiryo" w:eastAsia="Meiryo"/>
                <w:b w:val="0"/>
                <w:sz w:val="16"/>
              </w:rPr>
              <w:t>重度訪問、療養、医療的ケア、居宅訪問型児発などは1人発生でも影響が大きい。</w:t>
            </w:r>
          </w:p>
        </w:tc>
        <w:tc>
          <w:tcPr>
            <w:tcW w:type="dxa" w:w="3231"/>
            <w:vAlign w:val="top"/>
          </w:tcPr>
          <w:p>
            <w:pPr>
              <w:spacing w:after="0"/>
            </w:pPr>
            <w:r/>
            <w:r>
              <w:rPr>
                <w:rFonts w:ascii="Meiryo" w:hAnsi="Meiryo" w:eastAsia="Meiryo"/>
                <w:b w:val="0"/>
                <w:sz w:val="16"/>
              </w:rPr>
              <w:t>0人据置ではなく個別確認と発生時対応を記載。</w:t>
            </w:r>
          </w:p>
        </w:tc>
      </w:tr>
      <w:tr>
        <w:tc>
          <w:tcPr>
            <w:tcW w:type="dxa" w:w="2041"/>
            <w:vAlign w:val="top"/>
          </w:tcPr>
          <w:p>
            <w:pPr>
              <w:spacing w:after="0"/>
            </w:pPr>
            <w:r/>
            <w:r>
              <w:rPr>
                <w:rFonts w:ascii="Meiryo" w:hAnsi="Meiryo" w:eastAsia="Meiryo"/>
                <w:b w:val="0"/>
                <w:sz w:val="16"/>
              </w:rPr>
              <w:t>相談支援</w:t>
            </w:r>
          </w:p>
        </w:tc>
        <w:tc>
          <w:tcPr>
            <w:tcW w:type="dxa" w:w="4082"/>
            <w:vAlign w:val="top"/>
          </w:tcPr>
          <w:p>
            <w:pPr>
              <w:spacing w:after="0"/>
            </w:pPr>
            <w:r/>
            <w:r>
              <w:rPr>
                <w:rFonts w:ascii="Meiryo" w:hAnsi="Meiryo" w:eastAsia="Meiryo"/>
                <w:b w:val="0"/>
                <w:sz w:val="16"/>
              </w:rPr>
              <w:t>計画相談、セルフプラン、障がい児相談、親亡き後の不安。</w:t>
            </w:r>
          </w:p>
        </w:tc>
        <w:tc>
          <w:tcPr>
            <w:tcW w:type="dxa" w:w="3231"/>
            <w:vAlign w:val="top"/>
          </w:tcPr>
          <w:p>
            <w:pPr>
              <w:spacing w:after="0"/>
            </w:pPr>
            <w:r/>
            <w:r>
              <w:rPr>
                <w:rFonts w:ascii="Meiryo" w:hAnsi="Meiryo" w:eastAsia="Meiryo"/>
                <w:b w:val="0"/>
                <w:sz w:val="16"/>
              </w:rPr>
              <w:t>相談支援体制、基幹相談、地域生活支援拠点と接続。</w:t>
            </w:r>
          </w:p>
        </w:tc>
      </w:tr>
      <w:tr>
        <w:tc>
          <w:tcPr>
            <w:tcW w:type="dxa" w:w="2041"/>
            <w:vAlign w:val="top"/>
          </w:tcPr>
          <w:p>
            <w:pPr>
              <w:spacing w:after="0"/>
            </w:pPr>
            <w:r/>
            <w:r>
              <w:rPr>
                <w:rFonts w:ascii="Meiryo" w:hAnsi="Meiryo" w:eastAsia="Meiryo"/>
                <w:b w:val="0"/>
                <w:sz w:val="16"/>
              </w:rPr>
              <w:t>18歳移行・65歳移行</w:t>
            </w:r>
          </w:p>
        </w:tc>
        <w:tc>
          <w:tcPr>
            <w:tcW w:type="dxa" w:w="4082"/>
            <w:vAlign w:val="top"/>
          </w:tcPr>
          <w:p>
            <w:pPr>
              <w:spacing w:after="0"/>
            </w:pPr>
            <w:r/>
            <w:r>
              <w:rPr>
                <w:rFonts w:ascii="Meiryo" w:hAnsi="Meiryo" w:eastAsia="Meiryo"/>
                <w:b w:val="0"/>
                <w:sz w:val="16"/>
              </w:rPr>
              <w:t>放デイ終了後、B型・生活介護・就労選択支援、介護保険移行。</w:t>
            </w:r>
          </w:p>
        </w:tc>
        <w:tc>
          <w:tcPr>
            <w:tcW w:type="dxa" w:w="3231"/>
            <w:vAlign w:val="top"/>
          </w:tcPr>
          <w:p>
            <w:pPr>
              <w:spacing w:after="0"/>
            </w:pPr>
            <w:r/>
            <w:r>
              <w:rPr>
                <w:rFonts w:ascii="Meiryo" w:hAnsi="Meiryo" w:eastAsia="Meiryo"/>
                <w:b w:val="0"/>
                <w:sz w:val="16"/>
              </w:rPr>
              <w:t>年齢別利用者・卒業予定者・高齢障がい者を確認。</w:t>
            </w:r>
          </w:p>
        </w:tc>
      </w:tr>
    </w:tbl>
    <w:p>
      <w:pPr>
        <w:spacing w:after="20"/>
      </w:pPr>
    </w:p>
    <w:p>
      <w:pPr>
        <w:pStyle w:val="Heading1"/>
        <w:spacing w:before="200" w:after="100"/>
      </w:pPr>
      <w:r>
        <w:t>4. 地域医療・医療的ケアへの対応</w:t>
      </w:r>
    </w:p>
    <w:p>
      <w:pPr>
        <w:spacing w:after="80"/>
      </w:pPr>
      <w:r>
        <w:rPr>
          <w:rFonts w:ascii="Meiryo" w:hAnsi="Meiryo" w:eastAsia="Meiryo"/>
        </w:rPr>
        <w:t>地域医療は、重度障がい者、医療的ケア児、療養介護、重度訪問介護、短期入所、防災に直結します。公立小野町地方綜合病院、訪問看護、県中医療圏、教育・保健・福祉の連携を前提に、町単独で完結しにくい医療ニーズを圏域で支える構成と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154"/>
            <w:shd w:fill="1F4E79"/>
            <w:vAlign w:val="center"/>
          </w:tcPr>
          <w:p>
            <w:pPr>
              <w:spacing w:after="0"/>
            </w:pPr>
            <w:r/>
            <w:r>
              <w:rPr>
                <w:rFonts w:ascii="Meiryo" w:hAnsi="Meiryo" w:eastAsia="Meiryo"/>
                <w:b/>
                <w:color w:val="FFFFFF"/>
                <w:sz w:val="17"/>
              </w:rPr>
              <w:t>医療論点</w:t>
            </w:r>
          </w:p>
        </w:tc>
        <w:tc>
          <w:tcPr>
            <w:tcW w:type="dxa" w:w="4082"/>
            <w:shd w:fill="1F4E79"/>
            <w:vAlign w:val="center"/>
          </w:tcPr>
          <w:p>
            <w:pPr>
              <w:spacing w:after="0"/>
            </w:pPr>
            <w:r/>
            <w:r>
              <w:rPr>
                <w:rFonts w:ascii="Meiryo" w:hAnsi="Meiryo" w:eastAsia="Meiryo"/>
                <w:b/>
                <w:color w:val="FFFFFF"/>
                <w:sz w:val="17"/>
              </w:rPr>
              <w:t>確認する内容</w:t>
            </w:r>
          </w:p>
        </w:tc>
        <w:tc>
          <w:tcPr>
            <w:tcW w:type="dxa" w:w="3118"/>
            <w:shd w:fill="1F4E79"/>
            <w:vAlign w:val="center"/>
          </w:tcPr>
          <w:p>
            <w:pPr>
              <w:spacing w:after="0"/>
            </w:pPr>
            <w:r/>
            <w:r>
              <w:rPr>
                <w:rFonts w:ascii="Meiryo" w:hAnsi="Meiryo" w:eastAsia="Meiryo"/>
                <w:b/>
                <w:color w:val="FFFFFF"/>
                <w:sz w:val="17"/>
              </w:rPr>
              <w:t>障がい計画への接続</w:t>
            </w:r>
          </w:p>
        </w:tc>
      </w:tr>
      <w:tr>
        <w:tc>
          <w:tcPr>
            <w:tcW w:type="dxa" w:w="2154"/>
            <w:vAlign w:val="top"/>
          </w:tcPr>
          <w:p>
            <w:pPr>
              <w:spacing w:after="0"/>
            </w:pPr>
            <w:r/>
            <w:r>
              <w:rPr>
                <w:rFonts w:ascii="Meiryo" w:hAnsi="Meiryo" w:eastAsia="Meiryo"/>
                <w:b w:val="0"/>
                <w:sz w:val="16"/>
              </w:rPr>
              <w:t>医療的ケア児</w:t>
            </w:r>
          </w:p>
        </w:tc>
        <w:tc>
          <w:tcPr>
            <w:tcW w:type="dxa" w:w="4082"/>
            <w:vAlign w:val="top"/>
          </w:tcPr>
          <w:p>
            <w:pPr>
              <w:spacing w:after="0"/>
            </w:pPr>
            <w:r/>
            <w:r>
              <w:rPr>
                <w:rFonts w:ascii="Meiryo" w:hAnsi="Meiryo" w:eastAsia="Meiryo"/>
                <w:b w:val="0"/>
                <w:sz w:val="16"/>
              </w:rPr>
              <w:t>たん吸引、経管栄養、酸素、人工呼吸器、導尿、訪問看護、災害時電源。</w:t>
            </w:r>
          </w:p>
        </w:tc>
        <w:tc>
          <w:tcPr>
            <w:tcW w:type="dxa" w:w="3118"/>
            <w:vAlign w:val="top"/>
          </w:tcPr>
          <w:p>
            <w:pPr>
              <w:spacing w:after="0"/>
            </w:pPr>
            <w:r/>
            <w:r>
              <w:rPr>
                <w:rFonts w:ascii="Meiryo" w:hAnsi="Meiryo" w:eastAsia="Meiryo"/>
                <w:b w:val="0"/>
                <w:sz w:val="16"/>
              </w:rPr>
              <w:t>医療的ケア児支援、コーディネーター、協議の場、防災。</w:t>
            </w:r>
          </w:p>
        </w:tc>
      </w:tr>
      <w:tr>
        <w:tc>
          <w:tcPr>
            <w:tcW w:type="dxa" w:w="2154"/>
            <w:vAlign w:val="top"/>
          </w:tcPr>
          <w:p>
            <w:pPr>
              <w:spacing w:after="0"/>
            </w:pPr>
            <w:r/>
            <w:r>
              <w:rPr>
                <w:rFonts w:ascii="Meiryo" w:hAnsi="Meiryo" w:eastAsia="Meiryo"/>
                <w:b w:val="0"/>
                <w:sz w:val="16"/>
              </w:rPr>
              <w:t>重症心身障がい・通所困難児</w:t>
            </w:r>
          </w:p>
        </w:tc>
        <w:tc>
          <w:tcPr>
            <w:tcW w:type="dxa" w:w="4082"/>
            <w:vAlign w:val="top"/>
          </w:tcPr>
          <w:p>
            <w:pPr>
              <w:spacing w:after="0"/>
            </w:pPr>
            <w:r/>
            <w:r>
              <w:rPr>
                <w:rFonts w:ascii="Meiryo" w:hAnsi="Meiryo" w:eastAsia="Meiryo"/>
                <w:b w:val="0"/>
                <w:sz w:val="16"/>
              </w:rPr>
              <w:t>通所支援が困難な児童、在宅療育、保護者負担。</w:t>
            </w:r>
          </w:p>
        </w:tc>
        <w:tc>
          <w:tcPr>
            <w:tcW w:type="dxa" w:w="3118"/>
            <w:vAlign w:val="top"/>
          </w:tcPr>
          <w:p>
            <w:pPr>
              <w:spacing w:after="0"/>
            </w:pPr>
            <w:r/>
            <w:r>
              <w:rPr>
                <w:rFonts w:ascii="Meiryo" w:hAnsi="Meiryo" w:eastAsia="Meiryo"/>
                <w:b w:val="0"/>
                <w:sz w:val="16"/>
              </w:rPr>
              <w:t>居宅訪問型児童発達支援、短期入所、訪問看護。</w:t>
            </w:r>
          </w:p>
        </w:tc>
      </w:tr>
      <w:tr>
        <w:tc>
          <w:tcPr>
            <w:tcW w:type="dxa" w:w="2154"/>
            <w:vAlign w:val="top"/>
          </w:tcPr>
          <w:p>
            <w:pPr>
              <w:spacing w:after="0"/>
            </w:pPr>
            <w:r/>
            <w:r>
              <w:rPr>
                <w:rFonts w:ascii="Meiryo" w:hAnsi="Meiryo" w:eastAsia="Meiryo"/>
                <w:b w:val="0"/>
                <w:sz w:val="16"/>
              </w:rPr>
              <w:t>療養介護</w:t>
            </w:r>
          </w:p>
        </w:tc>
        <w:tc>
          <w:tcPr>
            <w:tcW w:type="dxa" w:w="4082"/>
            <w:vAlign w:val="top"/>
          </w:tcPr>
          <w:p>
            <w:pPr>
              <w:spacing w:after="0"/>
            </w:pPr>
            <w:r/>
            <w:r>
              <w:rPr>
                <w:rFonts w:ascii="Meiryo" w:hAnsi="Meiryo" w:eastAsia="Meiryo"/>
                <w:b w:val="0"/>
                <w:sz w:val="16"/>
              </w:rPr>
              <w:t>長期入所・入院、医療依存度、町外施設利用。</w:t>
            </w:r>
          </w:p>
        </w:tc>
        <w:tc>
          <w:tcPr>
            <w:tcW w:type="dxa" w:w="3118"/>
            <w:vAlign w:val="top"/>
          </w:tcPr>
          <w:p>
            <w:pPr>
              <w:spacing w:after="0"/>
            </w:pPr>
            <w:r/>
            <w:r>
              <w:rPr>
                <w:rFonts w:ascii="Meiryo" w:hAnsi="Meiryo" w:eastAsia="Meiryo"/>
                <w:b w:val="0"/>
                <w:sz w:val="16"/>
              </w:rPr>
              <w:t>療養介護見込量、広域連携、家族支援。</w:t>
            </w:r>
          </w:p>
        </w:tc>
      </w:tr>
      <w:tr>
        <w:tc>
          <w:tcPr>
            <w:tcW w:type="dxa" w:w="2154"/>
            <w:vAlign w:val="top"/>
          </w:tcPr>
          <w:p>
            <w:pPr>
              <w:spacing w:after="0"/>
            </w:pPr>
            <w:r/>
            <w:r>
              <w:rPr>
                <w:rFonts w:ascii="Meiryo" w:hAnsi="Meiryo" w:eastAsia="Meiryo"/>
                <w:b w:val="0"/>
                <w:sz w:val="16"/>
              </w:rPr>
              <w:t>重度訪問介護</w:t>
            </w:r>
          </w:p>
        </w:tc>
        <w:tc>
          <w:tcPr>
            <w:tcW w:type="dxa" w:w="4082"/>
            <w:vAlign w:val="top"/>
          </w:tcPr>
          <w:p>
            <w:pPr>
              <w:spacing w:after="0"/>
            </w:pPr>
            <w:r/>
            <w:r>
              <w:rPr>
                <w:rFonts w:ascii="Meiryo" w:hAnsi="Meiryo" w:eastAsia="Meiryo"/>
                <w:b w:val="0"/>
                <w:sz w:val="16"/>
              </w:rPr>
              <w:t>常時介護、夜間支援、医療的ケア、家族介助限界。</w:t>
            </w:r>
          </w:p>
        </w:tc>
        <w:tc>
          <w:tcPr>
            <w:tcW w:type="dxa" w:w="3118"/>
            <w:vAlign w:val="top"/>
          </w:tcPr>
          <w:p>
            <w:pPr>
              <w:spacing w:after="0"/>
            </w:pPr>
            <w:r/>
            <w:r>
              <w:rPr>
                <w:rFonts w:ascii="Meiryo" w:hAnsi="Meiryo" w:eastAsia="Meiryo"/>
                <w:b w:val="0"/>
                <w:sz w:val="16"/>
              </w:rPr>
              <w:t>個別積上げ、相談支援、事業所受入可否。</w:t>
            </w:r>
          </w:p>
        </w:tc>
      </w:tr>
      <w:tr>
        <w:tc>
          <w:tcPr>
            <w:tcW w:type="dxa" w:w="2154"/>
            <w:vAlign w:val="top"/>
          </w:tcPr>
          <w:p>
            <w:pPr>
              <w:spacing w:after="0"/>
            </w:pPr>
            <w:r/>
            <w:r>
              <w:rPr>
                <w:rFonts w:ascii="Meiryo" w:hAnsi="Meiryo" w:eastAsia="Meiryo"/>
                <w:b w:val="0"/>
                <w:sz w:val="16"/>
              </w:rPr>
              <w:t>災害時医療</w:t>
            </w:r>
          </w:p>
        </w:tc>
        <w:tc>
          <w:tcPr>
            <w:tcW w:type="dxa" w:w="4082"/>
            <w:vAlign w:val="top"/>
          </w:tcPr>
          <w:p>
            <w:pPr>
              <w:spacing w:after="0"/>
            </w:pPr>
            <w:r/>
            <w:r>
              <w:rPr>
                <w:rFonts w:ascii="Meiryo" w:hAnsi="Meiryo" w:eastAsia="Meiryo"/>
                <w:b w:val="0"/>
                <w:sz w:val="16"/>
              </w:rPr>
              <w:t>服薬、医療機器、電源、避難所環境、安否確認。</w:t>
            </w:r>
          </w:p>
        </w:tc>
        <w:tc>
          <w:tcPr>
            <w:tcW w:type="dxa" w:w="3118"/>
            <w:vAlign w:val="top"/>
          </w:tcPr>
          <w:p>
            <w:pPr>
              <w:spacing w:after="0"/>
            </w:pPr>
            <w:r/>
            <w:r>
              <w:rPr>
                <w:rFonts w:ascii="Meiryo" w:hAnsi="Meiryo" w:eastAsia="Meiryo"/>
                <w:b w:val="0"/>
                <w:sz w:val="16"/>
              </w:rPr>
              <w:t>個別避難計画、福祉避難所、防災担当連携。</w:t>
            </w:r>
          </w:p>
        </w:tc>
      </w:tr>
    </w:tbl>
    <w:p>
      <w:pPr>
        <w:spacing w:after="20"/>
      </w:pPr>
    </w:p>
    <w:p>
      <w:pPr>
        <w:pStyle w:val="Heading1"/>
        <w:spacing w:before="200" w:after="100"/>
      </w:pPr>
      <w:r>
        <w:t>5. 現行計画の評価方針</w:t>
      </w:r>
    </w:p>
    <w:p>
      <w:pPr>
        <w:spacing w:after="80"/>
      </w:pPr>
      <w:r>
        <w:rPr>
          <w:rFonts w:ascii="Meiryo" w:hAnsi="Meiryo" w:eastAsia="Meiryo"/>
        </w:rPr>
        <w:t>現行計画の評価は、見込量と実績の差、実績0サービスの妥当性、町内・町外事業所利用、相談支援体制、障がい児支援、就労、地域移行、防災の各視点から整理します。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814"/>
            <w:shd w:fill="1F4E79"/>
            <w:vAlign w:val="center"/>
          </w:tcPr>
          <w:p>
            <w:pPr>
              <w:spacing w:after="0"/>
            </w:pPr>
            <w:r/>
            <w:r>
              <w:rPr>
                <w:rFonts w:ascii="Meiryo" w:hAnsi="Meiryo" w:eastAsia="Meiryo"/>
                <w:b/>
                <w:color w:val="FFFFFF"/>
                <w:sz w:val="17"/>
              </w:rPr>
              <w:t>評価区分</w:t>
            </w:r>
          </w:p>
        </w:tc>
        <w:tc>
          <w:tcPr>
            <w:tcW w:type="dxa" w:w="4082"/>
            <w:shd w:fill="1F4E79"/>
            <w:vAlign w:val="center"/>
          </w:tcPr>
          <w:p>
            <w:pPr>
              <w:spacing w:after="0"/>
            </w:pPr>
            <w:r/>
            <w:r>
              <w:rPr>
                <w:rFonts w:ascii="Meiryo" w:hAnsi="Meiryo" w:eastAsia="Meiryo"/>
                <w:b/>
                <w:color w:val="FFFFFF"/>
                <w:sz w:val="17"/>
              </w:rPr>
              <w:t>主な対象</w:t>
            </w:r>
          </w:p>
        </w:tc>
        <w:tc>
          <w:tcPr>
            <w:tcW w:type="dxa" w:w="3458"/>
            <w:shd w:fill="1F4E79"/>
            <w:vAlign w:val="center"/>
          </w:tcPr>
          <w:p>
            <w:pPr>
              <w:spacing w:after="0"/>
            </w:pPr>
            <w:r/>
            <w:r>
              <w:rPr>
                <w:rFonts w:ascii="Meiryo" w:hAnsi="Meiryo" w:eastAsia="Meiryo"/>
                <w:b/>
                <w:color w:val="FFFFFF"/>
                <w:sz w:val="17"/>
              </w:rPr>
              <w:t>第8期・第4期への接続</w:t>
            </w:r>
          </w:p>
        </w:tc>
      </w:tr>
      <w:tr>
        <w:tc>
          <w:tcPr>
            <w:tcW w:type="dxa" w:w="1814"/>
            <w:vAlign w:val="top"/>
          </w:tcPr>
          <w:p>
            <w:pPr>
              <w:spacing w:after="0"/>
            </w:pPr>
            <w:r/>
            <w:r>
              <w:rPr>
                <w:rFonts w:ascii="Meiryo" w:hAnsi="Meiryo" w:eastAsia="Meiryo"/>
                <w:b w:val="0"/>
                <w:sz w:val="16"/>
              </w:rPr>
              <w:t>継続</w:t>
            </w:r>
          </w:p>
        </w:tc>
        <w:tc>
          <w:tcPr>
            <w:tcW w:type="dxa" w:w="4082"/>
            <w:vAlign w:val="top"/>
          </w:tcPr>
          <w:p>
            <w:pPr>
              <w:spacing w:after="0"/>
            </w:pPr>
            <w:r/>
            <w:r>
              <w:rPr>
                <w:rFonts w:ascii="Meiryo" w:hAnsi="Meiryo" w:eastAsia="Meiryo"/>
                <w:b w:val="0"/>
                <w:sz w:val="16"/>
              </w:rPr>
              <w:t>居宅介護、生活介護、B型、計画相談、放デイ等。</w:t>
            </w:r>
          </w:p>
        </w:tc>
        <w:tc>
          <w:tcPr>
            <w:tcW w:type="dxa" w:w="3458"/>
            <w:vAlign w:val="top"/>
          </w:tcPr>
          <w:p>
            <w:pPr>
              <w:spacing w:after="0"/>
            </w:pPr>
            <w:r/>
            <w:r>
              <w:rPr>
                <w:rFonts w:ascii="Meiryo" w:hAnsi="Meiryo" w:eastAsia="Meiryo"/>
                <w:b w:val="0"/>
                <w:sz w:val="16"/>
              </w:rPr>
              <w:t>R6～R8実績を基礎に推計。</w:t>
            </w:r>
          </w:p>
        </w:tc>
      </w:tr>
      <w:tr>
        <w:tc>
          <w:tcPr>
            <w:tcW w:type="dxa" w:w="1814"/>
            <w:vAlign w:val="top"/>
          </w:tcPr>
          <w:p>
            <w:pPr>
              <w:spacing w:after="0"/>
            </w:pPr>
            <w:r/>
            <w:r>
              <w:rPr>
                <w:rFonts w:ascii="Meiryo" w:hAnsi="Meiryo" w:eastAsia="Meiryo"/>
                <w:b w:val="0"/>
                <w:sz w:val="16"/>
              </w:rPr>
              <w:t>強化</w:t>
            </w:r>
          </w:p>
        </w:tc>
        <w:tc>
          <w:tcPr>
            <w:tcW w:type="dxa" w:w="4082"/>
            <w:vAlign w:val="top"/>
          </w:tcPr>
          <w:p>
            <w:pPr>
              <w:spacing w:after="0"/>
            </w:pPr>
            <w:r/>
            <w:r>
              <w:rPr>
                <w:rFonts w:ascii="Meiryo" w:hAnsi="Meiryo" w:eastAsia="Meiryo"/>
                <w:b w:val="0"/>
                <w:sz w:val="16"/>
              </w:rPr>
              <w:t>相談支援、短期入所、放デイ、就労支援、防災。</w:t>
            </w:r>
          </w:p>
        </w:tc>
        <w:tc>
          <w:tcPr>
            <w:tcW w:type="dxa" w:w="3458"/>
            <w:vAlign w:val="top"/>
          </w:tcPr>
          <w:p>
            <w:pPr>
              <w:spacing w:after="0"/>
            </w:pPr>
            <w:r/>
            <w:r>
              <w:rPr>
                <w:rFonts w:ascii="Meiryo" w:hAnsi="Meiryo" w:eastAsia="Meiryo"/>
                <w:b w:val="0"/>
                <w:sz w:val="16"/>
              </w:rPr>
              <w:t>アンケート・ヒアリングで潜在需要と供給制約を補正。</w:t>
            </w:r>
          </w:p>
        </w:tc>
      </w:tr>
      <w:tr>
        <w:tc>
          <w:tcPr>
            <w:tcW w:type="dxa" w:w="1814"/>
            <w:vAlign w:val="top"/>
          </w:tcPr>
          <w:p>
            <w:pPr>
              <w:spacing w:after="0"/>
            </w:pPr>
            <w:r/>
            <w:r>
              <w:rPr>
                <w:rFonts w:ascii="Meiryo" w:hAnsi="Meiryo" w:eastAsia="Meiryo"/>
                <w:b w:val="0"/>
                <w:sz w:val="16"/>
              </w:rPr>
              <w:t>要確認</w:t>
            </w:r>
          </w:p>
        </w:tc>
        <w:tc>
          <w:tcPr>
            <w:tcW w:type="dxa" w:w="4082"/>
            <w:vAlign w:val="top"/>
          </w:tcPr>
          <w:p>
            <w:pPr>
              <w:spacing w:after="0"/>
            </w:pPr>
            <w:r/>
            <w:r>
              <w:rPr>
                <w:rFonts w:ascii="Meiryo" w:hAnsi="Meiryo" w:eastAsia="Meiryo"/>
                <w:b w:val="0"/>
                <w:sz w:val="16"/>
              </w:rPr>
              <w:t>重度訪問、療養介護、地域移行、地域定着、居宅訪問型児発、医療的ケア児。</w:t>
            </w:r>
          </w:p>
        </w:tc>
        <w:tc>
          <w:tcPr>
            <w:tcW w:type="dxa" w:w="3458"/>
            <w:vAlign w:val="top"/>
          </w:tcPr>
          <w:p>
            <w:pPr>
              <w:spacing w:after="0"/>
            </w:pPr>
            <w:r/>
            <w:r>
              <w:rPr>
                <w:rFonts w:ascii="Meiryo" w:hAnsi="Meiryo" w:eastAsia="Meiryo"/>
                <w:b w:val="0"/>
                <w:sz w:val="16"/>
              </w:rPr>
              <w:t>実績0・少数でも個別積上げ。</w:t>
            </w:r>
          </w:p>
        </w:tc>
      </w:tr>
      <w:tr>
        <w:tc>
          <w:tcPr>
            <w:tcW w:type="dxa" w:w="1814"/>
            <w:vAlign w:val="top"/>
          </w:tcPr>
          <w:p>
            <w:pPr>
              <w:spacing w:after="0"/>
            </w:pPr>
            <w:r/>
            <w:r>
              <w:rPr>
                <w:rFonts w:ascii="Meiryo" w:hAnsi="Meiryo" w:eastAsia="Meiryo"/>
                <w:b w:val="0"/>
                <w:sz w:val="16"/>
              </w:rPr>
              <w:t>新制度対応</w:t>
            </w:r>
          </w:p>
        </w:tc>
        <w:tc>
          <w:tcPr>
            <w:tcW w:type="dxa" w:w="4082"/>
            <w:vAlign w:val="top"/>
          </w:tcPr>
          <w:p>
            <w:pPr>
              <w:spacing w:after="0"/>
            </w:pPr>
            <w:r/>
            <w:r>
              <w:rPr>
                <w:rFonts w:ascii="Meiryo" w:hAnsi="Meiryo" w:eastAsia="Meiryo"/>
                <w:b w:val="0"/>
                <w:sz w:val="16"/>
              </w:rPr>
              <w:t>就労選択支援、18歳移行、医療的ケア児支援体制。</w:t>
            </w:r>
          </w:p>
        </w:tc>
        <w:tc>
          <w:tcPr>
            <w:tcW w:type="dxa" w:w="3458"/>
            <w:vAlign w:val="top"/>
          </w:tcPr>
          <w:p>
            <w:pPr>
              <w:spacing w:after="0"/>
            </w:pPr>
            <w:r/>
            <w:r>
              <w:rPr>
                <w:rFonts w:ascii="Meiryo" w:hAnsi="Meiryo" w:eastAsia="Meiryo"/>
                <w:b w:val="0"/>
                <w:sz w:val="16"/>
              </w:rPr>
              <w:t>卒業予定者、B型新規、在学中利用、協議の場を確認。</w:t>
            </w:r>
          </w:p>
        </w:tc>
      </w:tr>
    </w:tbl>
    <w:p>
      <w:pPr>
        <w:spacing w:after="20"/>
      </w:pPr>
    </w:p>
    <w:p>
      <w:pPr>
        <w:pStyle w:val="Heading1"/>
        <w:spacing w:before="200" w:after="100"/>
      </w:pPr>
      <w:r>
        <w:t>6. アンケート・ヒアリング設計</w:t>
      </w:r>
    </w:p>
    <w:p>
      <w:pPr>
        <w:spacing w:after="80"/>
      </w:pPr>
      <w:r>
        <w:rPr>
          <w:rFonts w:ascii="Meiryo" w:hAnsi="Meiryo" w:eastAsia="Meiryo"/>
        </w:rPr>
        <w:t>アンケートは、A票（18歳以上の障がい者本人・家族向け）とB票（18歳未満の障がい児保護者向け）の2票構成とし、簡易ヒアリングで供給側の実現可能性を補完します。仕様上、送付600件程度、回収400件程度を見込み、性別・年齢別・障がい別・地域別等のクロス集計、自由回答整理を行い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701"/>
            <w:shd w:fill="1F4E79"/>
            <w:vAlign w:val="center"/>
          </w:tcPr>
          <w:p>
            <w:pPr>
              <w:spacing w:after="0"/>
            </w:pPr>
            <w:r/>
            <w:r>
              <w:rPr>
                <w:rFonts w:ascii="Meiryo" w:hAnsi="Meiryo" w:eastAsia="Meiryo"/>
                <w:b/>
                <w:color w:val="FFFFFF"/>
                <w:sz w:val="17"/>
              </w:rPr>
              <w:t>区分</w:t>
            </w:r>
          </w:p>
        </w:tc>
        <w:tc>
          <w:tcPr>
            <w:tcW w:type="dxa" w:w="4535"/>
            <w:shd w:fill="1F4E79"/>
            <w:vAlign w:val="center"/>
          </w:tcPr>
          <w:p>
            <w:pPr>
              <w:spacing w:after="0"/>
            </w:pPr>
            <w:r/>
            <w:r>
              <w:rPr>
                <w:rFonts w:ascii="Meiryo" w:hAnsi="Meiryo" w:eastAsia="Meiryo"/>
                <w:b/>
                <w:color w:val="FFFFFF"/>
                <w:sz w:val="17"/>
              </w:rPr>
              <w:t>主な設問</w:t>
            </w:r>
          </w:p>
        </w:tc>
        <w:tc>
          <w:tcPr>
            <w:tcW w:type="dxa" w:w="3118"/>
            <w:shd w:fill="1F4E79"/>
            <w:vAlign w:val="center"/>
          </w:tcPr>
          <w:p>
            <w:pPr>
              <w:spacing w:after="0"/>
            </w:pPr>
            <w:r/>
            <w:r>
              <w:rPr>
                <w:rFonts w:ascii="Meiryo" w:hAnsi="Meiryo" w:eastAsia="Meiryo"/>
                <w:b/>
                <w:color w:val="FFFFFF"/>
                <w:sz w:val="17"/>
              </w:rPr>
              <w:t>計画への接続</w:t>
            </w:r>
          </w:p>
        </w:tc>
      </w:tr>
      <w:tr>
        <w:tc>
          <w:tcPr>
            <w:tcW w:type="dxa" w:w="1701"/>
            <w:vAlign w:val="top"/>
          </w:tcPr>
          <w:p>
            <w:pPr>
              <w:spacing w:after="0"/>
            </w:pPr>
            <w:r/>
            <w:r>
              <w:rPr>
                <w:rFonts w:ascii="Meiryo" w:hAnsi="Meiryo" w:eastAsia="Meiryo"/>
                <w:b w:val="0"/>
                <w:sz w:val="16"/>
              </w:rPr>
              <w:t>A票</w:t>
            </w:r>
          </w:p>
        </w:tc>
        <w:tc>
          <w:tcPr>
            <w:tcW w:type="dxa" w:w="4535"/>
            <w:vAlign w:val="top"/>
          </w:tcPr>
          <w:p>
            <w:pPr>
              <w:spacing w:after="0"/>
            </w:pPr>
            <w:r/>
            <w:r>
              <w:rPr>
                <w:rFonts w:ascii="Meiryo" w:hAnsi="Meiryo" w:eastAsia="Meiryo"/>
                <w:b w:val="0"/>
                <w:sz w:val="16"/>
              </w:rPr>
              <w:t>属性、生活、医療、相談、サービス利用、就労、住まい、地域生活、防災。</w:t>
            </w:r>
          </w:p>
        </w:tc>
        <w:tc>
          <w:tcPr>
            <w:tcW w:type="dxa" w:w="3118"/>
            <w:vAlign w:val="top"/>
          </w:tcPr>
          <w:p>
            <w:pPr>
              <w:spacing w:after="0"/>
            </w:pPr>
            <w:r/>
            <w:r>
              <w:rPr>
                <w:rFonts w:ascii="Meiryo" w:hAnsi="Meiryo" w:eastAsia="Meiryo"/>
                <w:b w:val="0"/>
                <w:sz w:val="16"/>
              </w:rPr>
              <w:t>障がい者計画、第8期障がい福祉計画、地域生活支援事業。</w:t>
            </w:r>
          </w:p>
        </w:tc>
      </w:tr>
      <w:tr>
        <w:tc>
          <w:tcPr>
            <w:tcW w:type="dxa" w:w="1701"/>
            <w:vAlign w:val="top"/>
          </w:tcPr>
          <w:p>
            <w:pPr>
              <w:spacing w:after="0"/>
            </w:pPr>
            <w:r/>
            <w:r>
              <w:rPr>
                <w:rFonts w:ascii="Meiryo" w:hAnsi="Meiryo" w:eastAsia="Meiryo"/>
                <w:b w:val="0"/>
                <w:sz w:val="16"/>
              </w:rPr>
              <w:t>B票</w:t>
            </w:r>
          </w:p>
        </w:tc>
        <w:tc>
          <w:tcPr>
            <w:tcW w:type="dxa" w:w="4535"/>
            <w:vAlign w:val="top"/>
          </w:tcPr>
          <w:p>
            <w:pPr>
              <w:spacing w:after="0"/>
            </w:pPr>
            <w:r/>
            <w:r>
              <w:rPr>
                <w:rFonts w:ascii="Meiryo" w:hAnsi="Meiryo" w:eastAsia="Meiryo"/>
                <w:b w:val="0"/>
                <w:sz w:val="16"/>
              </w:rPr>
              <w:t>児発、放デイ、送迎、学校連携、医療的ケア、保護者負担、18歳移行、防災。</w:t>
            </w:r>
          </w:p>
        </w:tc>
        <w:tc>
          <w:tcPr>
            <w:tcW w:type="dxa" w:w="3118"/>
            <w:vAlign w:val="top"/>
          </w:tcPr>
          <w:p>
            <w:pPr>
              <w:spacing w:after="0"/>
            </w:pPr>
            <w:r/>
            <w:r>
              <w:rPr>
                <w:rFonts w:ascii="Meiryo" w:hAnsi="Meiryo" w:eastAsia="Meiryo"/>
                <w:b w:val="0"/>
                <w:sz w:val="16"/>
              </w:rPr>
              <w:t>第4期障がい児福祉計画、就労選択支援、医療的ケア児。</w:t>
            </w:r>
          </w:p>
        </w:tc>
      </w:tr>
      <w:tr>
        <w:tc>
          <w:tcPr>
            <w:tcW w:type="dxa" w:w="1701"/>
            <w:vAlign w:val="top"/>
          </w:tcPr>
          <w:p>
            <w:pPr>
              <w:spacing w:after="0"/>
            </w:pPr>
            <w:r/>
            <w:r>
              <w:rPr>
                <w:rFonts w:ascii="Meiryo" w:hAnsi="Meiryo" w:eastAsia="Meiryo"/>
                <w:b w:val="0"/>
                <w:sz w:val="16"/>
              </w:rPr>
              <w:t>ヒアリング</w:t>
            </w:r>
          </w:p>
        </w:tc>
        <w:tc>
          <w:tcPr>
            <w:tcW w:type="dxa" w:w="4535"/>
            <w:vAlign w:val="top"/>
          </w:tcPr>
          <w:p>
            <w:pPr>
              <w:spacing w:after="0"/>
            </w:pPr>
            <w:r/>
            <w:r>
              <w:rPr>
                <w:rFonts w:ascii="Meiryo" w:hAnsi="Meiryo" w:eastAsia="Meiryo"/>
                <w:b w:val="0"/>
                <w:sz w:val="16"/>
              </w:rPr>
              <w:t>事業所受入余力、町外利用、相談支援、医療・教育・防災連携。</w:t>
            </w:r>
          </w:p>
        </w:tc>
        <w:tc>
          <w:tcPr>
            <w:tcW w:type="dxa" w:w="3118"/>
            <w:vAlign w:val="top"/>
          </w:tcPr>
          <w:p>
            <w:pPr>
              <w:spacing w:after="0"/>
            </w:pPr>
            <w:r/>
            <w:r>
              <w:rPr>
                <w:rFonts w:ascii="Meiryo" w:hAnsi="Meiryo" w:eastAsia="Meiryo"/>
                <w:b w:val="0"/>
                <w:sz w:val="16"/>
              </w:rPr>
              <w:t>実現可能性、供給制約、見込量補正。</w:t>
            </w:r>
          </w:p>
        </w:tc>
      </w:tr>
    </w:tbl>
    <w:p>
      <w:pPr>
        <w:spacing w:after="20"/>
      </w:pPr>
    </w:p>
    <w:p>
      <w:pPr>
        <w:pStyle w:val="Heading1"/>
        <w:spacing w:before="200" w:after="100"/>
      </w:pPr>
      <w:r>
        <w:t>7. 基本理念・基本目標（案）</w:t>
      </w:r>
    </w:p>
    <w:p>
      <w:pPr>
        <w:spacing w:after="80"/>
      </w:pPr>
      <w:r>
        <w:rPr>
          <w:rFonts w:ascii="Meiryo" w:hAnsi="Meiryo" w:eastAsia="Meiryo"/>
          <w:b/>
          <w:color w:val="1F4E79"/>
        </w:rPr>
        <w:t>基本理念（案）：障がいのある人もない人も、ともに尊重し合い、安心して自分らしく暮らせるまち 小野町</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381"/>
            <w:shd w:fill="1F4E79"/>
            <w:vAlign w:val="center"/>
          </w:tcPr>
          <w:p>
            <w:pPr>
              <w:spacing w:after="0"/>
            </w:pPr>
            <w:r/>
            <w:r>
              <w:rPr>
                <w:rFonts w:ascii="Meiryo" w:hAnsi="Meiryo" w:eastAsia="Meiryo"/>
                <w:b/>
                <w:color w:val="FFFFFF"/>
                <w:sz w:val="17"/>
              </w:rPr>
              <w:t>基本目標</w:t>
            </w:r>
          </w:p>
        </w:tc>
        <w:tc>
          <w:tcPr>
            <w:tcW w:type="dxa" w:w="4422"/>
            <w:shd w:fill="1F4E79"/>
            <w:vAlign w:val="center"/>
          </w:tcPr>
          <w:p>
            <w:pPr>
              <w:spacing w:after="0"/>
            </w:pPr>
            <w:r/>
            <w:r>
              <w:rPr>
                <w:rFonts w:ascii="Meiryo" w:hAnsi="Meiryo" w:eastAsia="Meiryo"/>
                <w:b/>
                <w:color w:val="FFFFFF"/>
                <w:sz w:val="17"/>
              </w:rPr>
              <w:t>施策方向</w:t>
            </w:r>
          </w:p>
        </w:tc>
        <w:tc>
          <w:tcPr>
            <w:tcW w:type="dxa" w:w="2551"/>
            <w:shd w:fill="1F4E79"/>
            <w:vAlign w:val="center"/>
          </w:tcPr>
          <w:p>
            <w:pPr>
              <w:spacing w:after="0"/>
            </w:pPr>
            <w:r/>
            <w:r>
              <w:rPr>
                <w:rFonts w:ascii="Meiryo" w:hAnsi="Meiryo" w:eastAsia="Meiryo"/>
                <w:b/>
                <w:color w:val="FFFFFF"/>
                <w:sz w:val="17"/>
              </w:rPr>
              <w:t>重点視点</w:t>
            </w:r>
          </w:p>
        </w:tc>
      </w:tr>
      <w:tr>
        <w:tc>
          <w:tcPr>
            <w:tcW w:type="dxa" w:w="2381"/>
            <w:vAlign w:val="top"/>
          </w:tcPr>
          <w:p>
            <w:pPr>
              <w:spacing w:after="0"/>
            </w:pPr>
            <w:r/>
            <w:r>
              <w:rPr>
                <w:rFonts w:ascii="Meiryo" w:hAnsi="Meiryo" w:eastAsia="Meiryo"/>
                <w:b w:val="0"/>
                <w:sz w:val="16"/>
              </w:rPr>
              <w:t>基本目標1 相談支援と権利擁護の充実</w:t>
            </w:r>
          </w:p>
        </w:tc>
        <w:tc>
          <w:tcPr>
            <w:tcW w:type="dxa" w:w="4422"/>
            <w:vAlign w:val="top"/>
          </w:tcPr>
          <w:p>
            <w:pPr>
              <w:spacing w:after="0"/>
            </w:pPr>
            <w:r/>
            <w:r>
              <w:rPr>
                <w:rFonts w:ascii="Meiryo" w:hAnsi="Meiryo" w:eastAsia="Meiryo"/>
                <w:b w:val="0"/>
                <w:sz w:val="16"/>
              </w:rPr>
              <w:t>相談支援、基幹相談、意思決定支援、虐待防止、成年後見。</w:t>
            </w:r>
          </w:p>
        </w:tc>
        <w:tc>
          <w:tcPr>
            <w:tcW w:type="dxa" w:w="2551"/>
            <w:vAlign w:val="top"/>
          </w:tcPr>
          <w:p>
            <w:pPr>
              <w:spacing w:after="0"/>
            </w:pPr>
            <w:r/>
            <w:r>
              <w:rPr>
                <w:rFonts w:ascii="Meiryo" w:hAnsi="Meiryo" w:eastAsia="Meiryo"/>
                <w:b w:val="0"/>
                <w:sz w:val="16"/>
              </w:rPr>
              <w:t>相談の入口、親亡き後、セルフプラン。</w:t>
            </w:r>
          </w:p>
        </w:tc>
      </w:tr>
      <w:tr>
        <w:tc>
          <w:tcPr>
            <w:tcW w:type="dxa" w:w="2381"/>
            <w:vAlign w:val="top"/>
          </w:tcPr>
          <w:p>
            <w:pPr>
              <w:spacing w:after="0"/>
            </w:pPr>
            <w:r/>
            <w:r>
              <w:rPr>
                <w:rFonts w:ascii="Meiryo" w:hAnsi="Meiryo" w:eastAsia="Meiryo"/>
                <w:b w:val="0"/>
                <w:sz w:val="16"/>
              </w:rPr>
              <w:t>基本目標2 地域生活を支えるサービス基盤の確保</w:t>
            </w:r>
          </w:p>
        </w:tc>
        <w:tc>
          <w:tcPr>
            <w:tcW w:type="dxa" w:w="4422"/>
            <w:vAlign w:val="top"/>
          </w:tcPr>
          <w:p>
            <w:pPr>
              <w:spacing w:after="0"/>
            </w:pPr>
            <w:r/>
            <w:r>
              <w:rPr>
                <w:rFonts w:ascii="Meiryo" w:hAnsi="Meiryo" w:eastAsia="Meiryo"/>
                <w:b w:val="0"/>
                <w:sz w:val="16"/>
              </w:rPr>
              <w:t>訪問系、日中活動、短期入所、GH、地域移行・地域定着。</w:t>
            </w:r>
          </w:p>
        </w:tc>
        <w:tc>
          <w:tcPr>
            <w:tcW w:type="dxa" w:w="2551"/>
            <w:vAlign w:val="top"/>
          </w:tcPr>
          <w:p>
            <w:pPr>
              <w:spacing w:after="0"/>
            </w:pPr>
            <w:r/>
            <w:r>
              <w:rPr>
                <w:rFonts w:ascii="Meiryo" w:hAnsi="Meiryo" w:eastAsia="Meiryo"/>
                <w:b w:val="0"/>
                <w:sz w:val="16"/>
              </w:rPr>
              <w:t>町内・町外・圏域連携、供給制約。</w:t>
            </w:r>
          </w:p>
        </w:tc>
      </w:tr>
      <w:tr>
        <w:tc>
          <w:tcPr>
            <w:tcW w:type="dxa" w:w="2381"/>
            <w:vAlign w:val="top"/>
          </w:tcPr>
          <w:p>
            <w:pPr>
              <w:spacing w:after="0"/>
            </w:pPr>
            <w:r/>
            <w:r>
              <w:rPr>
                <w:rFonts w:ascii="Meiryo" w:hAnsi="Meiryo" w:eastAsia="Meiryo"/>
                <w:b w:val="0"/>
                <w:sz w:val="16"/>
              </w:rPr>
              <w:t>基本目標3 障がい児支援と18歳移行の充実</w:t>
            </w:r>
          </w:p>
        </w:tc>
        <w:tc>
          <w:tcPr>
            <w:tcW w:type="dxa" w:w="4422"/>
            <w:vAlign w:val="top"/>
          </w:tcPr>
          <w:p>
            <w:pPr>
              <w:spacing w:after="0"/>
            </w:pPr>
            <w:r/>
            <w:r>
              <w:rPr>
                <w:rFonts w:ascii="Meiryo" w:hAnsi="Meiryo" w:eastAsia="Meiryo"/>
                <w:b w:val="0"/>
                <w:sz w:val="16"/>
              </w:rPr>
              <w:t>児発、放デイ、保育所等訪問、居宅訪問型、医療的ケア児、進路支援。</w:t>
            </w:r>
          </w:p>
        </w:tc>
        <w:tc>
          <w:tcPr>
            <w:tcW w:type="dxa" w:w="2551"/>
            <w:vAlign w:val="top"/>
          </w:tcPr>
          <w:p>
            <w:pPr>
              <w:spacing w:after="0"/>
            </w:pPr>
            <w:r/>
            <w:r>
              <w:rPr>
                <w:rFonts w:ascii="Meiryo" w:hAnsi="Meiryo" w:eastAsia="Meiryo"/>
                <w:b w:val="0"/>
                <w:sz w:val="16"/>
              </w:rPr>
              <w:t>送迎、長期休暇、卒業後支援。</w:t>
            </w:r>
          </w:p>
        </w:tc>
      </w:tr>
      <w:tr>
        <w:tc>
          <w:tcPr>
            <w:tcW w:type="dxa" w:w="2381"/>
            <w:vAlign w:val="top"/>
          </w:tcPr>
          <w:p>
            <w:pPr>
              <w:spacing w:after="0"/>
            </w:pPr>
            <w:r/>
            <w:r>
              <w:rPr>
                <w:rFonts w:ascii="Meiryo" w:hAnsi="Meiryo" w:eastAsia="Meiryo"/>
                <w:b w:val="0"/>
                <w:sz w:val="16"/>
              </w:rPr>
              <w:t>基本目標4 就労・社会参加の推進</w:t>
            </w:r>
          </w:p>
        </w:tc>
        <w:tc>
          <w:tcPr>
            <w:tcW w:type="dxa" w:w="4422"/>
            <w:vAlign w:val="top"/>
          </w:tcPr>
          <w:p>
            <w:pPr>
              <w:spacing w:after="0"/>
            </w:pPr>
            <w:r/>
            <w:r>
              <w:rPr>
                <w:rFonts w:ascii="Meiryo" w:hAnsi="Meiryo" w:eastAsia="Meiryo"/>
                <w:b w:val="0"/>
                <w:sz w:val="16"/>
              </w:rPr>
              <w:t>就労選択、就労移行、A型、B型、就労定着、移動支援。</w:t>
            </w:r>
          </w:p>
        </w:tc>
        <w:tc>
          <w:tcPr>
            <w:tcW w:type="dxa" w:w="2551"/>
            <w:vAlign w:val="top"/>
          </w:tcPr>
          <w:p>
            <w:pPr>
              <w:spacing w:after="0"/>
            </w:pPr>
            <w:r/>
            <w:r>
              <w:rPr>
                <w:rFonts w:ascii="Meiryo" w:hAnsi="Meiryo" w:eastAsia="Meiryo"/>
                <w:b w:val="0"/>
                <w:sz w:val="16"/>
              </w:rPr>
              <w:t>B型新規、在学中利用、一般就労。</w:t>
            </w:r>
          </w:p>
        </w:tc>
      </w:tr>
      <w:tr>
        <w:tc>
          <w:tcPr>
            <w:tcW w:type="dxa" w:w="2381"/>
            <w:vAlign w:val="top"/>
          </w:tcPr>
          <w:p>
            <w:pPr>
              <w:spacing w:after="0"/>
            </w:pPr>
            <w:r/>
            <w:r>
              <w:rPr>
                <w:rFonts w:ascii="Meiryo" w:hAnsi="Meiryo" w:eastAsia="Meiryo"/>
                <w:b w:val="0"/>
                <w:sz w:val="16"/>
              </w:rPr>
              <w:t>基本目標5 安全・安心な暮らしの確保</w:t>
            </w:r>
          </w:p>
        </w:tc>
        <w:tc>
          <w:tcPr>
            <w:tcW w:type="dxa" w:w="4422"/>
            <w:vAlign w:val="top"/>
          </w:tcPr>
          <w:p>
            <w:pPr>
              <w:spacing w:after="0"/>
            </w:pPr>
            <w:r/>
            <w:r>
              <w:rPr>
                <w:rFonts w:ascii="Meiryo" w:hAnsi="Meiryo" w:eastAsia="Meiryo"/>
                <w:b w:val="0"/>
                <w:sz w:val="16"/>
              </w:rPr>
              <w:t>防災、福祉避難所、医療機器・服薬、情報保障、移動支援。</w:t>
            </w:r>
          </w:p>
        </w:tc>
        <w:tc>
          <w:tcPr>
            <w:tcW w:type="dxa" w:w="2551"/>
            <w:vAlign w:val="top"/>
          </w:tcPr>
          <w:p>
            <w:pPr>
              <w:spacing w:after="0"/>
            </w:pPr>
            <w:r/>
            <w:r>
              <w:rPr>
                <w:rFonts w:ascii="Meiryo" w:hAnsi="Meiryo" w:eastAsia="Meiryo"/>
                <w:b w:val="0"/>
                <w:sz w:val="16"/>
              </w:rPr>
              <w:t>個別避難計画、災害時支援者。</w:t>
            </w:r>
          </w:p>
        </w:tc>
      </w:tr>
    </w:tbl>
    <w:p>
      <w:pPr>
        <w:spacing w:after="20"/>
      </w:pPr>
    </w:p>
    <w:p>
      <w:pPr>
        <w:pStyle w:val="Heading1"/>
        <w:spacing w:before="200" w:after="100"/>
      </w:pPr>
      <w:r>
        <w:t>8. 重点施策の整理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381"/>
            <w:shd w:fill="1F4E79"/>
            <w:vAlign w:val="center"/>
          </w:tcPr>
          <w:p>
            <w:pPr>
              <w:spacing w:after="0"/>
            </w:pPr>
            <w:r/>
            <w:r>
              <w:rPr>
                <w:rFonts w:ascii="Meiryo" w:hAnsi="Meiryo" w:eastAsia="Meiryo"/>
                <w:b/>
                <w:color w:val="FFFFFF"/>
                <w:sz w:val="17"/>
              </w:rPr>
              <w:t>重点施策</w:t>
            </w:r>
          </w:p>
        </w:tc>
        <w:tc>
          <w:tcPr>
            <w:tcW w:type="dxa" w:w="4422"/>
            <w:shd w:fill="1F4E79"/>
            <w:vAlign w:val="center"/>
          </w:tcPr>
          <w:p>
            <w:pPr>
              <w:spacing w:after="0"/>
            </w:pPr>
            <w:r/>
            <w:r>
              <w:rPr>
                <w:rFonts w:ascii="Meiryo" w:hAnsi="Meiryo" w:eastAsia="Meiryo"/>
                <w:b/>
                <w:color w:val="FFFFFF"/>
                <w:sz w:val="17"/>
              </w:rPr>
              <w:t>深掘り内容</w:t>
            </w:r>
          </w:p>
        </w:tc>
        <w:tc>
          <w:tcPr>
            <w:tcW w:type="dxa" w:w="2551"/>
            <w:shd w:fill="1F4E79"/>
            <w:vAlign w:val="center"/>
          </w:tcPr>
          <w:p>
            <w:pPr>
              <w:spacing w:after="0"/>
            </w:pPr>
            <w:r/>
            <w:r>
              <w:rPr>
                <w:rFonts w:ascii="Meiryo" w:hAnsi="Meiryo" w:eastAsia="Meiryo"/>
                <w:b/>
                <w:color w:val="FFFFFF"/>
                <w:sz w:val="17"/>
              </w:rPr>
              <w:t>今回計画での整理</w:t>
            </w:r>
          </w:p>
        </w:tc>
      </w:tr>
      <w:tr>
        <w:tc>
          <w:tcPr>
            <w:tcW w:type="dxa" w:w="2381"/>
            <w:vAlign w:val="top"/>
          </w:tcPr>
          <w:p>
            <w:pPr>
              <w:spacing w:after="0"/>
            </w:pPr>
            <w:r/>
            <w:r>
              <w:rPr>
                <w:rFonts w:ascii="Meiryo" w:hAnsi="Meiryo" w:eastAsia="Meiryo"/>
                <w:b w:val="0"/>
                <w:sz w:val="16"/>
              </w:rPr>
              <w:t>就労選択支援</w:t>
            </w:r>
          </w:p>
        </w:tc>
        <w:tc>
          <w:tcPr>
            <w:tcW w:type="dxa" w:w="4422"/>
            <w:vAlign w:val="top"/>
          </w:tcPr>
          <w:p>
            <w:pPr>
              <w:spacing w:after="0"/>
            </w:pPr>
            <w:r/>
            <w:r>
              <w:rPr>
                <w:rFonts w:ascii="Meiryo" w:hAnsi="Meiryo" w:eastAsia="Meiryo"/>
                <w:b w:val="0"/>
                <w:sz w:val="16"/>
              </w:rPr>
              <w:t>B型新規利用、特別支援学校卒業予定者、就労アセスメント。</w:t>
            </w:r>
          </w:p>
        </w:tc>
        <w:tc>
          <w:tcPr>
            <w:tcW w:type="dxa" w:w="2551"/>
            <w:vAlign w:val="top"/>
          </w:tcPr>
          <w:p>
            <w:pPr>
              <w:spacing w:after="0"/>
            </w:pPr>
            <w:r/>
            <w:r>
              <w:rPr>
                <w:rFonts w:ascii="Meiryo" w:hAnsi="Meiryo" w:eastAsia="Meiryo"/>
                <w:b w:val="0"/>
                <w:sz w:val="16"/>
              </w:rPr>
              <w:t>0人据置を避け、対象候補を個別確認。</w:t>
            </w:r>
          </w:p>
        </w:tc>
      </w:tr>
      <w:tr>
        <w:tc>
          <w:tcPr>
            <w:tcW w:type="dxa" w:w="2381"/>
            <w:vAlign w:val="top"/>
          </w:tcPr>
          <w:p>
            <w:pPr>
              <w:spacing w:after="0"/>
            </w:pPr>
            <w:r/>
            <w:r>
              <w:rPr>
                <w:rFonts w:ascii="Meiryo" w:hAnsi="Meiryo" w:eastAsia="Meiryo"/>
                <w:b w:val="0"/>
                <w:sz w:val="16"/>
              </w:rPr>
              <w:t>放課後等デイサービス</w:t>
            </w:r>
          </w:p>
        </w:tc>
        <w:tc>
          <w:tcPr>
            <w:tcW w:type="dxa" w:w="4422"/>
            <w:vAlign w:val="top"/>
          </w:tcPr>
          <w:p>
            <w:pPr>
              <w:spacing w:after="0"/>
            </w:pPr>
            <w:r/>
            <w:r>
              <w:rPr>
                <w:rFonts w:ascii="Meiryo" w:hAnsi="Meiryo" w:eastAsia="Meiryo"/>
                <w:b w:val="0"/>
                <w:sz w:val="16"/>
              </w:rPr>
              <w:t>利用日数、希望日数、送迎、長期休暇、保護者就労、町外利用。</w:t>
            </w:r>
          </w:p>
        </w:tc>
        <w:tc>
          <w:tcPr>
            <w:tcW w:type="dxa" w:w="2551"/>
            <w:vAlign w:val="top"/>
          </w:tcPr>
          <w:p>
            <w:pPr>
              <w:spacing w:after="0"/>
            </w:pPr>
            <w:r/>
            <w:r>
              <w:rPr>
                <w:rFonts w:ascii="Meiryo" w:hAnsi="Meiryo" w:eastAsia="Meiryo"/>
                <w:b w:val="0"/>
                <w:sz w:val="16"/>
              </w:rPr>
              <w:t>実績推移＋アンケート補正で算定。</w:t>
            </w:r>
          </w:p>
        </w:tc>
      </w:tr>
      <w:tr>
        <w:tc>
          <w:tcPr>
            <w:tcW w:type="dxa" w:w="2381"/>
            <w:vAlign w:val="top"/>
          </w:tcPr>
          <w:p>
            <w:pPr>
              <w:spacing w:after="0"/>
            </w:pPr>
            <w:r/>
            <w:r>
              <w:rPr>
                <w:rFonts w:ascii="Meiryo" w:hAnsi="Meiryo" w:eastAsia="Meiryo"/>
                <w:b w:val="0"/>
                <w:sz w:val="16"/>
              </w:rPr>
              <w:t>重度訪問介護</w:t>
            </w:r>
          </w:p>
        </w:tc>
        <w:tc>
          <w:tcPr>
            <w:tcW w:type="dxa" w:w="4422"/>
            <w:vAlign w:val="top"/>
          </w:tcPr>
          <w:p>
            <w:pPr>
              <w:spacing w:after="0"/>
            </w:pPr>
            <w:r/>
            <w:r>
              <w:rPr>
                <w:rFonts w:ascii="Meiryo" w:hAnsi="Meiryo" w:eastAsia="Meiryo"/>
                <w:b w:val="0"/>
                <w:sz w:val="16"/>
              </w:rPr>
              <w:t>常時介護、夜間支援、医療的ケア、家族介助限界。</w:t>
            </w:r>
          </w:p>
        </w:tc>
        <w:tc>
          <w:tcPr>
            <w:tcW w:type="dxa" w:w="2551"/>
            <w:vAlign w:val="top"/>
          </w:tcPr>
          <w:p>
            <w:pPr>
              <w:spacing w:after="0"/>
            </w:pPr>
            <w:r/>
            <w:r>
              <w:rPr>
                <w:rFonts w:ascii="Meiryo" w:hAnsi="Meiryo" w:eastAsia="Meiryo"/>
                <w:b w:val="0"/>
                <w:sz w:val="16"/>
              </w:rPr>
              <w:t>少人数でも個別積上げ。</w:t>
            </w:r>
          </w:p>
        </w:tc>
      </w:tr>
      <w:tr>
        <w:tc>
          <w:tcPr>
            <w:tcW w:type="dxa" w:w="2381"/>
            <w:vAlign w:val="top"/>
          </w:tcPr>
          <w:p>
            <w:pPr>
              <w:spacing w:after="0"/>
            </w:pPr>
            <w:r/>
            <w:r>
              <w:rPr>
                <w:rFonts w:ascii="Meiryo" w:hAnsi="Meiryo" w:eastAsia="Meiryo"/>
                <w:b w:val="0"/>
                <w:sz w:val="16"/>
              </w:rPr>
              <w:t>療養介護</w:t>
            </w:r>
          </w:p>
        </w:tc>
        <w:tc>
          <w:tcPr>
            <w:tcW w:type="dxa" w:w="4422"/>
            <w:vAlign w:val="top"/>
          </w:tcPr>
          <w:p>
            <w:pPr>
              <w:spacing w:after="0"/>
            </w:pPr>
            <w:r/>
            <w:r>
              <w:rPr>
                <w:rFonts w:ascii="Meiryo" w:hAnsi="Meiryo" w:eastAsia="Meiryo"/>
                <w:b w:val="0"/>
                <w:sz w:val="16"/>
              </w:rPr>
              <w:t>医療依存度、入退所、長期入所、町外施設。</w:t>
            </w:r>
          </w:p>
        </w:tc>
        <w:tc>
          <w:tcPr>
            <w:tcW w:type="dxa" w:w="2551"/>
            <w:vAlign w:val="top"/>
          </w:tcPr>
          <w:p>
            <w:pPr>
              <w:spacing w:after="0"/>
            </w:pPr>
            <w:r/>
            <w:r>
              <w:rPr>
                <w:rFonts w:ascii="Meiryo" w:hAnsi="Meiryo" w:eastAsia="Meiryo"/>
                <w:b w:val="0"/>
                <w:sz w:val="16"/>
              </w:rPr>
              <w:t>固定見込ではなく実利用者確認。</w:t>
            </w:r>
          </w:p>
        </w:tc>
      </w:tr>
      <w:tr>
        <w:tc>
          <w:tcPr>
            <w:tcW w:type="dxa" w:w="2381"/>
            <w:vAlign w:val="top"/>
          </w:tcPr>
          <w:p>
            <w:pPr>
              <w:spacing w:after="0"/>
            </w:pPr>
            <w:r/>
            <w:r>
              <w:rPr>
                <w:rFonts w:ascii="Meiryo" w:hAnsi="Meiryo" w:eastAsia="Meiryo"/>
                <w:b w:val="0"/>
                <w:sz w:val="16"/>
              </w:rPr>
              <w:t>地域移行・地域定着</w:t>
            </w:r>
          </w:p>
        </w:tc>
        <w:tc>
          <w:tcPr>
            <w:tcW w:type="dxa" w:w="4422"/>
            <w:vAlign w:val="top"/>
          </w:tcPr>
          <w:p>
            <w:pPr>
              <w:spacing w:after="0"/>
            </w:pPr>
            <w:r/>
            <w:r>
              <w:rPr>
                <w:rFonts w:ascii="Meiryo" w:hAnsi="Meiryo" w:eastAsia="Meiryo"/>
                <w:b w:val="0"/>
                <w:sz w:val="16"/>
              </w:rPr>
              <w:t>施設入所者、長期入院者、GH希望、親亡き後、緊急時支援。</w:t>
            </w:r>
          </w:p>
        </w:tc>
        <w:tc>
          <w:tcPr>
            <w:tcW w:type="dxa" w:w="2551"/>
            <w:vAlign w:val="top"/>
          </w:tcPr>
          <w:p>
            <w:pPr>
              <w:spacing w:after="0"/>
            </w:pPr>
            <w:r/>
            <w:r>
              <w:rPr>
                <w:rFonts w:ascii="Meiryo" w:hAnsi="Meiryo" w:eastAsia="Meiryo"/>
                <w:b w:val="0"/>
                <w:sz w:val="16"/>
              </w:rPr>
              <w:t>地域生活支援拠点・相談支援と接続。</w:t>
            </w:r>
          </w:p>
        </w:tc>
      </w:tr>
      <w:tr>
        <w:tc>
          <w:tcPr>
            <w:tcW w:type="dxa" w:w="2381"/>
            <w:vAlign w:val="top"/>
          </w:tcPr>
          <w:p>
            <w:pPr>
              <w:spacing w:after="0"/>
            </w:pPr>
            <w:r/>
            <w:r>
              <w:rPr>
                <w:rFonts w:ascii="Meiryo" w:hAnsi="Meiryo" w:eastAsia="Meiryo"/>
                <w:b w:val="0"/>
                <w:sz w:val="16"/>
              </w:rPr>
              <w:t>居宅訪問型児童発達支援</w:t>
            </w:r>
          </w:p>
        </w:tc>
        <w:tc>
          <w:tcPr>
            <w:tcW w:type="dxa" w:w="4422"/>
            <w:vAlign w:val="top"/>
          </w:tcPr>
          <w:p>
            <w:pPr>
              <w:spacing w:after="0"/>
            </w:pPr>
            <w:r/>
            <w:r>
              <w:rPr>
                <w:rFonts w:ascii="Meiryo" w:hAnsi="Meiryo" w:eastAsia="Meiryo"/>
                <w:b w:val="0"/>
                <w:sz w:val="16"/>
              </w:rPr>
              <w:t>通所困難、重症心身障がい、医療的ケア、在宅療育。</w:t>
            </w:r>
          </w:p>
        </w:tc>
        <w:tc>
          <w:tcPr>
            <w:tcW w:type="dxa" w:w="2551"/>
            <w:vAlign w:val="top"/>
          </w:tcPr>
          <w:p>
            <w:pPr>
              <w:spacing w:after="0"/>
            </w:pPr>
            <w:r/>
            <w:r>
              <w:rPr>
                <w:rFonts w:ascii="Meiryo" w:hAnsi="Meiryo" w:eastAsia="Meiryo"/>
                <w:b w:val="0"/>
                <w:sz w:val="16"/>
              </w:rPr>
              <w:t>実績0でも保健・教育・相談で対象確認。</w:t>
            </w:r>
          </w:p>
        </w:tc>
      </w:tr>
      <w:tr>
        <w:tc>
          <w:tcPr>
            <w:tcW w:type="dxa" w:w="2381"/>
            <w:vAlign w:val="top"/>
          </w:tcPr>
          <w:p>
            <w:pPr>
              <w:spacing w:after="0"/>
            </w:pPr>
            <w:r/>
            <w:r>
              <w:rPr>
                <w:rFonts w:ascii="Meiryo" w:hAnsi="Meiryo" w:eastAsia="Meiryo"/>
                <w:b w:val="0"/>
                <w:sz w:val="16"/>
              </w:rPr>
              <w:t>医療的ケア児支援</w:t>
            </w:r>
          </w:p>
        </w:tc>
        <w:tc>
          <w:tcPr>
            <w:tcW w:type="dxa" w:w="4422"/>
            <w:vAlign w:val="top"/>
          </w:tcPr>
          <w:p>
            <w:pPr>
              <w:spacing w:after="0"/>
            </w:pPr>
            <w:r/>
            <w:r>
              <w:rPr>
                <w:rFonts w:ascii="Meiryo" w:hAnsi="Meiryo" w:eastAsia="Meiryo"/>
                <w:b w:val="0"/>
                <w:sz w:val="16"/>
              </w:rPr>
              <w:t>協議の場、コーディネーター、訪問看護、学校、災害時電源。</w:t>
            </w:r>
          </w:p>
        </w:tc>
        <w:tc>
          <w:tcPr>
            <w:tcW w:type="dxa" w:w="2551"/>
            <w:vAlign w:val="top"/>
          </w:tcPr>
          <w:p>
            <w:pPr>
              <w:spacing w:after="0"/>
            </w:pPr>
            <w:r/>
            <w:r>
              <w:rPr>
                <w:rFonts w:ascii="Meiryo" w:hAnsi="Meiryo" w:eastAsia="Meiryo"/>
                <w:b w:val="0"/>
                <w:sz w:val="16"/>
              </w:rPr>
              <w:t>町単独又は圏域配置の確認。</w:t>
            </w:r>
          </w:p>
        </w:tc>
      </w:tr>
      <w:tr>
        <w:tc>
          <w:tcPr>
            <w:tcW w:type="dxa" w:w="2381"/>
            <w:vAlign w:val="top"/>
          </w:tcPr>
          <w:p>
            <w:pPr>
              <w:spacing w:after="0"/>
            </w:pPr>
            <w:r/>
            <w:r>
              <w:rPr>
                <w:rFonts w:ascii="Meiryo" w:hAnsi="Meiryo" w:eastAsia="Meiryo"/>
                <w:b w:val="0"/>
                <w:sz w:val="16"/>
              </w:rPr>
              <w:t>防災</w:t>
            </w:r>
          </w:p>
        </w:tc>
        <w:tc>
          <w:tcPr>
            <w:tcW w:type="dxa" w:w="4422"/>
            <w:vAlign w:val="top"/>
          </w:tcPr>
          <w:p>
            <w:pPr>
              <w:spacing w:after="0"/>
            </w:pPr>
            <w:r/>
            <w:r>
              <w:rPr>
                <w:rFonts w:ascii="Meiryo" w:hAnsi="Meiryo" w:eastAsia="Meiryo"/>
                <w:b w:val="0"/>
                <w:sz w:val="16"/>
              </w:rPr>
              <w:t>個別避難計画、福祉避難所、服薬、医療機器、情報取得。</w:t>
            </w:r>
          </w:p>
        </w:tc>
        <w:tc>
          <w:tcPr>
            <w:tcW w:type="dxa" w:w="2551"/>
            <w:vAlign w:val="top"/>
          </w:tcPr>
          <w:p>
            <w:pPr>
              <w:spacing w:after="0"/>
            </w:pPr>
            <w:r/>
            <w:r>
              <w:rPr>
                <w:rFonts w:ascii="Meiryo" w:hAnsi="Meiryo" w:eastAsia="Meiryo"/>
                <w:b w:val="0"/>
                <w:sz w:val="16"/>
              </w:rPr>
              <w:t>防災計画・地域福祉計画と接続。</w:t>
            </w:r>
          </w:p>
        </w:tc>
      </w:tr>
    </w:tbl>
    <w:p>
      <w:pPr>
        <w:spacing w:after="20"/>
      </w:pPr>
    </w:p>
    <w:p>
      <w:pPr>
        <w:pStyle w:val="Heading1"/>
        <w:spacing w:before="200" w:after="100"/>
      </w:pPr>
      <w:r>
        <w:t>9. サービス見込量算定方針</w:t>
      </w:r>
    </w:p>
    <w:p>
      <w:pPr>
        <w:spacing w:after="80"/>
      </w:pPr>
      <w:r>
        <w:rPr>
          <w:rFonts w:ascii="Meiryo" w:hAnsi="Meiryo" w:eastAsia="Meiryo"/>
        </w:rPr>
        <w:t>サービス見込量は、過去実績の単純延長ではなく、実績推移、アンケート補正、個別積上げ、供給制約補正を組み合わせて算定します。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041"/>
            <w:shd w:fill="1F4E79"/>
            <w:vAlign w:val="center"/>
          </w:tcPr>
          <w:p>
            <w:pPr>
              <w:spacing w:after="0"/>
            </w:pPr>
            <w:r/>
            <w:r>
              <w:rPr>
                <w:rFonts w:ascii="Meiryo" w:hAnsi="Meiryo" w:eastAsia="Meiryo"/>
                <w:b/>
                <w:color w:val="FFFFFF"/>
                <w:sz w:val="17"/>
              </w:rPr>
              <w:t>算定方式</w:t>
            </w:r>
          </w:p>
        </w:tc>
        <w:tc>
          <w:tcPr>
            <w:tcW w:type="dxa" w:w="4082"/>
            <w:shd w:fill="1F4E79"/>
            <w:vAlign w:val="center"/>
          </w:tcPr>
          <w:p>
            <w:pPr>
              <w:spacing w:after="0"/>
            </w:pPr>
            <w:r/>
            <w:r>
              <w:rPr>
                <w:rFonts w:ascii="Meiryo" w:hAnsi="Meiryo" w:eastAsia="Meiryo"/>
                <w:b/>
                <w:color w:val="FFFFFF"/>
                <w:sz w:val="17"/>
              </w:rPr>
              <w:t>対象サービス</w:t>
            </w:r>
          </w:p>
        </w:tc>
        <w:tc>
          <w:tcPr>
            <w:tcW w:type="dxa" w:w="3231"/>
            <w:shd w:fill="1F4E79"/>
            <w:vAlign w:val="center"/>
          </w:tcPr>
          <w:p>
            <w:pPr>
              <w:spacing w:after="0"/>
            </w:pPr>
            <w:r/>
            <w:r>
              <w:rPr>
                <w:rFonts w:ascii="Meiryo" w:hAnsi="Meiryo" w:eastAsia="Meiryo"/>
                <w:b/>
                <w:color w:val="FFFFFF"/>
                <w:sz w:val="17"/>
              </w:rPr>
              <w:t>算定方法</w:t>
            </w:r>
          </w:p>
        </w:tc>
      </w:tr>
      <w:tr>
        <w:tc>
          <w:tcPr>
            <w:tcW w:type="dxa" w:w="2041"/>
            <w:vAlign w:val="top"/>
          </w:tcPr>
          <w:p>
            <w:pPr>
              <w:spacing w:after="0"/>
            </w:pPr>
            <w:r/>
            <w:r>
              <w:rPr>
                <w:rFonts w:ascii="Meiryo" w:hAnsi="Meiryo" w:eastAsia="Meiryo"/>
                <w:b w:val="0"/>
                <w:sz w:val="16"/>
              </w:rPr>
              <w:t>実績推移型</w:t>
            </w:r>
          </w:p>
        </w:tc>
        <w:tc>
          <w:tcPr>
            <w:tcW w:type="dxa" w:w="4082"/>
            <w:vAlign w:val="top"/>
          </w:tcPr>
          <w:p>
            <w:pPr>
              <w:spacing w:after="0"/>
            </w:pPr>
            <w:r/>
            <w:r>
              <w:rPr>
                <w:rFonts w:ascii="Meiryo" w:hAnsi="Meiryo" w:eastAsia="Meiryo"/>
                <w:b w:val="0"/>
                <w:sz w:val="16"/>
              </w:rPr>
              <w:t>居宅介護、生活介護、B型、計画相談、放デイ等。</w:t>
            </w:r>
          </w:p>
        </w:tc>
        <w:tc>
          <w:tcPr>
            <w:tcW w:type="dxa" w:w="3231"/>
            <w:vAlign w:val="top"/>
          </w:tcPr>
          <w:p>
            <w:pPr>
              <w:spacing w:after="0"/>
            </w:pPr>
            <w:r/>
            <w:r>
              <w:rPr>
                <w:rFonts w:ascii="Meiryo" w:hAnsi="Meiryo" w:eastAsia="Meiryo"/>
                <w:b w:val="0"/>
                <w:sz w:val="16"/>
              </w:rPr>
              <w:t>R6～R8実績、月別利用者、利用日数、平均伸び率。</w:t>
            </w:r>
          </w:p>
        </w:tc>
      </w:tr>
      <w:tr>
        <w:tc>
          <w:tcPr>
            <w:tcW w:type="dxa" w:w="2041"/>
            <w:vAlign w:val="top"/>
          </w:tcPr>
          <w:p>
            <w:pPr>
              <w:spacing w:after="0"/>
            </w:pPr>
            <w:r/>
            <w:r>
              <w:rPr>
                <w:rFonts w:ascii="Meiryo" w:hAnsi="Meiryo" w:eastAsia="Meiryo"/>
                <w:b w:val="0"/>
                <w:sz w:val="16"/>
              </w:rPr>
              <w:t>アンケート補正型</w:t>
            </w:r>
          </w:p>
        </w:tc>
        <w:tc>
          <w:tcPr>
            <w:tcW w:type="dxa" w:w="4082"/>
            <w:vAlign w:val="top"/>
          </w:tcPr>
          <w:p>
            <w:pPr>
              <w:spacing w:after="0"/>
            </w:pPr>
            <w:r/>
            <w:r>
              <w:rPr>
                <w:rFonts w:ascii="Meiryo" w:hAnsi="Meiryo" w:eastAsia="Meiryo"/>
                <w:b w:val="0"/>
                <w:sz w:val="16"/>
              </w:rPr>
              <w:t>短期入所、移動支援、就労系、相談支援、放デイ。</w:t>
            </w:r>
          </w:p>
        </w:tc>
        <w:tc>
          <w:tcPr>
            <w:tcW w:type="dxa" w:w="3231"/>
            <w:vAlign w:val="top"/>
          </w:tcPr>
          <w:p>
            <w:pPr>
              <w:spacing w:after="0"/>
            </w:pPr>
            <w:r/>
            <w:r>
              <w:rPr>
                <w:rFonts w:ascii="Meiryo" w:hAnsi="Meiryo" w:eastAsia="Meiryo"/>
                <w:b w:val="0"/>
                <w:sz w:val="16"/>
              </w:rPr>
              <w:t>現利用、今後3年意向、未利用理由、町外利用。</w:t>
            </w:r>
          </w:p>
        </w:tc>
      </w:tr>
      <w:tr>
        <w:tc>
          <w:tcPr>
            <w:tcW w:type="dxa" w:w="2041"/>
            <w:vAlign w:val="top"/>
          </w:tcPr>
          <w:p>
            <w:pPr>
              <w:spacing w:after="0"/>
            </w:pPr>
            <w:r/>
            <w:r>
              <w:rPr>
                <w:rFonts w:ascii="Meiryo" w:hAnsi="Meiryo" w:eastAsia="Meiryo"/>
                <w:b w:val="0"/>
                <w:sz w:val="16"/>
              </w:rPr>
              <w:t>個別積上げ型</w:t>
            </w:r>
          </w:p>
        </w:tc>
        <w:tc>
          <w:tcPr>
            <w:tcW w:type="dxa" w:w="4082"/>
            <w:vAlign w:val="top"/>
          </w:tcPr>
          <w:p>
            <w:pPr>
              <w:spacing w:after="0"/>
            </w:pPr>
            <w:r/>
            <w:r>
              <w:rPr>
                <w:rFonts w:ascii="Meiryo" w:hAnsi="Meiryo" w:eastAsia="Meiryo"/>
                <w:b w:val="0"/>
                <w:sz w:val="16"/>
              </w:rPr>
              <w:t>重度訪問、療養介護、地域移行、地域定着、居宅訪問型児発、医療的ケア児。</w:t>
            </w:r>
          </w:p>
        </w:tc>
        <w:tc>
          <w:tcPr>
            <w:tcW w:type="dxa" w:w="3231"/>
            <w:vAlign w:val="top"/>
          </w:tcPr>
          <w:p>
            <w:pPr>
              <w:spacing w:after="0"/>
            </w:pPr>
            <w:r/>
            <w:r>
              <w:rPr>
                <w:rFonts w:ascii="Meiryo" w:hAnsi="Meiryo" w:eastAsia="Meiryo"/>
                <w:b w:val="0"/>
                <w:sz w:val="16"/>
              </w:rPr>
              <w:t>対象候補を1人単位で確認。</w:t>
            </w:r>
          </w:p>
        </w:tc>
      </w:tr>
      <w:tr>
        <w:tc>
          <w:tcPr>
            <w:tcW w:type="dxa" w:w="2041"/>
            <w:vAlign w:val="top"/>
          </w:tcPr>
          <w:p>
            <w:pPr>
              <w:spacing w:after="0"/>
            </w:pPr>
            <w:r/>
            <w:r>
              <w:rPr>
                <w:rFonts w:ascii="Meiryo" w:hAnsi="Meiryo" w:eastAsia="Meiryo"/>
                <w:b w:val="0"/>
                <w:sz w:val="16"/>
              </w:rPr>
              <w:t>供給制約補正型</w:t>
            </w:r>
          </w:p>
        </w:tc>
        <w:tc>
          <w:tcPr>
            <w:tcW w:type="dxa" w:w="4082"/>
            <w:vAlign w:val="top"/>
          </w:tcPr>
          <w:p>
            <w:pPr>
              <w:spacing w:after="0"/>
            </w:pPr>
            <w:r/>
            <w:r>
              <w:rPr>
                <w:rFonts w:ascii="Meiryo" w:hAnsi="Meiryo" w:eastAsia="Meiryo"/>
                <w:b w:val="0"/>
                <w:sz w:val="16"/>
              </w:rPr>
              <w:t>町内事業所が少ない又はないサービス。</w:t>
            </w:r>
          </w:p>
        </w:tc>
        <w:tc>
          <w:tcPr>
            <w:tcW w:type="dxa" w:w="3231"/>
            <w:vAlign w:val="top"/>
          </w:tcPr>
          <w:p>
            <w:pPr>
              <w:spacing w:after="0"/>
            </w:pPr>
            <w:r/>
            <w:r>
              <w:rPr>
                <w:rFonts w:ascii="Meiryo" w:hAnsi="Meiryo" w:eastAsia="Meiryo"/>
                <w:b w:val="0"/>
                <w:sz w:val="16"/>
              </w:rPr>
              <w:t>事業所受入、送迎、相談支援、広域利用を反映。</w:t>
            </w:r>
          </w:p>
        </w:tc>
      </w:tr>
    </w:tbl>
    <w:p>
      <w:pPr>
        <w:spacing w:after="20"/>
      </w:pPr>
    </w:p>
    <w:p>
      <w:pPr>
        <w:pStyle w:val="Heading1"/>
        <w:spacing w:before="200" w:after="100"/>
      </w:pPr>
      <w:r>
        <w:t>10. 財源・事業化可能性の整理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154"/>
            <w:shd w:fill="1F4E79"/>
            <w:vAlign w:val="center"/>
          </w:tcPr>
          <w:p>
            <w:pPr>
              <w:spacing w:after="0"/>
            </w:pPr>
            <w:r/>
            <w:r>
              <w:rPr>
                <w:rFonts w:ascii="Meiryo" w:hAnsi="Meiryo" w:eastAsia="Meiryo"/>
                <w:b/>
                <w:color w:val="FFFFFF"/>
                <w:sz w:val="17"/>
              </w:rPr>
              <w:t>施策</w:t>
            </w:r>
          </w:p>
        </w:tc>
        <w:tc>
          <w:tcPr>
            <w:tcW w:type="dxa" w:w="3515"/>
            <w:shd w:fill="1F4E79"/>
            <w:vAlign w:val="center"/>
          </w:tcPr>
          <w:p>
            <w:pPr>
              <w:spacing w:after="0"/>
            </w:pPr>
            <w:r/>
            <w:r>
              <w:rPr>
                <w:rFonts w:ascii="Meiryo" w:hAnsi="Meiryo" w:eastAsia="Meiryo"/>
                <w:b/>
                <w:color w:val="FFFFFF"/>
                <w:sz w:val="17"/>
              </w:rPr>
              <w:t>財源候補</w:t>
            </w:r>
          </w:p>
        </w:tc>
        <w:tc>
          <w:tcPr>
            <w:tcW w:type="dxa" w:w="3685"/>
            <w:shd w:fill="1F4E79"/>
            <w:vAlign w:val="center"/>
          </w:tcPr>
          <w:p>
            <w:pPr>
              <w:spacing w:after="0"/>
            </w:pPr>
            <w:r/>
            <w:r>
              <w:rPr>
                <w:rFonts w:ascii="Meiryo" w:hAnsi="Meiryo" w:eastAsia="Meiryo"/>
                <w:b/>
                <w:color w:val="FFFFFF"/>
                <w:sz w:val="17"/>
              </w:rPr>
              <w:t>対応可否・確認事項</w:t>
            </w:r>
          </w:p>
        </w:tc>
      </w:tr>
      <w:tr>
        <w:tc>
          <w:tcPr>
            <w:tcW w:type="dxa" w:w="2154"/>
            <w:vAlign w:val="top"/>
          </w:tcPr>
          <w:p>
            <w:pPr>
              <w:spacing w:after="0"/>
            </w:pPr>
            <w:r/>
            <w:r>
              <w:rPr>
                <w:rFonts w:ascii="Meiryo" w:hAnsi="Meiryo" w:eastAsia="Meiryo"/>
                <w:b w:val="0"/>
                <w:sz w:val="16"/>
              </w:rPr>
              <w:t>自立支援給付</w:t>
            </w:r>
          </w:p>
        </w:tc>
        <w:tc>
          <w:tcPr>
            <w:tcW w:type="dxa" w:w="3515"/>
            <w:vAlign w:val="top"/>
          </w:tcPr>
          <w:p>
            <w:pPr>
              <w:spacing w:after="0"/>
            </w:pPr>
            <w:r/>
            <w:r>
              <w:rPr>
                <w:rFonts w:ascii="Meiryo" w:hAnsi="Meiryo" w:eastAsia="Meiryo"/>
                <w:b w:val="0"/>
                <w:sz w:val="16"/>
              </w:rPr>
              <w:t>居宅介護、重度訪問、療養介護、生活介護、短期入所、就労系、地域相談。</w:t>
            </w:r>
          </w:p>
        </w:tc>
        <w:tc>
          <w:tcPr>
            <w:tcW w:type="dxa" w:w="3685"/>
            <w:vAlign w:val="top"/>
          </w:tcPr>
          <w:p>
            <w:pPr>
              <w:spacing w:after="0"/>
            </w:pPr>
            <w:r/>
            <w:r>
              <w:rPr>
                <w:rFonts w:ascii="Meiryo" w:hAnsi="Meiryo" w:eastAsia="Meiryo"/>
                <w:b w:val="0"/>
                <w:sz w:val="16"/>
              </w:rPr>
              <w:t>制度内対応可。町外事業所利用と支給決定量を確認。</w:t>
            </w:r>
          </w:p>
        </w:tc>
      </w:tr>
      <w:tr>
        <w:tc>
          <w:tcPr>
            <w:tcW w:type="dxa" w:w="2154"/>
            <w:vAlign w:val="top"/>
          </w:tcPr>
          <w:p>
            <w:pPr>
              <w:spacing w:after="0"/>
            </w:pPr>
            <w:r/>
            <w:r>
              <w:rPr>
                <w:rFonts w:ascii="Meiryo" w:hAnsi="Meiryo" w:eastAsia="Meiryo"/>
                <w:b w:val="0"/>
                <w:sz w:val="16"/>
              </w:rPr>
              <w:t>障害児通所給付</w:t>
            </w:r>
          </w:p>
        </w:tc>
        <w:tc>
          <w:tcPr>
            <w:tcW w:type="dxa" w:w="3515"/>
            <w:vAlign w:val="top"/>
          </w:tcPr>
          <w:p>
            <w:pPr>
              <w:spacing w:after="0"/>
            </w:pPr>
            <w:r/>
            <w:r>
              <w:rPr>
                <w:rFonts w:ascii="Meiryo" w:hAnsi="Meiryo" w:eastAsia="Meiryo"/>
                <w:b w:val="0"/>
                <w:sz w:val="16"/>
              </w:rPr>
              <w:t>児発、放デイ、保育所等訪問、居宅訪問型児発。</w:t>
            </w:r>
          </w:p>
        </w:tc>
        <w:tc>
          <w:tcPr>
            <w:tcW w:type="dxa" w:w="3685"/>
            <w:vAlign w:val="top"/>
          </w:tcPr>
          <w:p>
            <w:pPr>
              <w:spacing w:after="0"/>
            </w:pPr>
            <w:r/>
            <w:r>
              <w:rPr>
                <w:rFonts w:ascii="Meiryo" w:hAnsi="Meiryo" w:eastAsia="Meiryo"/>
                <w:b w:val="0"/>
                <w:sz w:val="16"/>
              </w:rPr>
              <w:t>制度内対応可。医療的ケア児、送迎、町外利用を確認。</w:t>
            </w:r>
          </w:p>
        </w:tc>
      </w:tr>
      <w:tr>
        <w:tc>
          <w:tcPr>
            <w:tcW w:type="dxa" w:w="2154"/>
            <w:vAlign w:val="top"/>
          </w:tcPr>
          <w:p>
            <w:pPr>
              <w:spacing w:after="0"/>
            </w:pPr>
            <w:r/>
            <w:r>
              <w:rPr>
                <w:rFonts w:ascii="Meiryo" w:hAnsi="Meiryo" w:eastAsia="Meiryo"/>
                <w:b w:val="0"/>
                <w:sz w:val="16"/>
              </w:rPr>
              <w:t>地域生活支援事業</w:t>
            </w:r>
          </w:p>
        </w:tc>
        <w:tc>
          <w:tcPr>
            <w:tcW w:type="dxa" w:w="3515"/>
            <w:vAlign w:val="top"/>
          </w:tcPr>
          <w:p>
            <w:pPr>
              <w:spacing w:after="0"/>
            </w:pPr>
            <w:r/>
            <w:r>
              <w:rPr>
                <w:rFonts w:ascii="Meiryo" w:hAnsi="Meiryo" w:eastAsia="Meiryo"/>
                <w:b w:val="0"/>
                <w:sz w:val="16"/>
              </w:rPr>
              <w:t>移動支援、日中一時、日常生活用具、意思疎通、相談等。</w:t>
            </w:r>
          </w:p>
        </w:tc>
        <w:tc>
          <w:tcPr>
            <w:tcW w:type="dxa" w:w="3685"/>
            <w:vAlign w:val="top"/>
          </w:tcPr>
          <w:p>
            <w:pPr>
              <w:spacing w:after="0"/>
            </w:pPr>
            <w:r/>
            <w:r>
              <w:rPr>
                <w:rFonts w:ascii="Meiryo" w:hAnsi="Meiryo" w:eastAsia="Meiryo"/>
                <w:b w:val="0"/>
                <w:sz w:val="16"/>
              </w:rPr>
              <w:t>制度内対応可。事業別実績と補助対象を確認。</w:t>
            </w:r>
          </w:p>
        </w:tc>
      </w:tr>
      <w:tr>
        <w:tc>
          <w:tcPr>
            <w:tcW w:type="dxa" w:w="2154"/>
            <w:vAlign w:val="top"/>
          </w:tcPr>
          <w:p>
            <w:pPr>
              <w:spacing w:after="0"/>
            </w:pPr>
            <w:r/>
            <w:r>
              <w:rPr>
                <w:rFonts w:ascii="Meiryo" w:hAnsi="Meiryo" w:eastAsia="Meiryo"/>
                <w:b w:val="0"/>
                <w:sz w:val="16"/>
              </w:rPr>
              <w:t>医療的ケア児・防災</w:t>
            </w:r>
          </w:p>
        </w:tc>
        <w:tc>
          <w:tcPr>
            <w:tcW w:type="dxa" w:w="3515"/>
            <w:vAlign w:val="top"/>
          </w:tcPr>
          <w:p>
            <w:pPr>
              <w:spacing w:after="0"/>
            </w:pPr>
            <w:r/>
            <w:r>
              <w:rPr>
                <w:rFonts w:ascii="Meiryo" w:hAnsi="Meiryo" w:eastAsia="Meiryo"/>
                <w:b w:val="0"/>
                <w:sz w:val="16"/>
              </w:rPr>
              <w:t>一般会計、県事業、防災財源、過疎財源、地域福祉。</w:t>
            </w:r>
          </w:p>
        </w:tc>
        <w:tc>
          <w:tcPr>
            <w:tcW w:type="dxa" w:w="3685"/>
            <w:vAlign w:val="top"/>
          </w:tcPr>
          <w:p>
            <w:pPr>
              <w:spacing w:after="0"/>
            </w:pPr>
            <w:r/>
            <w:r>
              <w:rPr>
                <w:rFonts w:ascii="Meiryo" w:hAnsi="Meiryo" w:eastAsia="Meiryo"/>
                <w:b w:val="0"/>
                <w:sz w:val="16"/>
              </w:rPr>
              <w:t>条件付き対応。協議の場、コーディネーター、福祉避難所を確認。</w:t>
            </w:r>
          </w:p>
        </w:tc>
      </w:tr>
      <w:tr>
        <w:tc>
          <w:tcPr>
            <w:tcW w:type="dxa" w:w="2154"/>
            <w:vAlign w:val="top"/>
          </w:tcPr>
          <w:p>
            <w:pPr>
              <w:spacing w:after="0"/>
            </w:pPr>
            <w:r/>
            <w:r>
              <w:rPr>
                <w:rFonts w:ascii="Meiryo" w:hAnsi="Meiryo" w:eastAsia="Meiryo"/>
                <w:b w:val="0"/>
                <w:sz w:val="16"/>
              </w:rPr>
              <w:t>移動・送迎</w:t>
            </w:r>
          </w:p>
        </w:tc>
        <w:tc>
          <w:tcPr>
            <w:tcW w:type="dxa" w:w="3515"/>
            <w:vAlign w:val="top"/>
          </w:tcPr>
          <w:p>
            <w:pPr>
              <w:spacing w:after="0"/>
            </w:pPr>
            <w:r/>
            <w:r>
              <w:rPr>
                <w:rFonts w:ascii="Meiryo" w:hAnsi="Meiryo" w:eastAsia="Meiryo"/>
                <w:b w:val="0"/>
                <w:sz w:val="16"/>
              </w:rPr>
              <w:t>地域生活支援事業、公共交通、一般会計、過疎。</w:t>
            </w:r>
          </w:p>
        </w:tc>
        <w:tc>
          <w:tcPr>
            <w:tcW w:type="dxa" w:w="3685"/>
            <w:vAlign w:val="top"/>
          </w:tcPr>
          <w:p>
            <w:pPr>
              <w:spacing w:after="0"/>
            </w:pPr>
            <w:r/>
            <w:r>
              <w:rPr>
                <w:rFonts w:ascii="Meiryo" w:hAnsi="Meiryo" w:eastAsia="Meiryo"/>
                <w:b w:val="0"/>
                <w:sz w:val="16"/>
              </w:rPr>
              <w:t>条件付き対応。通院・通所・放デイ送迎を分けて整理。</w:t>
            </w:r>
          </w:p>
        </w:tc>
      </w:tr>
      <w:tr>
        <w:tc>
          <w:tcPr>
            <w:tcW w:type="dxa" w:w="2154"/>
            <w:vAlign w:val="top"/>
          </w:tcPr>
          <w:p>
            <w:pPr>
              <w:spacing w:after="0"/>
            </w:pPr>
            <w:r/>
            <w:r>
              <w:rPr>
                <w:rFonts w:ascii="Meiryo" w:hAnsi="Meiryo" w:eastAsia="Meiryo"/>
                <w:b w:val="0"/>
                <w:sz w:val="16"/>
              </w:rPr>
              <w:t>相談・重層的支援</w:t>
            </w:r>
          </w:p>
        </w:tc>
        <w:tc>
          <w:tcPr>
            <w:tcW w:type="dxa" w:w="3515"/>
            <w:vAlign w:val="top"/>
          </w:tcPr>
          <w:p>
            <w:pPr>
              <w:spacing w:after="0"/>
            </w:pPr>
            <w:r/>
            <w:r>
              <w:rPr>
                <w:rFonts w:ascii="Meiryo" w:hAnsi="Meiryo" w:eastAsia="Meiryo"/>
                <w:b w:val="0"/>
                <w:sz w:val="16"/>
              </w:rPr>
              <w:t>地域生活支援事業、重層的支援体制整備事業、一般会計。</w:t>
            </w:r>
          </w:p>
        </w:tc>
        <w:tc>
          <w:tcPr>
            <w:tcW w:type="dxa" w:w="3685"/>
            <w:vAlign w:val="top"/>
          </w:tcPr>
          <w:p>
            <w:pPr>
              <w:spacing w:after="0"/>
            </w:pPr>
            <w:r/>
            <w:r>
              <w:rPr>
                <w:rFonts w:ascii="Meiryo" w:hAnsi="Meiryo" w:eastAsia="Meiryo"/>
                <w:b w:val="0"/>
                <w:sz w:val="16"/>
              </w:rPr>
              <w:t>小野町の実施状況確認が必要。</w:t>
            </w:r>
          </w:p>
        </w:tc>
      </w:tr>
    </w:tbl>
    <w:p>
      <w:pPr>
        <w:spacing w:after="20"/>
      </w:pPr>
    </w:p>
    <w:p>
      <w:pPr>
        <w:pStyle w:val="Heading1"/>
        <w:spacing w:before="200" w:after="100"/>
      </w:pPr>
      <w:r>
        <w:t>11. クロス集計・分析方針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850"/>
            <w:shd w:fill="1F4E79"/>
            <w:vAlign w:val="center"/>
          </w:tcPr>
          <w:p>
            <w:pPr>
              <w:spacing w:after="0"/>
            </w:pPr>
            <w:r/>
            <w:r>
              <w:rPr>
                <w:rFonts w:ascii="Meiryo" w:hAnsi="Meiryo" w:eastAsia="Meiryo"/>
                <w:b/>
                <w:color w:val="FFFFFF"/>
                <w:sz w:val="17"/>
              </w:rPr>
              <w:t>No</w:t>
            </w:r>
          </w:p>
        </w:tc>
        <w:tc>
          <w:tcPr>
            <w:tcW w:type="dxa" w:w="3685"/>
            <w:shd w:fill="1F4E79"/>
            <w:vAlign w:val="center"/>
          </w:tcPr>
          <w:p>
            <w:pPr>
              <w:spacing w:after="0"/>
            </w:pPr>
            <w:r/>
            <w:r>
              <w:rPr>
                <w:rFonts w:ascii="Meiryo" w:hAnsi="Meiryo" w:eastAsia="Meiryo"/>
                <w:b/>
                <w:color w:val="FFFFFF"/>
                <w:sz w:val="17"/>
              </w:rPr>
              <w:t>クロス集計</w:t>
            </w:r>
          </w:p>
        </w:tc>
        <w:tc>
          <w:tcPr>
            <w:tcW w:type="dxa" w:w="4819"/>
            <w:shd w:fill="1F4E79"/>
            <w:vAlign w:val="center"/>
          </w:tcPr>
          <w:p>
            <w:pPr>
              <w:spacing w:after="0"/>
            </w:pPr>
            <w:r/>
            <w:r>
              <w:rPr>
                <w:rFonts w:ascii="Meiryo" w:hAnsi="Meiryo" w:eastAsia="Meiryo"/>
                <w:b/>
                <w:color w:val="FFFFFF"/>
                <w:sz w:val="17"/>
              </w:rPr>
              <w:t>目的</w:t>
            </w:r>
          </w:p>
        </w:tc>
      </w:tr>
      <w:tr>
        <w:tc>
          <w:tcPr>
            <w:tcW w:type="dxa" w:w="850"/>
            <w:vAlign w:val="top"/>
          </w:tcPr>
          <w:p>
            <w:pPr>
              <w:spacing w:after="0"/>
            </w:pPr>
            <w:r/>
            <w:r>
              <w:rPr>
                <w:rFonts w:ascii="Meiryo" w:hAnsi="Meiryo" w:eastAsia="Meiryo"/>
                <w:b w:val="0"/>
                <w:sz w:val="16"/>
              </w:rPr>
              <w:t>1</w:t>
            </w:r>
          </w:p>
        </w:tc>
        <w:tc>
          <w:tcPr>
            <w:tcW w:type="dxa" w:w="3685"/>
            <w:vAlign w:val="top"/>
          </w:tcPr>
          <w:p>
            <w:pPr>
              <w:spacing w:after="0"/>
            </w:pPr>
            <w:r/>
            <w:r>
              <w:rPr>
                <w:rFonts w:ascii="Meiryo" w:hAnsi="Meiryo" w:eastAsia="Meiryo"/>
                <w:b w:val="0"/>
                <w:sz w:val="16"/>
              </w:rPr>
              <w:t>年齢 × 今後利用したいサービス</w:t>
            </w:r>
          </w:p>
        </w:tc>
        <w:tc>
          <w:tcPr>
            <w:tcW w:type="dxa" w:w="4819"/>
            <w:vAlign w:val="top"/>
          </w:tcPr>
          <w:p>
            <w:pPr>
              <w:spacing w:after="0"/>
            </w:pPr>
            <w:r/>
            <w:r>
              <w:rPr>
                <w:rFonts w:ascii="Meiryo" w:hAnsi="Meiryo" w:eastAsia="Meiryo"/>
                <w:b w:val="0"/>
                <w:sz w:val="16"/>
              </w:rPr>
              <w:t>18歳移行、65歳移行、サービス需要を確認。</w:t>
            </w:r>
          </w:p>
        </w:tc>
      </w:tr>
      <w:tr>
        <w:tc>
          <w:tcPr>
            <w:tcW w:type="dxa" w:w="850"/>
            <w:vAlign w:val="top"/>
          </w:tcPr>
          <w:p>
            <w:pPr>
              <w:spacing w:after="0"/>
            </w:pPr>
            <w:r/>
            <w:r>
              <w:rPr>
                <w:rFonts w:ascii="Meiryo" w:hAnsi="Meiryo" w:eastAsia="Meiryo"/>
                <w:b w:val="0"/>
                <w:sz w:val="16"/>
              </w:rPr>
              <w:t>2</w:t>
            </w:r>
          </w:p>
        </w:tc>
        <w:tc>
          <w:tcPr>
            <w:tcW w:type="dxa" w:w="3685"/>
            <w:vAlign w:val="top"/>
          </w:tcPr>
          <w:p>
            <w:pPr>
              <w:spacing w:after="0"/>
            </w:pPr>
            <w:r/>
            <w:r>
              <w:rPr>
                <w:rFonts w:ascii="Meiryo" w:hAnsi="Meiryo" w:eastAsia="Meiryo"/>
                <w:b w:val="0"/>
                <w:sz w:val="16"/>
              </w:rPr>
              <w:t>障がい種別 × 困りごと</w:t>
            </w:r>
          </w:p>
        </w:tc>
        <w:tc>
          <w:tcPr>
            <w:tcW w:type="dxa" w:w="4819"/>
            <w:vAlign w:val="top"/>
          </w:tcPr>
          <w:p>
            <w:pPr>
              <w:spacing w:after="0"/>
            </w:pPr>
            <w:r/>
            <w:r>
              <w:rPr>
                <w:rFonts w:ascii="Meiryo" w:hAnsi="Meiryo" w:eastAsia="Meiryo"/>
                <w:b w:val="0"/>
                <w:sz w:val="16"/>
              </w:rPr>
              <w:t>身体・知的・精神・発達・難病別の課題を確認。</w:t>
            </w:r>
          </w:p>
        </w:tc>
      </w:tr>
      <w:tr>
        <w:tc>
          <w:tcPr>
            <w:tcW w:type="dxa" w:w="850"/>
            <w:vAlign w:val="top"/>
          </w:tcPr>
          <w:p>
            <w:pPr>
              <w:spacing w:after="0"/>
            </w:pPr>
            <w:r/>
            <w:r>
              <w:rPr>
                <w:rFonts w:ascii="Meiryo" w:hAnsi="Meiryo" w:eastAsia="Meiryo"/>
                <w:b w:val="0"/>
                <w:sz w:val="16"/>
              </w:rPr>
              <w:t>3</w:t>
            </w:r>
          </w:p>
        </w:tc>
        <w:tc>
          <w:tcPr>
            <w:tcW w:type="dxa" w:w="3685"/>
            <w:vAlign w:val="top"/>
          </w:tcPr>
          <w:p>
            <w:pPr>
              <w:spacing w:after="0"/>
            </w:pPr>
            <w:r/>
            <w:r>
              <w:rPr>
                <w:rFonts w:ascii="Meiryo" w:hAnsi="Meiryo" w:eastAsia="Meiryo"/>
                <w:b w:val="0"/>
                <w:sz w:val="16"/>
              </w:rPr>
              <w:t>障害支援区分 × 訪問系希望</w:t>
            </w:r>
          </w:p>
        </w:tc>
        <w:tc>
          <w:tcPr>
            <w:tcW w:type="dxa" w:w="4819"/>
            <w:vAlign w:val="top"/>
          </w:tcPr>
          <w:p>
            <w:pPr>
              <w:spacing w:after="0"/>
            </w:pPr>
            <w:r/>
            <w:r>
              <w:rPr>
                <w:rFonts w:ascii="Meiryo" w:hAnsi="Meiryo" w:eastAsia="Meiryo"/>
                <w:b w:val="0"/>
                <w:sz w:val="16"/>
              </w:rPr>
              <w:t>居宅介護、重度訪問介護の潜在需要。</w:t>
            </w:r>
          </w:p>
        </w:tc>
      </w:tr>
      <w:tr>
        <w:tc>
          <w:tcPr>
            <w:tcW w:type="dxa" w:w="850"/>
            <w:vAlign w:val="top"/>
          </w:tcPr>
          <w:p>
            <w:pPr>
              <w:spacing w:after="0"/>
            </w:pPr>
            <w:r/>
            <w:r>
              <w:rPr>
                <w:rFonts w:ascii="Meiryo" w:hAnsi="Meiryo" w:eastAsia="Meiryo"/>
                <w:b w:val="0"/>
                <w:sz w:val="16"/>
              </w:rPr>
              <w:t>4</w:t>
            </w:r>
          </w:p>
        </w:tc>
        <w:tc>
          <w:tcPr>
            <w:tcW w:type="dxa" w:w="3685"/>
            <w:vAlign w:val="top"/>
          </w:tcPr>
          <w:p>
            <w:pPr>
              <w:spacing w:after="0"/>
            </w:pPr>
            <w:r/>
            <w:r>
              <w:rPr>
                <w:rFonts w:ascii="Meiryo" w:hAnsi="Meiryo" w:eastAsia="Meiryo"/>
                <w:b w:val="0"/>
                <w:sz w:val="16"/>
              </w:rPr>
              <w:t>同居状況 × 親亡き後不安</w:t>
            </w:r>
          </w:p>
        </w:tc>
        <w:tc>
          <w:tcPr>
            <w:tcW w:type="dxa" w:w="4819"/>
            <w:vAlign w:val="top"/>
          </w:tcPr>
          <w:p>
            <w:pPr>
              <w:spacing w:after="0"/>
            </w:pPr>
            <w:r/>
            <w:r>
              <w:rPr>
                <w:rFonts w:ascii="Meiryo" w:hAnsi="Meiryo" w:eastAsia="Meiryo"/>
                <w:b w:val="0"/>
                <w:sz w:val="16"/>
              </w:rPr>
              <w:t>地域定着、GH、短期入所、相談支援。</w:t>
            </w:r>
          </w:p>
        </w:tc>
      </w:tr>
      <w:tr>
        <w:tc>
          <w:tcPr>
            <w:tcW w:type="dxa" w:w="850"/>
            <w:vAlign w:val="top"/>
          </w:tcPr>
          <w:p>
            <w:pPr>
              <w:spacing w:after="0"/>
            </w:pPr>
            <w:r/>
            <w:r>
              <w:rPr>
                <w:rFonts w:ascii="Meiryo" w:hAnsi="Meiryo" w:eastAsia="Meiryo"/>
                <w:b w:val="0"/>
                <w:sz w:val="16"/>
              </w:rPr>
              <w:t>5</w:t>
            </w:r>
          </w:p>
        </w:tc>
        <w:tc>
          <w:tcPr>
            <w:tcW w:type="dxa" w:w="3685"/>
            <w:vAlign w:val="top"/>
          </w:tcPr>
          <w:p>
            <w:pPr>
              <w:spacing w:after="0"/>
            </w:pPr>
            <w:r/>
            <w:r>
              <w:rPr>
                <w:rFonts w:ascii="Meiryo" w:hAnsi="Meiryo" w:eastAsia="Meiryo"/>
                <w:b w:val="0"/>
                <w:sz w:val="16"/>
              </w:rPr>
              <w:t>医療的ケア有無 × 通所困難</w:t>
            </w:r>
          </w:p>
        </w:tc>
        <w:tc>
          <w:tcPr>
            <w:tcW w:type="dxa" w:w="4819"/>
            <w:vAlign w:val="top"/>
          </w:tcPr>
          <w:p>
            <w:pPr>
              <w:spacing w:after="0"/>
            </w:pPr>
            <w:r/>
            <w:r>
              <w:rPr>
                <w:rFonts w:ascii="Meiryo" w:hAnsi="Meiryo" w:eastAsia="Meiryo"/>
                <w:b w:val="0"/>
                <w:sz w:val="16"/>
              </w:rPr>
              <w:t>居宅訪問型児発、医療的ケア児支援。</w:t>
            </w:r>
          </w:p>
        </w:tc>
      </w:tr>
      <w:tr>
        <w:tc>
          <w:tcPr>
            <w:tcW w:type="dxa" w:w="850"/>
            <w:vAlign w:val="top"/>
          </w:tcPr>
          <w:p>
            <w:pPr>
              <w:spacing w:after="0"/>
            </w:pPr>
            <w:r/>
            <w:r>
              <w:rPr>
                <w:rFonts w:ascii="Meiryo" w:hAnsi="Meiryo" w:eastAsia="Meiryo"/>
                <w:b w:val="0"/>
                <w:sz w:val="16"/>
              </w:rPr>
              <w:t>6</w:t>
            </w:r>
          </w:p>
        </w:tc>
        <w:tc>
          <w:tcPr>
            <w:tcW w:type="dxa" w:w="3685"/>
            <w:vAlign w:val="top"/>
          </w:tcPr>
          <w:p>
            <w:pPr>
              <w:spacing w:after="0"/>
            </w:pPr>
            <w:r/>
            <w:r>
              <w:rPr>
                <w:rFonts w:ascii="Meiryo" w:hAnsi="Meiryo" w:eastAsia="Meiryo"/>
                <w:b w:val="0"/>
                <w:sz w:val="16"/>
              </w:rPr>
              <w:t>放デイ利用 × 送迎・長期休暇課題</w:t>
            </w:r>
          </w:p>
        </w:tc>
        <w:tc>
          <w:tcPr>
            <w:tcW w:type="dxa" w:w="4819"/>
            <w:vAlign w:val="top"/>
          </w:tcPr>
          <w:p>
            <w:pPr>
              <w:spacing w:after="0"/>
            </w:pPr>
            <w:r/>
            <w:r>
              <w:rPr>
                <w:rFonts w:ascii="Meiryo" w:hAnsi="Meiryo" w:eastAsia="Meiryo"/>
                <w:b w:val="0"/>
                <w:sz w:val="16"/>
              </w:rPr>
              <w:t>供給不足と希望日数の補正。</w:t>
            </w:r>
          </w:p>
        </w:tc>
      </w:tr>
      <w:tr>
        <w:tc>
          <w:tcPr>
            <w:tcW w:type="dxa" w:w="850"/>
            <w:vAlign w:val="top"/>
          </w:tcPr>
          <w:p>
            <w:pPr>
              <w:spacing w:after="0"/>
            </w:pPr>
            <w:r/>
            <w:r>
              <w:rPr>
                <w:rFonts w:ascii="Meiryo" w:hAnsi="Meiryo" w:eastAsia="Meiryo"/>
                <w:b w:val="0"/>
                <w:sz w:val="16"/>
              </w:rPr>
              <w:t>7</w:t>
            </w:r>
          </w:p>
        </w:tc>
        <w:tc>
          <w:tcPr>
            <w:tcW w:type="dxa" w:w="3685"/>
            <w:vAlign w:val="top"/>
          </w:tcPr>
          <w:p>
            <w:pPr>
              <w:spacing w:after="0"/>
            </w:pPr>
            <w:r/>
            <w:r>
              <w:rPr>
                <w:rFonts w:ascii="Meiryo" w:hAnsi="Meiryo" w:eastAsia="Meiryo"/>
                <w:b w:val="0"/>
                <w:sz w:val="16"/>
              </w:rPr>
              <w:t>就労希望 × 年齢・進路</w:t>
            </w:r>
          </w:p>
        </w:tc>
        <w:tc>
          <w:tcPr>
            <w:tcW w:type="dxa" w:w="4819"/>
            <w:vAlign w:val="top"/>
          </w:tcPr>
          <w:p>
            <w:pPr>
              <w:spacing w:after="0"/>
            </w:pPr>
            <w:r/>
            <w:r>
              <w:rPr>
                <w:rFonts w:ascii="Meiryo" w:hAnsi="Meiryo" w:eastAsia="Meiryo"/>
                <w:b w:val="0"/>
                <w:sz w:val="16"/>
              </w:rPr>
              <w:t>就労選択支援、B型、就労移行。</w:t>
            </w:r>
          </w:p>
        </w:tc>
      </w:tr>
      <w:tr>
        <w:tc>
          <w:tcPr>
            <w:tcW w:type="dxa" w:w="850"/>
            <w:vAlign w:val="top"/>
          </w:tcPr>
          <w:p>
            <w:pPr>
              <w:spacing w:after="0"/>
            </w:pPr>
            <w:r/>
            <w:r>
              <w:rPr>
                <w:rFonts w:ascii="Meiryo" w:hAnsi="Meiryo" w:eastAsia="Meiryo"/>
                <w:b w:val="0"/>
                <w:sz w:val="16"/>
              </w:rPr>
              <w:t>8</w:t>
            </w:r>
          </w:p>
        </w:tc>
        <w:tc>
          <w:tcPr>
            <w:tcW w:type="dxa" w:w="3685"/>
            <w:vAlign w:val="top"/>
          </w:tcPr>
          <w:p>
            <w:pPr>
              <w:spacing w:after="0"/>
            </w:pPr>
            <w:r/>
            <w:r>
              <w:rPr>
                <w:rFonts w:ascii="Meiryo" w:hAnsi="Meiryo" w:eastAsia="Meiryo"/>
                <w:b w:val="0"/>
                <w:sz w:val="16"/>
              </w:rPr>
              <w:t>町外利用 × 移動困難</w:t>
            </w:r>
          </w:p>
        </w:tc>
        <w:tc>
          <w:tcPr>
            <w:tcW w:type="dxa" w:w="4819"/>
            <w:vAlign w:val="top"/>
          </w:tcPr>
          <w:p>
            <w:pPr>
              <w:spacing w:after="0"/>
            </w:pPr>
            <w:r/>
            <w:r>
              <w:rPr>
                <w:rFonts w:ascii="Meiryo" w:hAnsi="Meiryo" w:eastAsia="Meiryo"/>
                <w:b w:val="0"/>
                <w:sz w:val="16"/>
              </w:rPr>
              <w:t>圏域依存、交通課題、送迎支援。</w:t>
            </w:r>
          </w:p>
        </w:tc>
      </w:tr>
      <w:tr>
        <w:tc>
          <w:tcPr>
            <w:tcW w:type="dxa" w:w="850"/>
            <w:vAlign w:val="top"/>
          </w:tcPr>
          <w:p>
            <w:pPr>
              <w:spacing w:after="0"/>
            </w:pPr>
            <w:r/>
            <w:r>
              <w:rPr>
                <w:rFonts w:ascii="Meiryo" w:hAnsi="Meiryo" w:eastAsia="Meiryo"/>
                <w:b w:val="0"/>
                <w:sz w:val="16"/>
              </w:rPr>
              <w:t>9</w:t>
            </w:r>
          </w:p>
        </w:tc>
        <w:tc>
          <w:tcPr>
            <w:tcW w:type="dxa" w:w="3685"/>
            <w:vAlign w:val="top"/>
          </w:tcPr>
          <w:p>
            <w:pPr>
              <w:spacing w:after="0"/>
            </w:pPr>
            <w:r/>
            <w:r>
              <w:rPr>
                <w:rFonts w:ascii="Meiryo" w:hAnsi="Meiryo" w:eastAsia="Meiryo"/>
                <w:b w:val="0"/>
                <w:sz w:val="16"/>
              </w:rPr>
              <w:t>災害時支援者有無 × 医療・移動困難</w:t>
            </w:r>
          </w:p>
        </w:tc>
        <w:tc>
          <w:tcPr>
            <w:tcW w:type="dxa" w:w="4819"/>
            <w:vAlign w:val="top"/>
          </w:tcPr>
          <w:p>
            <w:pPr>
              <w:spacing w:after="0"/>
            </w:pPr>
            <w:r/>
            <w:r>
              <w:rPr>
                <w:rFonts w:ascii="Meiryo" w:hAnsi="Meiryo" w:eastAsia="Meiryo"/>
                <w:b w:val="0"/>
                <w:sz w:val="16"/>
              </w:rPr>
              <w:t>個別避難計画、福祉避難所。</w:t>
            </w:r>
          </w:p>
        </w:tc>
      </w:tr>
    </w:tbl>
    <w:p>
      <w:pPr>
        <w:spacing w:after="20"/>
      </w:pPr>
    </w:p>
    <w:p>
      <w:pPr>
        <w:pStyle w:val="Heading1"/>
        <w:spacing w:before="200" w:after="100"/>
      </w:pPr>
      <w:r>
        <w:t>12. 計画推進・評価体制</w:t>
      </w:r>
    </w:p>
    <w:p>
      <w:pPr>
        <w:spacing w:after="80"/>
      </w:pPr>
      <w:r>
        <w:rPr>
          <w:rFonts w:ascii="Meiryo" w:hAnsi="Meiryo" w:eastAsia="Meiryo"/>
        </w:rPr>
        <w:t>本計画は、自立支援協議会、相談支援事業所、障がい福祉サービス事業所、医療機関、教育委員会、学校、社会福祉協議会、防災担当、関係課と連携し、毎年度の実績確認とPDCAにより進行管理します。特に、見込量と実績の乖離、0人見込サービスの発生状況、医療的ケア児、地域移行、18歳移行、防災について重点的に確認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814"/>
            <w:shd w:fill="1F4E79"/>
            <w:vAlign w:val="center"/>
          </w:tcPr>
          <w:p>
            <w:pPr>
              <w:spacing w:after="0"/>
            </w:pPr>
            <w:r/>
            <w:r>
              <w:rPr>
                <w:rFonts w:ascii="Meiryo" w:hAnsi="Meiryo" w:eastAsia="Meiryo"/>
                <w:b/>
                <w:color w:val="FFFFFF"/>
                <w:sz w:val="17"/>
              </w:rPr>
              <w:t>時期</w:t>
            </w:r>
          </w:p>
        </w:tc>
        <w:tc>
          <w:tcPr>
            <w:tcW w:type="dxa" w:w="4989"/>
            <w:shd w:fill="1F4E79"/>
            <w:vAlign w:val="center"/>
          </w:tcPr>
          <w:p>
            <w:pPr>
              <w:spacing w:after="0"/>
            </w:pPr>
            <w:r/>
            <w:r>
              <w:rPr>
                <w:rFonts w:ascii="Meiryo" w:hAnsi="Meiryo" w:eastAsia="Meiryo"/>
                <w:b/>
                <w:color w:val="FFFFFF"/>
                <w:sz w:val="17"/>
              </w:rPr>
              <w:t>確認内容</w:t>
            </w:r>
          </w:p>
        </w:tc>
        <w:tc>
          <w:tcPr>
            <w:tcW w:type="dxa" w:w="2551"/>
            <w:shd w:fill="1F4E79"/>
            <w:vAlign w:val="center"/>
          </w:tcPr>
          <w:p>
            <w:pPr>
              <w:spacing w:after="0"/>
            </w:pPr>
            <w:r/>
            <w:r>
              <w:rPr>
                <w:rFonts w:ascii="Meiryo" w:hAnsi="Meiryo" w:eastAsia="Meiryo"/>
                <w:b/>
                <w:color w:val="FFFFFF"/>
                <w:sz w:val="17"/>
              </w:rPr>
              <w:t>資料</w:t>
            </w:r>
          </w:p>
        </w:tc>
      </w:tr>
      <w:tr>
        <w:tc>
          <w:tcPr>
            <w:tcW w:type="dxa" w:w="1814"/>
            <w:vAlign w:val="top"/>
          </w:tcPr>
          <w:p>
            <w:pPr>
              <w:spacing w:after="0"/>
            </w:pPr>
            <w:r/>
            <w:r>
              <w:rPr>
                <w:rFonts w:ascii="Meiryo" w:hAnsi="Meiryo" w:eastAsia="Meiryo"/>
                <w:b w:val="0"/>
                <w:sz w:val="16"/>
              </w:rPr>
              <w:t>毎年度</w:t>
            </w:r>
          </w:p>
        </w:tc>
        <w:tc>
          <w:tcPr>
            <w:tcW w:type="dxa" w:w="4989"/>
            <w:vAlign w:val="top"/>
          </w:tcPr>
          <w:p>
            <w:pPr>
              <w:spacing w:after="0"/>
            </w:pPr>
            <w:r/>
            <w:r>
              <w:rPr>
                <w:rFonts w:ascii="Meiryo" w:hAnsi="Meiryo" w:eastAsia="Meiryo"/>
                <w:b w:val="0"/>
                <w:sz w:val="16"/>
              </w:rPr>
              <w:t>サービス別利用実績、相談支援、地域生活支援事業、障がい児通所の確認。</w:t>
            </w:r>
          </w:p>
        </w:tc>
        <w:tc>
          <w:tcPr>
            <w:tcW w:type="dxa" w:w="2551"/>
            <w:vAlign w:val="top"/>
          </w:tcPr>
          <w:p>
            <w:pPr>
              <w:spacing w:after="0"/>
            </w:pPr>
            <w:r/>
            <w:r>
              <w:rPr>
                <w:rFonts w:ascii="Meiryo" w:hAnsi="Meiryo" w:eastAsia="Meiryo"/>
                <w:b w:val="0"/>
                <w:sz w:val="16"/>
              </w:rPr>
              <w:t>給付実績、協議会資料、事業所確認。</w:t>
            </w:r>
          </w:p>
        </w:tc>
      </w:tr>
      <w:tr>
        <w:tc>
          <w:tcPr>
            <w:tcW w:type="dxa" w:w="1814"/>
            <w:vAlign w:val="top"/>
          </w:tcPr>
          <w:p>
            <w:pPr>
              <w:spacing w:after="0"/>
            </w:pPr>
            <w:r/>
            <w:r>
              <w:rPr>
                <w:rFonts w:ascii="Meiryo" w:hAnsi="Meiryo" w:eastAsia="Meiryo"/>
                <w:b w:val="0"/>
                <w:sz w:val="16"/>
              </w:rPr>
              <w:t>中間確認</w:t>
            </w:r>
          </w:p>
        </w:tc>
        <w:tc>
          <w:tcPr>
            <w:tcW w:type="dxa" w:w="4989"/>
            <w:vAlign w:val="top"/>
          </w:tcPr>
          <w:p>
            <w:pPr>
              <w:spacing w:after="0"/>
            </w:pPr>
            <w:r/>
            <w:r>
              <w:rPr>
                <w:rFonts w:ascii="Meiryo" w:hAnsi="Meiryo" w:eastAsia="Meiryo"/>
                <w:b w:val="0"/>
                <w:sz w:val="16"/>
              </w:rPr>
              <w:t>見込量と実績の乖離、0人見込サービス、供給制約、町外利用。</w:t>
            </w:r>
          </w:p>
        </w:tc>
        <w:tc>
          <w:tcPr>
            <w:tcW w:type="dxa" w:w="2551"/>
            <w:vAlign w:val="top"/>
          </w:tcPr>
          <w:p>
            <w:pPr>
              <w:spacing w:after="0"/>
            </w:pPr>
            <w:r/>
            <w:r>
              <w:rPr>
                <w:rFonts w:ascii="Meiryo" w:hAnsi="Meiryo" w:eastAsia="Meiryo"/>
                <w:b w:val="0"/>
                <w:sz w:val="16"/>
              </w:rPr>
              <w:t>月別実績、アンケート補完、ヒアリング。</w:t>
            </w:r>
          </w:p>
        </w:tc>
      </w:tr>
      <w:tr>
        <w:tc>
          <w:tcPr>
            <w:tcW w:type="dxa" w:w="1814"/>
            <w:vAlign w:val="top"/>
          </w:tcPr>
          <w:p>
            <w:pPr>
              <w:spacing w:after="0"/>
            </w:pPr>
            <w:r/>
            <w:r>
              <w:rPr>
                <w:rFonts w:ascii="Meiryo" w:hAnsi="Meiryo" w:eastAsia="Meiryo"/>
                <w:b w:val="0"/>
                <w:sz w:val="16"/>
              </w:rPr>
              <w:t>次期計画前</w:t>
            </w:r>
          </w:p>
        </w:tc>
        <w:tc>
          <w:tcPr>
            <w:tcW w:type="dxa" w:w="4989"/>
            <w:vAlign w:val="top"/>
          </w:tcPr>
          <w:p>
            <w:pPr>
              <w:spacing w:after="0"/>
            </w:pPr>
            <w:r/>
            <w:r>
              <w:rPr>
                <w:rFonts w:ascii="Meiryo" w:hAnsi="Meiryo" w:eastAsia="Meiryo"/>
                <w:b w:val="0"/>
                <w:sz w:val="16"/>
              </w:rPr>
              <w:t>第8期・第4期評価、成果目標、財源、地域課題を整理。</w:t>
            </w:r>
          </w:p>
        </w:tc>
        <w:tc>
          <w:tcPr>
            <w:tcW w:type="dxa" w:w="2551"/>
            <w:vAlign w:val="top"/>
          </w:tcPr>
          <w:p>
            <w:pPr>
              <w:spacing w:after="0"/>
            </w:pPr>
            <w:r/>
            <w:r>
              <w:rPr>
                <w:rFonts w:ascii="Meiryo" w:hAnsi="Meiryo" w:eastAsia="Meiryo"/>
                <w:b w:val="0"/>
                <w:sz w:val="16"/>
              </w:rPr>
              <w:t>実績評価表、調査結果、協議会意見。</w:t>
            </w:r>
          </w:p>
        </w:tc>
      </w:tr>
    </w:tbl>
    <w:p>
      <w:pPr>
        <w:spacing w:after="20"/>
      </w:pPr>
    </w:p>
    <w:p>
      <w:pPr>
        <w:pStyle w:val="Heading1"/>
        <w:spacing w:before="200" w:after="100"/>
      </w:pPr>
      <w:r>
        <w:t>13. 今後確定が必要な資料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134"/>
            <w:shd w:fill="1F4E79"/>
            <w:vAlign w:val="center"/>
          </w:tcPr>
          <w:p>
            <w:pPr>
              <w:spacing w:after="0"/>
            </w:pPr>
            <w:r/>
            <w:r>
              <w:rPr>
                <w:rFonts w:ascii="Meiryo" w:hAnsi="Meiryo" w:eastAsia="Meiryo"/>
                <w:b/>
                <w:color w:val="FFFFFF"/>
                <w:sz w:val="17"/>
              </w:rPr>
              <w:t>優先</w:t>
            </w:r>
          </w:p>
        </w:tc>
        <w:tc>
          <w:tcPr>
            <w:tcW w:type="dxa" w:w="4252"/>
            <w:shd w:fill="1F4E79"/>
            <w:vAlign w:val="center"/>
          </w:tcPr>
          <w:p>
            <w:pPr>
              <w:spacing w:after="0"/>
            </w:pPr>
            <w:r/>
            <w:r>
              <w:rPr>
                <w:rFonts w:ascii="Meiryo" w:hAnsi="Meiryo" w:eastAsia="Meiryo"/>
                <w:b/>
                <w:color w:val="FFFFFF"/>
                <w:sz w:val="17"/>
              </w:rPr>
              <w:t>必要資料</w:t>
            </w:r>
          </w:p>
        </w:tc>
        <w:tc>
          <w:tcPr>
            <w:tcW w:type="dxa" w:w="3969"/>
            <w:shd w:fill="1F4E79"/>
            <w:vAlign w:val="center"/>
          </w:tcPr>
          <w:p>
            <w:pPr>
              <w:spacing w:after="0"/>
            </w:pPr>
            <w:r/>
            <w:r>
              <w:rPr>
                <w:rFonts w:ascii="Meiryo" w:hAnsi="Meiryo" w:eastAsia="Meiryo"/>
                <w:b/>
                <w:color w:val="FFFFFF"/>
                <w:sz w:val="17"/>
              </w:rPr>
              <w:t>使用目的</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現行計画確定版、前回アンケート、前回評価資料</w:t>
            </w:r>
          </w:p>
        </w:tc>
        <w:tc>
          <w:tcPr>
            <w:tcW w:type="dxa" w:w="3969"/>
            <w:vAlign w:val="top"/>
          </w:tcPr>
          <w:p>
            <w:pPr>
              <w:spacing w:after="0"/>
            </w:pPr>
            <w:r/>
            <w:r>
              <w:rPr>
                <w:rFonts w:ascii="Meiryo" w:hAnsi="Meiryo" w:eastAsia="Meiryo"/>
                <w:b w:val="0"/>
                <w:sz w:val="16"/>
              </w:rPr>
              <w:t>現行計画評価、設問継続、経年比較。</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R6～R8サービス別実績、支給決定量、実利用量、給付費</w:t>
            </w:r>
          </w:p>
        </w:tc>
        <w:tc>
          <w:tcPr>
            <w:tcW w:type="dxa" w:w="3969"/>
            <w:vAlign w:val="top"/>
          </w:tcPr>
          <w:p>
            <w:pPr>
              <w:spacing w:after="0"/>
            </w:pPr>
            <w:r/>
            <w:r>
              <w:rPr>
                <w:rFonts w:ascii="Meiryo" w:hAnsi="Meiryo" w:eastAsia="Meiryo"/>
                <w:b w:val="0"/>
                <w:sz w:val="16"/>
              </w:rPr>
              <w:t>見込量、供給不足、財源評価。</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町内・町外事業所別利用者、相談支援・セルフプラン件数</w:t>
            </w:r>
          </w:p>
        </w:tc>
        <w:tc>
          <w:tcPr>
            <w:tcW w:type="dxa" w:w="3969"/>
            <w:vAlign w:val="top"/>
          </w:tcPr>
          <w:p>
            <w:pPr>
              <w:spacing w:after="0"/>
            </w:pPr>
            <w:r/>
            <w:r>
              <w:rPr>
                <w:rFonts w:ascii="Meiryo" w:hAnsi="Meiryo" w:eastAsia="Meiryo"/>
                <w:b w:val="0"/>
                <w:sz w:val="16"/>
              </w:rPr>
              <w:t>圏域依存、相談支援体制。</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障がい児通所の年齢・学年別利用者、卒業予定者、医療的ケア児の有無</w:t>
            </w:r>
          </w:p>
        </w:tc>
        <w:tc>
          <w:tcPr>
            <w:tcW w:type="dxa" w:w="3969"/>
            <w:vAlign w:val="top"/>
          </w:tcPr>
          <w:p>
            <w:pPr>
              <w:spacing w:after="0"/>
            </w:pPr>
            <w:r/>
            <w:r>
              <w:rPr>
                <w:rFonts w:ascii="Meiryo" w:hAnsi="Meiryo" w:eastAsia="Meiryo"/>
                <w:b w:val="0"/>
                <w:sz w:val="16"/>
              </w:rPr>
              <w:t>放デイ、18歳移行、医療的ケア児。</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施設入所、療養介護、地域移行候補、短期入所の状況</w:t>
            </w:r>
          </w:p>
        </w:tc>
        <w:tc>
          <w:tcPr>
            <w:tcW w:type="dxa" w:w="3969"/>
            <w:vAlign w:val="top"/>
          </w:tcPr>
          <w:p>
            <w:pPr>
              <w:spacing w:after="0"/>
            </w:pPr>
            <w:r/>
            <w:r>
              <w:rPr>
                <w:rFonts w:ascii="Meiryo" w:hAnsi="Meiryo" w:eastAsia="Meiryo"/>
                <w:b w:val="0"/>
                <w:sz w:val="16"/>
              </w:rPr>
              <w:t>地域移行・地域定着、レスパイト。</w:t>
            </w:r>
          </w:p>
        </w:tc>
      </w:tr>
      <w:tr>
        <w:tc>
          <w:tcPr>
            <w:tcW w:type="dxa" w:w="1134"/>
            <w:vAlign w:val="top"/>
          </w:tcPr>
          <w:p>
            <w:pPr>
              <w:spacing w:after="0"/>
            </w:pPr>
            <w:r/>
            <w:r>
              <w:rPr>
                <w:rFonts w:ascii="Meiryo" w:hAnsi="Meiryo" w:eastAsia="Meiryo"/>
                <w:b w:val="0"/>
                <w:sz w:val="16"/>
              </w:rPr>
              <w:t>中</w:t>
            </w:r>
          </w:p>
        </w:tc>
        <w:tc>
          <w:tcPr>
            <w:tcW w:type="dxa" w:w="4252"/>
            <w:vAlign w:val="top"/>
          </w:tcPr>
          <w:p>
            <w:pPr>
              <w:spacing w:after="0"/>
            </w:pPr>
            <w:r/>
            <w:r>
              <w:rPr>
                <w:rFonts w:ascii="Meiryo" w:hAnsi="Meiryo" w:eastAsia="Meiryo"/>
                <w:b w:val="0"/>
                <w:sz w:val="16"/>
              </w:rPr>
              <w:t>避難行動要支援者名簿、個別避難計画、福祉避難所、公共交通資料</w:t>
            </w:r>
          </w:p>
        </w:tc>
        <w:tc>
          <w:tcPr>
            <w:tcW w:type="dxa" w:w="3969"/>
            <w:vAlign w:val="top"/>
          </w:tcPr>
          <w:p>
            <w:pPr>
              <w:spacing w:after="0"/>
            </w:pPr>
            <w:r/>
            <w:r>
              <w:rPr>
                <w:rFonts w:ascii="Meiryo" w:hAnsi="Meiryo" w:eastAsia="Meiryo"/>
                <w:b w:val="0"/>
                <w:sz w:val="16"/>
              </w:rPr>
              <w:t>防災、移動支援、地域生活。</w:t>
            </w:r>
          </w:p>
        </w:tc>
      </w:tr>
    </w:tbl>
    <w:p>
      <w:pPr>
        <w:spacing w:after="20"/>
      </w:pP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小野町計画素案（作業用）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