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4"/>
        </w:rPr>
        <w:t>小野町 高齢者保健福祉計画・第10期介護保険事業計画</w:t>
      </w:r>
    </w:p>
    <w:p>
      <w:pPr>
        <w:jc w:val="center"/>
      </w:pPr>
      <w:r>
        <w:rPr>
          <w:rFonts w:ascii="Yu Gothic" w:hAnsi="Yu Gothic" w:eastAsia="Yu Gothic"/>
          <w:sz w:val="21"/>
        </w:rPr>
        <w:t>保険料算定ロジック検討メモ（Red Team・MECE確認版）</w:t>
      </w:r>
    </w:p>
    <w:p/>
    <w:p>
      <w:pPr>
        <w:pStyle w:val="Heading1"/>
      </w:pPr>
      <w:r>
        <w:t>1. 結論</w:t>
      </w:r>
    </w:p>
    <w:p>
      <w:pPr>
        <w:spacing w:after="60"/>
        <w:ind w:left="142"/>
      </w:pPr>
      <w:r>
        <w:rPr>
          <w:rFonts w:ascii="Yu Gothic" w:hAnsi="Yu Gothic" w:eastAsia="Yu Gothic"/>
          <w:sz w:val="18"/>
        </w:rPr>
        <w:t>第10期の保険料算定は、見える化システムの標準ロジックを正としつつ、小野町では「人口・認定者推計」「サービス見込量」「地域支援事業」「調整交付金」「基金取崩」「所得段階別補正被保険者数」の6点を重点確認する。第10期の国通知・負担割合が未確定の項目は、第9期ロジックを仮置きし、国通知確定後に差し替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区分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算定上の要点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小野町での確認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基準月額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3年間の保険料収納必要額を、予定収納率と所得段階別加入割合補正後被保険者数で除し、12月で割る。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補正後被保険者数、収納率、基金取崩額を町資料で確認。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サービス見込量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認定者数、受給率、利用回数・日数、給付単価から標準給付費を推計。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町内供給制約、町外利用、施設整備有無を確認。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地域支援事業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総合事業、包括的支援事業、任意事業を保険料算定に反映。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移送、配食、介護用品等の財源科目を確認。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政策判断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基金取崩、所得段階、激変緩和、施設整備ケースの設定。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第9期保険料、基金残高、一般会計事業との切分けを確認。</w:t>
            </w:r>
          </w:p>
        </w:tc>
      </w:tr>
    </w:tbl>
    <w:p/>
    <w:p>
      <w:pPr>
        <w:pStyle w:val="Heading1"/>
      </w:pPr>
      <w:r>
        <w:t>2. 保険料算定フロー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79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5"/>
              </w:rPr>
              <w:t>Step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5"/>
              </w:rPr>
              <w:t>作業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5"/>
              </w:rPr>
              <w:t>計算・確認内容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5"/>
              </w:rPr>
              <w:t>Red Team確認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人口推計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R9-R11の総人口、65歳以上、前期・後期高齢者、第1号被保険者数を推計。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住民基本台帳・社人研・見える化の人口が混在しないか。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認定者推計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要支援1-2、要介護1-5別に認定者数・認定率を推計。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85歳以上増加、認知症、要介護3以上の伸びを過小評価しないか。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サービス見込量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居宅・地域密着・施設サービス別に受給者数、回数、日数、給付費を推計。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町内サービス不足を単純な低利用として処理していないか。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標準給付費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介護給付・予防給付等を含む標準給付費見込額を算出。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高額介護、特定入所者、審査支払手数料等の漏れがないか。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地域支援事業費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総合事業、包括的支援事業、任意事業を積算。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任意事業から一般会計へ移す事業がないか。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第1号負担分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（標準給付費＋地域支援事業費）×第1号負担割合。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第10期の負担割合が国通知確定後に更新されているか。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調整交付金等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調整交付金相当額と見込額の差、財政安定化基金等を反映。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後期高齢者比率・所得水準の見込みが過去値のままではないか。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基金取崩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介護保険給付費支払準備基金の取崩額を設定。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3年間で使い切り過ぎないか。次期以降の保険料急騰を招かないか。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収納必要額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第1号負担分＋調整交付金差額等−基金取崩等。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市町村特別給付・保健福祉事業の有無を確認したか。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基準月額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収納必要額÷予定収納率÷補正後被保険者数÷12。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単純な65歳以上人口ではなく補正後被保険者数を使っているか。</w:t>
            </w:r>
          </w:p>
        </w:tc>
      </w:tr>
    </w:tbl>
    <w:p/>
    <w:p>
      <w:pPr>
        <w:pStyle w:val="Heading1"/>
      </w:pPr>
      <w:r>
        <w:t>3. 基本算式</w:t>
      </w:r>
    </w:p>
    <w:p>
      <w:pPr>
        <w:spacing w:after="60"/>
        <w:ind w:left="142"/>
      </w:pPr>
      <w:r>
        <w:rPr>
          <w:rFonts w:ascii="Yu Gothic" w:hAnsi="Yu Gothic" w:eastAsia="Yu Gothic"/>
          <w:sz w:val="18"/>
        </w:rPr>
        <w:t>保険料収納必要額（3年間）＝第1号被保険者負担分相当額＋調整交付金相当額−調整交付金見込額＋財政安定化基金償還金等−準備基金取崩額＋市町村特別給付費等。</w:t>
      </w:r>
    </w:p>
    <w:p>
      <w:pPr>
        <w:spacing w:after="60"/>
        <w:ind w:left="142"/>
      </w:pPr>
      <w:r>
        <w:rPr>
          <w:rFonts w:ascii="Yu Gothic" w:hAnsi="Yu Gothic" w:eastAsia="Yu Gothic"/>
          <w:sz w:val="18"/>
        </w:rPr>
        <w:t>保険料基準月額＝保険料収納必要額÷予定保険料収納率÷所得段階別加入割合補正後被保険者数÷12。</w:t>
      </w:r>
    </w:p>
    <w:p>
      <w:pPr>
        <w:spacing w:after="60"/>
        <w:ind w:left="142"/>
      </w:pPr>
      <w:r>
        <w:rPr>
          <w:rFonts w:ascii="Yu Gothic" w:hAnsi="Yu Gothic" w:eastAsia="Yu Gothic"/>
          <w:sz w:val="18"/>
        </w:rPr>
        <w:t>第9期の一般的な算定例では、第1号被保険者負担割合は23％として整理されている。第10期は国の制度・負担割合が確定した段階で必ず更新する。</w:t>
      </w:r>
    </w:p>
    <w:p>
      <w:pPr>
        <w:pStyle w:val="Heading1"/>
      </w:pPr>
      <w:r>
        <w:t>4. 小野町で設定すべき試算ケース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ケース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確認したい影響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採否評価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標準ケース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現行サービス基盤を前提に、R6-R8実績と人口・認定者推計で算定。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基準保険料のベースライン。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必須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基金抑制ケース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基金取崩を最小化し、次期以降の財源余力を残す。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保険料上昇幅、将来安定性。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比較必須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基金活用ケース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基金を一定額取り崩し、第10期の上昇抑制を図る。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保険料抑制効果とR11末基金残高。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比較必須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施設・基盤整備ケース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新規施設整備、地域密着型サービス、短期入所等の増を仮定。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給付費・保険料への上乗せ影響。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町確認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在宅強化ケース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訪問介護、通所、短期入所、認知症支援、生活支援を強化。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施設抑制効果、地域支援事業費増。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推奨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高位認定率ケース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85歳以上、認知症、重度化が想定より進む場合。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保険料の上振れリスク。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Red Team用</w:t>
            </w:r>
          </w:p>
        </w:tc>
      </w:tr>
    </w:tbl>
    <w:p/>
    <w:p>
      <w:pPr>
        <w:pStyle w:val="Heading1"/>
      </w:pPr>
      <w:r>
        <w:t>5. MECE点検表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分類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確認項目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不足時の影響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人口・被保険者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第1号被保険者数、所得段階別加入割合、補正後被保険者数。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基準額が過大・過小になる。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認定者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要介護度別認定者数、認定率、認知症高齢者。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サービス見込量全体がずれる。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給付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居宅、地域密着、施設、予防、その他給付。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標準給付費の漏れ。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地域支援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総合事業、包括的支援、任意事業。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保険料算定漏れ、一般会計との混同。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財政調整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調整交付金、財政安定化基金、準備基金。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収納必要額の誤り。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政策判断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施設整備、基金取崩、所得段階、激変緩和。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説明可能性・議会説明が弱くなる。</w:t>
            </w:r>
          </w:p>
        </w:tc>
      </w:tr>
    </w:tbl>
    <w:p/>
    <w:p>
      <w:pPr>
        <w:pStyle w:val="Heading1"/>
      </w:pPr>
      <w:r>
        <w:t>6. Red Team指摘事項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・R9-R11の制度改正・報酬改定影響を、R6-R8実績の単純延長だけで処理すると過小推計になる可能性がある。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・施設サービスや短期入所は、利用意向ではなく供給枠に制約されている可能性があり、実績だけでは需要を把握できない。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・介護用品給付券等の任意事業は、介護保険財源で継続できるか、高齢者福祉事業へ切り替えるか確認が必要。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・基金取崩による保険料抑制は短期的には有効だが、R12以降の保険料急上昇リスクを試算しないと説明が弱い。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・所得段階別加入割合補正後被保険者数を使わず、第1号被保険者数だけで割る誤りを避ける。</w:t>
      </w:r>
    </w:p>
    <w:p>
      <w:pPr>
        <w:pStyle w:val="Heading1"/>
      </w:pPr>
      <w:r>
        <w:t>7. 町へ依頼すべき資料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75"/>
        <w:gridCol w:w="3475"/>
        <w:gridCol w:w="3475"/>
      </w:tblGrid>
      <w:tr>
        <w:tc>
          <w:tcPr>
            <w:tcW w:type="dxa" w:w="850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優先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資料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/>
                <w:sz w:val="16"/>
              </w:rPr>
              <w:t>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R6-R8サービス別給付実績（月別・年別）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見込量・給付費推計。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R6-R8認定者数（要介護度別・年齢階級別）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認定率推計。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第1号被保険者数・所得段階別加入割合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基準月額算定。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地域支援事業の事業別決算・予算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地域支援事業費算定。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介護保険給付費支払準備基金残高・取崩方針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基金活用ケース。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施設整備・地域密着型サービス整備予定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保険料上振れケース。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介護予防・日常生活圏域ニーズ調査ローデータ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地域支援事業・介護予防施策。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在宅介護実態調査ローデータ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在宅継続、介護者支援、移動支援。</w:t>
            </w:r>
          </w:p>
        </w:tc>
      </w:tr>
    </w:tbl>
    <w:p/>
    <w:p>
      <w:pPr>
        <w:pStyle w:val="Heading1"/>
      </w:pPr>
      <w:r>
        <w:t>8. 出典・参照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・厚生労働省「第9期介護保険事業計画期間における介護保険の第1号保険料及びサービス見込み量等について」（令和6年5月14日）。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・四日市市「第9期介護保険事業計画 第7章 介護保険料の算定」。保険料収納必要額、調整交付金、準備基金取崩、補正後被保険者数の算定例を参照。</w:t>
      </w:r>
    </w:p>
    <w:p>
      <w:pPr>
        <w:spacing w:after="40"/>
        <w:ind w:left="283" w:hanging="142"/>
      </w:pPr>
      <w:r>
        <w:rPr>
          <w:rFonts w:ascii="Yu Gothic" w:hAnsi="Yu Gothic" w:eastAsia="Yu Gothic"/>
          <w:sz w:val="18"/>
        </w:rPr>
        <w:t>・小野町「小野町高齢者保健福祉計画・第10期介護保険事業計画策定業務委託仕様書」。</w:t>
      </w:r>
    </w:p>
    <w:sectPr w:rsidR="00FC693F" w:rsidRPr="0006063C" w:rsidSect="00034616"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