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4E79"/>
          <w:sz w:val="34"/>
        </w:rPr>
        <w:t>小野町 障がい者計画・第4期障がい児福祉計画・第8期障がい福祉計画</w:t>
      </w:r>
    </w:p>
    <w:p>
      <w:pPr>
        <w:jc w:val="center"/>
      </w:pPr>
      <w:r>
        <w:rPr>
          <w:rFonts w:ascii="Yu Gothic" w:hAnsi="Yu Gothic" w:eastAsia="Yu Gothic"/>
          <w:sz w:val="21"/>
        </w:rPr>
        <w:t>障がい福祉サービス等見込量算定方針検討メモ（Red Team・MECE確認版）</w:t>
      </w:r>
    </w:p>
    <w:p/>
    <w:p>
      <w:pPr>
        <w:pStyle w:val="Heading1"/>
      </w:pPr>
      <w:r>
        <w:t>1. 結論</w:t>
      </w:r>
    </w:p>
    <w:p>
      <w:pPr>
        <w:spacing w:after="60"/>
        <w:ind w:left="142"/>
      </w:pPr>
      <w:r>
        <w:rPr>
          <w:rFonts w:ascii="Yu Gothic" w:hAnsi="Yu Gothic" w:eastAsia="Yu Gothic"/>
          <w:sz w:val="18"/>
        </w:rPr>
        <w:t>第8期障がい福祉計画・第4期障がい児福祉計画の見込量は、実績推移だけではなく、アンケートによる潜在需要、18歳移行・65歳移行、町内外の供給制約、少人数高支援度サービスの個別積上げを組み合わせて算定する。特に就労選択支援、放課後等デイ、重度訪問介護、療養介護、地域移行・地域定着、居宅訪問型児童発達支援、医療的ケア児支援、防災は、0人見込の根拠確認が必要である。</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75"/>
        <w:gridCol w:w="3475"/>
        <w:gridCol w:w="3475"/>
      </w:tblGrid>
      <w:tr>
        <w:tc>
          <w:tcPr>
            <w:tcW w:type="dxa" w:w="2268"/>
            <w:vAlign w:val="center"/>
            <w:shd w:fill="D9EAF7"/>
          </w:tcPr>
          <w:p>
            <w:pPr>
              <w:spacing w:after="0" w:line="240" w:lineRule="auto"/>
              <w:jc w:val="left"/>
            </w:pPr>
            <w:r/>
            <w:r>
              <w:rPr>
                <w:rFonts w:ascii="Yu Gothic" w:hAnsi="Yu Gothic" w:eastAsia="Yu Gothic"/>
                <w:b/>
                <w:sz w:val="16"/>
              </w:rPr>
              <w:t>算定方式</w:t>
            </w:r>
          </w:p>
        </w:tc>
        <w:tc>
          <w:tcPr>
            <w:tcW w:type="dxa" w:w="3402"/>
            <w:vAlign w:val="center"/>
            <w:shd w:fill="D9EAF7"/>
          </w:tcPr>
          <w:p>
            <w:pPr>
              <w:spacing w:after="0" w:line="240" w:lineRule="auto"/>
              <w:jc w:val="left"/>
            </w:pPr>
            <w:r/>
            <w:r>
              <w:rPr>
                <w:rFonts w:ascii="Yu Gothic" w:hAnsi="Yu Gothic" w:eastAsia="Yu Gothic"/>
                <w:b/>
                <w:sz w:val="16"/>
              </w:rPr>
              <w:t>対象サービス</w:t>
            </w:r>
          </w:p>
        </w:tc>
        <w:tc>
          <w:tcPr>
            <w:tcW w:type="dxa" w:w="3402"/>
            <w:vAlign w:val="center"/>
            <w:shd w:fill="D9EAF7"/>
          </w:tcPr>
          <w:p>
            <w:pPr>
              <w:spacing w:after="0" w:line="240" w:lineRule="auto"/>
              <w:jc w:val="left"/>
            </w:pPr>
            <w:r/>
            <w:r>
              <w:rPr>
                <w:rFonts w:ascii="Yu Gothic" w:hAnsi="Yu Gothic" w:eastAsia="Yu Gothic"/>
                <w:b/>
                <w:sz w:val="16"/>
              </w:rPr>
              <w:t>小野町での使い方</w:t>
            </w:r>
          </w:p>
        </w:tc>
      </w:tr>
      <w:tr>
        <w:tc>
          <w:tcPr>
            <w:tcW w:type="dxa" w:w="2268"/>
            <w:vAlign w:val="center"/>
          </w:tcPr>
          <w:p>
            <w:pPr>
              <w:spacing w:after="0" w:line="240" w:lineRule="auto"/>
              <w:jc w:val="left"/>
            </w:pPr>
            <w:r/>
            <w:r>
              <w:rPr>
                <w:rFonts w:ascii="Yu Gothic" w:hAnsi="Yu Gothic" w:eastAsia="Yu Gothic"/>
                <w:b w:val="0"/>
                <w:sz w:val="16"/>
              </w:rPr>
              <w:t>実績推移型</w:t>
            </w:r>
          </w:p>
        </w:tc>
        <w:tc>
          <w:tcPr>
            <w:tcW w:type="dxa" w:w="3402"/>
            <w:vAlign w:val="center"/>
          </w:tcPr>
          <w:p>
            <w:pPr>
              <w:spacing w:after="0" w:line="240" w:lineRule="auto"/>
              <w:jc w:val="left"/>
            </w:pPr>
            <w:r/>
            <w:r>
              <w:rPr>
                <w:rFonts w:ascii="Yu Gothic" w:hAnsi="Yu Gothic" w:eastAsia="Yu Gothic"/>
                <w:b w:val="0"/>
                <w:sz w:val="16"/>
              </w:rPr>
              <w:t>居宅介護、生活介護、就労継続B型、計画相談、放デイ等</w:t>
            </w:r>
          </w:p>
        </w:tc>
        <w:tc>
          <w:tcPr>
            <w:tcW w:type="dxa" w:w="3402"/>
            <w:vAlign w:val="center"/>
          </w:tcPr>
          <w:p>
            <w:pPr>
              <w:spacing w:after="0" w:line="240" w:lineRule="auto"/>
              <w:jc w:val="left"/>
            </w:pPr>
            <w:r/>
            <w:r>
              <w:rPr>
                <w:rFonts w:ascii="Yu Gothic" w:hAnsi="Yu Gothic" w:eastAsia="Yu Gothic"/>
                <w:b w:val="0"/>
                <w:sz w:val="16"/>
              </w:rPr>
              <w:t>R6-R8実績、平均利用量、伸び率を基本にする。</w:t>
            </w:r>
          </w:p>
        </w:tc>
      </w:tr>
      <w:tr>
        <w:tc>
          <w:tcPr>
            <w:tcW w:type="dxa" w:w="2268"/>
            <w:vAlign w:val="center"/>
          </w:tcPr>
          <w:p>
            <w:pPr>
              <w:spacing w:after="0" w:line="240" w:lineRule="auto"/>
              <w:jc w:val="left"/>
            </w:pPr>
            <w:r/>
            <w:r>
              <w:rPr>
                <w:rFonts w:ascii="Yu Gothic" w:hAnsi="Yu Gothic" w:eastAsia="Yu Gothic"/>
                <w:b w:val="0"/>
                <w:sz w:val="16"/>
              </w:rPr>
              <w:t>アンケート補正型</w:t>
            </w:r>
          </w:p>
        </w:tc>
        <w:tc>
          <w:tcPr>
            <w:tcW w:type="dxa" w:w="3402"/>
            <w:vAlign w:val="center"/>
          </w:tcPr>
          <w:p>
            <w:pPr>
              <w:spacing w:after="0" w:line="240" w:lineRule="auto"/>
              <w:jc w:val="left"/>
            </w:pPr>
            <w:r/>
            <w:r>
              <w:rPr>
                <w:rFonts w:ascii="Yu Gothic" w:hAnsi="Yu Gothic" w:eastAsia="Yu Gothic"/>
                <w:b w:val="0"/>
                <w:sz w:val="16"/>
              </w:rPr>
              <w:t>短期入所、移動支援、相談支援、就労系、放デイ等</w:t>
            </w:r>
          </w:p>
        </w:tc>
        <w:tc>
          <w:tcPr>
            <w:tcW w:type="dxa" w:w="3402"/>
            <w:vAlign w:val="center"/>
          </w:tcPr>
          <w:p>
            <w:pPr>
              <w:spacing w:after="0" w:line="240" w:lineRule="auto"/>
              <w:jc w:val="left"/>
            </w:pPr>
            <w:r/>
            <w:r>
              <w:rPr>
                <w:rFonts w:ascii="Yu Gothic" w:hAnsi="Yu Gothic" w:eastAsia="Yu Gothic"/>
                <w:b w:val="0"/>
                <w:sz w:val="16"/>
              </w:rPr>
              <w:t>現利用、今後3年意向、未利用理由を補正係数として用いる。</w:t>
            </w:r>
          </w:p>
        </w:tc>
      </w:tr>
      <w:tr>
        <w:tc>
          <w:tcPr>
            <w:tcW w:type="dxa" w:w="2268"/>
            <w:vAlign w:val="center"/>
          </w:tcPr>
          <w:p>
            <w:pPr>
              <w:spacing w:after="0" w:line="240" w:lineRule="auto"/>
              <w:jc w:val="left"/>
            </w:pPr>
            <w:r/>
            <w:r>
              <w:rPr>
                <w:rFonts w:ascii="Yu Gothic" w:hAnsi="Yu Gothic" w:eastAsia="Yu Gothic"/>
                <w:b w:val="0"/>
                <w:sz w:val="16"/>
              </w:rPr>
              <w:t>個別積上げ型</w:t>
            </w:r>
          </w:p>
        </w:tc>
        <w:tc>
          <w:tcPr>
            <w:tcW w:type="dxa" w:w="3402"/>
            <w:vAlign w:val="center"/>
          </w:tcPr>
          <w:p>
            <w:pPr>
              <w:spacing w:after="0" w:line="240" w:lineRule="auto"/>
              <w:jc w:val="left"/>
            </w:pPr>
            <w:r/>
            <w:r>
              <w:rPr>
                <w:rFonts w:ascii="Yu Gothic" w:hAnsi="Yu Gothic" w:eastAsia="Yu Gothic"/>
                <w:b w:val="0"/>
                <w:sz w:val="16"/>
              </w:rPr>
              <w:t>重度訪問介護、療養介護、地域移行、地域定着、居宅訪問型児発、医療的ケア児</w:t>
            </w:r>
          </w:p>
        </w:tc>
        <w:tc>
          <w:tcPr>
            <w:tcW w:type="dxa" w:w="3402"/>
            <w:vAlign w:val="center"/>
          </w:tcPr>
          <w:p>
            <w:pPr>
              <w:spacing w:after="0" w:line="240" w:lineRule="auto"/>
              <w:jc w:val="left"/>
            </w:pPr>
            <w:r/>
            <w:r>
              <w:rPr>
                <w:rFonts w:ascii="Yu Gothic" w:hAnsi="Yu Gothic" w:eastAsia="Yu Gothic"/>
                <w:b w:val="0"/>
                <w:sz w:val="16"/>
              </w:rPr>
              <w:t>対象者1人単位で積み上げる。実績0を機械的に0にしない。</w:t>
            </w:r>
          </w:p>
        </w:tc>
      </w:tr>
      <w:tr>
        <w:tc>
          <w:tcPr>
            <w:tcW w:type="dxa" w:w="2268"/>
            <w:vAlign w:val="center"/>
          </w:tcPr>
          <w:p>
            <w:pPr>
              <w:spacing w:after="0" w:line="240" w:lineRule="auto"/>
              <w:jc w:val="left"/>
            </w:pPr>
            <w:r/>
            <w:r>
              <w:rPr>
                <w:rFonts w:ascii="Yu Gothic" w:hAnsi="Yu Gothic" w:eastAsia="Yu Gothic"/>
                <w:b w:val="0"/>
                <w:sz w:val="16"/>
              </w:rPr>
              <w:t>供給制約補正型</w:t>
            </w:r>
          </w:p>
        </w:tc>
        <w:tc>
          <w:tcPr>
            <w:tcW w:type="dxa" w:w="3402"/>
            <w:vAlign w:val="center"/>
          </w:tcPr>
          <w:p>
            <w:pPr>
              <w:spacing w:after="0" w:line="240" w:lineRule="auto"/>
              <w:jc w:val="left"/>
            </w:pPr>
            <w:r/>
            <w:r>
              <w:rPr>
                <w:rFonts w:ascii="Yu Gothic" w:hAnsi="Yu Gothic" w:eastAsia="Yu Gothic"/>
                <w:b w:val="0"/>
                <w:sz w:val="16"/>
              </w:rPr>
              <w:t>町内に事業所が少ないサービス、町外利用が前提のサービス</w:t>
            </w:r>
          </w:p>
        </w:tc>
        <w:tc>
          <w:tcPr>
            <w:tcW w:type="dxa" w:w="3402"/>
            <w:vAlign w:val="center"/>
          </w:tcPr>
          <w:p>
            <w:pPr>
              <w:spacing w:after="0" w:line="240" w:lineRule="auto"/>
              <w:jc w:val="left"/>
            </w:pPr>
            <w:r/>
            <w:r>
              <w:rPr>
                <w:rFonts w:ascii="Yu Gothic" w:hAnsi="Yu Gothic" w:eastAsia="Yu Gothic"/>
                <w:b w:val="0"/>
                <w:sz w:val="16"/>
              </w:rPr>
              <w:t>田村圏域・県中圏域の受入可能性、送迎、相談支援体制で補正する。</w:t>
            </w:r>
          </w:p>
        </w:tc>
      </w:tr>
    </w:tbl>
    <w:p/>
    <w:p>
      <w:pPr>
        <w:pStyle w:val="Heading1"/>
      </w:pPr>
      <w:r>
        <w:t>2. 算定の基本フロー</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06"/>
        <w:gridCol w:w="2606"/>
        <w:gridCol w:w="2606"/>
        <w:gridCol w:w="2606"/>
      </w:tblGrid>
      <w:tr>
        <w:tc>
          <w:tcPr>
            <w:tcW w:type="dxa" w:w="794"/>
            <w:vAlign w:val="center"/>
            <w:shd w:fill="D9EAF7"/>
          </w:tcPr>
          <w:p>
            <w:pPr>
              <w:spacing w:after="0" w:line="240" w:lineRule="auto"/>
              <w:jc w:val="left"/>
            </w:pPr>
            <w:r/>
            <w:r>
              <w:rPr>
                <w:rFonts w:ascii="Yu Gothic" w:hAnsi="Yu Gothic" w:eastAsia="Yu Gothic"/>
                <w:b/>
                <w:sz w:val="15"/>
              </w:rPr>
              <w:t>Step</w:t>
            </w:r>
          </w:p>
        </w:tc>
        <w:tc>
          <w:tcPr>
            <w:tcW w:type="dxa" w:w="1984"/>
            <w:vAlign w:val="center"/>
            <w:shd w:fill="D9EAF7"/>
          </w:tcPr>
          <w:p>
            <w:pPr>
              <w:spacing w:after="0" w:line="240" w:lineRule="auto"/>
              <w:jc w:val="left"/>
            </w:pPr>
            <w:r/>
            <w:r>
              <w:rPr>
                <w:rFonts w:ascii="Yu Gothic" w:hAnsi="Yu Gothic" w:eastAsia="Yu Gothic"/>
                <w:b/>
                <w:sz w:val="15"/>
              </w:rPr>
              <w:t>作業</w:t>
            </w:r>
          </w:p>
        </w:tc>
        <w:tc>
          <w:tcPr>
            <w:tcW w:type="dxa" w:w="3402"/>
            <w:vAlign w:val="center"/>
            <w:shd w:fill="D9EAF7"/>
          </w:tcPr>
          <w:p>
            <w:pPr>
              <w:spacing w:after="0" w:line="240" w:lineRule="auto"/>
              <w:jc w:val="left"/>
            </w:pPr>
            <w:r/>
            <w:r>
              <w:rPr>
                <w:rFonts w:ascii="Yu Gothic" w:hAnsi="Yu Gothic" w:eastAsia="Yu Gothic"/>
                <w:b/>
                <w:sz w:val="15"/>
              </w:rPr>
              <w:t>確認内容</w:t>
            </w:r>
          </w:p>
        </w:tc>
        <w:tc>
          <w:tcPr>
            <w:tcW w:type="dxa" w:w="2835"/>
            <w:vAlign w:val="center"/>
            <w:shd w:fill="D9EAF7"/>
          </w:tcPr>
          <w:p>
            <w:pPr>
              <w:spacing w:after="0" w:line="240" w:lineRule="auto"/>
              <w:jc w:val="left"/>
            </w:pPr>
            <w:r/>
            <w:r>
              <w:rPr>
                <w:rFonts w:ascii="Yu Gothic" w:hAnsi="Yu Gothic" w:eastAsia="Yu Gothic"/>
                <w:b/>
                <w:sz w:val="15"/>
              </w:rPr>
              <w:t>Red Team確認</w:t>
            </w:r>
          </w:p>
        </w:tc>
      </w:tr>
      <w:tr>
        <w:tc>
          <w:tcPr>
            <w:tcW w:type="dxa" w:w="794"/>
            <w:vAlign w:val="center"/>
          </w:tcPr>
          <w:p>
            <w:pPr>
              <w:spacing w:after="0" w:line="240" w:lineRule="auto"/>
              <w:jc w:val="left"/>
            </w:pPr>
            <w:r/>
            <w:r>
              <w:rPr>
                <w:rFonts w:ascii="Yu Gothic" w:hAnsi="Yu Gothic" w:eastAsia="Yu Gothic"/>
                <w:b w:val="0"/>
                <w:sz w:val="15"/>
              </w:rPr>
              <w:t>1</w:t>
            </w:r>
          </w:p>
        </w:tc>
        <w:tc>
          <w:tcPr>
            <w:tcW w:type="dxa" w:w="1984"/>
            <w:vAlign w:val="center"/>
          </w:tcPr>
          <w:p>
            <w:pPr>
              <w:spacing w:after="0" w:line="240" w:lineRule="auto"/>
              <w:jc w:val="left"/>
            </w:pPr>
            <w:r/>
            <w:r>
              <w:rPr>
                <w:rFonts w:ascii="Yu Gothic" w:hAnsi="Yu Gothic" w:eastAsia="Yu Gothic"/>
                <w:b w:val="0"/>
                <w:sz w:val="15"/>
              </w:rPr>
              <w:t>第7期評価</w:t>
            </w:r>
          </w:p>
        </w:tc>
        <w:tc>
          <w:tcPr>
            <w:tcW w:type="dxa" w:w="3402"/>
            <w:vAlign w:val="center"/>
          </w:tcPr>
          <w:p>
            <w:pPr>
              <w:spacing w:after="0" w:line="240" w:lineRule="auto"/>
              <w:jc w:val="left"/>
            </w:pPr>
            <w:r/>
            <w:r>
              <w:rPr>
                <w:rFonts w:ascii="Yu Gothic" w:hAnsi="Yu Gothic" w:eastAsia="Yu Gothic"/>
                <w:b w:val="0"/>
                <w:sz w:val="15"/>
              </w:rPr>
              <w:t>R6-R8の計画値、実績、乖離理由をサービス別に整理。</w:t>
            </w:r>
          </w:p>
        </w:tc>
        <w:tc>
          <w:tcPr>
            <w:tcW w:type="dxa" w:w="2835"/>
            <w:vAlign w:val="center"/>
          </w:tcPr>
          <w:p>
            <w:pPr>
              <w:spacing w:after="0" w:line="240" w:lineRule="auto"/>
              <w:jc w:val="left"/>
            </w:pPr>
            <w:r/>
            <w:r>
              <w:rPr>
                <w:rFonts w:ascii="Yu Gothic" w:hAnsi="Yu Gothic" w:eastAsia="Yu Gothic"/>
                <w:b w:val="0"/>
                <w:sz w:val="15"/>
              </w:rPr>
              <w:t>実績0の理由が「需要なし」か「供給なし」かを区別しているか。</w:t>
            </w:r>
          </w:p>
        </w:tc>
      </w:tr>
      <w:tr>
        <w:tc>
          <w:tcPr>
            <w:tcW w:type="dxa" w:w="794"/>
            <w:vAlign w:val="center"/>
          </w:tcPr>
          <w:p>
            <w:pPr>
              <w:spacing w:after="0" w:line="240" w:lineRule="auto"/>
              <w:jc w:val="left"/>
            </w:pPr>
            <w:r/>
            <w:r>
              <w:rPr>
                <w:rFonts w:ascii="Yu Gothic" w:hAnsi="Yu Gothic" w:eastAsia="Yu Gothic"/>
                <w:b w:val="0"/>
                <w:sz w:val="15"/>
              </w:rPr>
              <w:t>2</w:t>
            </w:r>
          </w:p>
        </w:tc>
        <w:tc>
          <w:tcPr>
            <w:tcW w:type="dxa" w:w="1984"/>
            <w:vAlign w:val="center"/>
          </w:tcPr>
          <w:p>
            <w:pPr>
              <w:spacing w:after="0" w:line="240" w:lineRule="auto"/>
              <w:jc w:val="left"/>
            </w:pPr>
            <w:r/>
            <w:r>
              <w:rPr>
                <w:rFonts w:ascii="Yu Gothic" w:hAnsi="Yu Gothic" w:eastAsia="Yu Gothic"/>
                <w:b w:val="0"/>
                <w:sz w:val="15"/>
              </w:rPr>
              <w:t>対象者基礎データ</w:t>
            </w:r>
          </w:p>
        </w:tc>
        <w:tc>
          <w:tcPr>
            <w:tcW w:type="dxa" w:w="3402"/>
            <w:vAlign w:val="center"/>
          </w:tcPr>
          <w:p>
            <w:pPr>
              <w:spacing w:after="0" w:line="240" w:lineRule="auto"/>
              <w:jc w:val="left"/>
            </w:pPr>
            <w:r/>
            <w:r>
              <w:rPr>
                <w:rFonts w:ascii="Yu Gothic" w:hAnsi="Yu Gothic" w:eastAsia="Yu Gothic"/>
                <w:b w:val="0"/>
                <w:sz w:val="15"/>
              </w:rPr>
              <w:t>手帳、障害支援区分、年齢、障がい児、医療的ケア、施設入所者等。</w:t>
            </w:r>
          </w:p>
        </w:tc>
        <w:tc>
          <w:tcPr>
            <w:tcW w:type="dxa" w:w="2835"/>
            <w:vAlign w:val="center"/>
          </w:tcPr>
          <w:p>
            <w:pPr>
              <w:spacing w:after="0" w:line="240" w:lineRule="auto"/>
              <w:jc w:val="left"/>
            </w:pPr>
            <w:r/>
            <w:r>
              <w:rPr>
                <w:rFonts w:ascii="Yu Gothic" w:hAnsi="Yu Gothic" w:eastAsia="Yu Gothic"/>
                <w:b w:val="0"/>
                <w:sz w:val="15"/>
              </w:rPr>
              <w:t>障がい児、難病、精神、発達、高齢障がい者を漏らしていないか。</w:t>
            </w:r>
          </w:p>
        </w:tc>
      </w:tr>
      <w:tr>
        <w:tc>
          <w:tcPr>
            <w:tcW w:type="dxa" w:w="794"/>
            <w:vAlign w:val="center"/>
          </w:tcPr>
          <w:p>
            <w:pPr>
              <w:spacing w:after="0" w:line="240" w:lineRule="auto"/>
              <w:jc w:val="left"/>
            </w:pPr>
            <w:r/>
            <w:r>
              <w:rPr>
                <w:rFonts w:ascii="Yu Gothic" w:hAnsi="Yu Gothic" w:eastAsia="Yu Gothic"/>
                <w:b w:val="0"/>
                <w:sz w:val="15"/>
              </w:rPr>
              <w:t>3</w:t>
            </w:r>
          </w:p>
        </w:tc>
        <w:tc>
          <w:tcPr>
            <w:tcW w:type="dxa" w:w="1984"/>
            <w:vAlign w:val="center"/>
          </w:tcPr>
          <w:p>
            <w:pPr>
              <w:spacing w:after="0" w:line="240" w:lineRule="auto"/>
              <w:jc w:val="left"/>
            </w:pPr>
            <w:r/>
            <w:r>
              <w:rPr>
                <w:rFonts w:ascii="Yu Gothic" w:hAnsi="Yu Gothic" w:eastAsia="Yu Gothic"/>
                <w:b w:val="0"/>
                <w:sz w:val="15"/>
              </w:rPr>
              <w:t>実績推計</w:t>
            </w:r>
          </w:p>
        </w:tc>
        <w:tc>
          <w:tcPr>
            <w:tcW w:type="dxa" w:w="3402"/>
            <w:vAlign w:val="center"/>
          </w:tcPr>
          <w:p>
            <w:pPr>
              <w:spacing w:after="0" w:line="240" w:lineRule="auto"/>
              <w:jc w:val="left"/>
            </w:pPr>
            <w:r/>
            <w:r>
              <w:rPr>
                <w:rFonts w:ascii="Yu Gothic" w:hAnsi="Yu Gothic" w:eastAsia="Yu Gothic"/>
                <w:b w:val="0"/>
                <w:sz w:val="15"/>
              </w:rPr>
              <w:t>直近実績、平均伸び率、利用者数、利用日数・時間を算出。</w:t>
            </w:r>
          </w:p>
        </w:tc>
        <w:tc>
          <w:tcPr>
            <w:tcW w:type="dxa" w:w="2835"/>
            <w:vAlign w:val="center"/>
          </w:tcPr>
          <w:p>
            <w:pPr>
              <w:spacing w:after="0" w:line="240" w:lineRule="auto"/>
              <w:jc w:val="left"/>
            </w:pPr>
            <w:r/>
            <w:r>
              <w:rPr>
                <w:rFonts w:ascii="Yu Gothic" w:hAnsi="Yu Gothic" w:eastAsia="Yu Gothic"/>
                <w:b w:val="0"/>
                <w:sz w:val="15"/>
              </w:rPr>
              <w:t>小規模自治体で伸び率が過大・過小になっていないか。</w:t>
            </w:r>
          </w:p>
        </w:tc>
      </w:tr>
      <w:tr>
        <w:tc>
          <w:tcPr>
            <w:tcW w:type="dxa" w:w="794"/>
            <w:vAlign w:val="center"/>
          </w:tcPr>
          <w:p>
            <w:pPr>
              <w:spacing w:after="0" w:line="240" w:lineRule="auto"/>
              <w:jc w:val="left"/>
            </w:pPr>
            <w:r/>
            <w:r>
              <w:rPr>
                <w:rFonts w:ascii="Yu Gothic" w:hAnsi="Yu Gothic" w:eastAsia="Yu Gothic"/>
                <w:b w:val="0"/>
                <w:sz w:val="15"/>
              </w:rPr>
              <w:t>4</w:t>
            </w:r>
          </w:p>
        </w:tc>
        <w:tc>
          <w:tcPr>
            <w:tcW w:type="dxa" w:w="1984"/>
            <w:vAlign w:val="center"/>
          </w:tcPr>
          <w:p>
            <w:pPr>
              <w:spacing w:after="0" w:line="240" w:lineRule="auto"/>
              <w:jc w:val="left"/>
            </w:pPr>
            <w:r/>
            <w:r>
              <w:rPr>
                <w:rFonts w:ascii="Yu Gothic" w:hAnsi="Yu Gothic" w:eastAsia="Yu Gothic"/>
                <w:b w:val="0"/>
                <w:sz w:val="15"/>
              </w:rPr>
              <w:t>アンケート補正</w:t>
            </w:r>
          </w:p>
        </w:tc>
        <w:tc>
          <w:tcPr>
            <w:tcW w:type="dxa" w:w="3402"/>
            <w:vAlign w:val="center"/>
          </w:tcPr>
          <w:p>
            <w:pPr>
              <w:spacing w:after="0" w:line="240" w:lineRule="auto"/>
              <w:jc w:val="left"/>
            </w:pPr>
            <w:r/>
            <w:r>
              <w:rPr>
                <w:rFonts w:ascii="Yu Gothic" w:hAnsi="Yu Gothic" w:eastAsia="Yu Gothic"/>
                <w:b w:val="0"/>
                <w:sz w:val="15"/>
              </w:rPr>
              <w:t>現在利用、今後3年利用意向、未利用理由、町外利用を反映。</w:t>
            </w:r>
          </w:p>
        </w:tc>
        <w:tc>
          <w:tcPr>
            <w:tcW w:type="dxa" w:w="2835"/>
            <w:vAlign w:val="center"/>
          </w:tcPr>
          <w:p>
            <w:pPr>
              <w:spacing w:after="0" w:line="240" w:lineRule="auto"/>
              <w:jc w:val="left"/>
            </w:pPr>
            <w:r/>
            <w:r>
              <w:rPr>
                <w:rFonts w:ascii="Yu Gothic" w:hAnsi="Yu Gothic" w:eastAsia="Yu Gothic"/>
                <w:b w:val="0"/>
                <w:sz w:val="15"/>
              </w:rPr>
              <w:t>意向者全員を需要として過大計上していないか。</w:t>
            </w:r>
          </w:p>
        </w:tc>
      </w:tr>
      <w:tr>
        <w:tc>
          <w:tcPr>
            <w:tcW w:type="dxa" w:w="794"/>
            <w:vAlign w:val="center"/>
          </w:tcPr>
          <w:p>
            <w:pPr>
              <w:spacing w:after="0" w:line="240" w:lineRule="auto"/>
              <w:jc w:val="left"/>
            </w:pPr>
            <w:r/>
            <w:r>
              <w:rPr>
                <w:rFonts w:ascii="Yu Gothic" w:hAnsi="Yu Gothic" w:eastAsia="Yu Gothic"/>
                <w:b w:val="0"/>
                <w:sz w:val="15"/>
              </w:rPr>
              <w:t>5</w:t>
            </w:r>
          </w:p>
        </w:tc>
        <w:tc>
          <w:tcPr>
            <w:tcW w:type="dxa" w:w="1984"/>
            <w:vAlign w:val="center"/>
          </w:tcPr>
          <w:p>
            <w:pPr>
              <w:spacing w:after="0" w:line="240" w:lineRule="auto"/>
              <w:jc w:val="left"/>
            </w:pPr>
            <w:r/>
            <w:r>
              <w:rPr>
                <w:rFonts w:ascii="Yu Gothic" w:hAnsi="Yu Gothic" w:eastAsia="Yu Gothic"/>
                <w:b w:val="0"/>
                <w:sz w:val="15"/>
              </w:rPr>
              <w:t>移行補正</w:t>
            </w:r>
          </w:p>
        </w:tc>
        <w:tc>
          <w:tcPr>
            <w:tcW w:type="dxa" w:w="3402"/>
            <w:vAlign w:val="center"/>
          </w:tcPr>
          <w:p>
            <w:pPr>
              <w:spacing w:after="0" w:line="240" w:lineRule="auto"/>
              <w:jc w:val="left"/>
            </w:pPr>
            <w:r/>
            <w:r>
              <w:rPr>
                <w:rFonts w:ascii="Yu Gothic" w:hAnsi="Yu Gothic" w:eastAsia="Yu Gothic"/>
                <w:b w:val="0"/>
                <w:sz w:val="15"/>
              </w:rPr>
              <w:t>18歳移行、65歳移行、施設・病院からの地域移行を反映。</w:t>
            </w:r>
          </w:p>
        </w:tc>
        <w:tc>
          <w:tcPr>
            <w:tcW w:type="dxa" w:w="2835"/>
            <w:vAlign w:val="center"/>
          </w:tcPr>
          <w:p>
            <w:pPr>
              <w:spacing w:after="0" w:line="240" w:lineRule="auto"/>
              <w:jc w:val="left"/>
            </w:pPr>
            <w:r/>
            <w:r>
              <w:rPr>
                <w:rFonts w:ascii="Yu Gothic" w:hAnsi="Yu Gothic" w:eastAsia="Yu Gothic"/>
                <w:b w:val="0"/>
                <w:sz w:val="15"/>
              </w:rPr>
              <w:t>卒業者控除、介護保険移行控除を忘れていないか。</w:t>
            </w:r>
          </w:p>
        </w:tc>
      </w:tr>
      <w:tr>
        <w:tc>
          <w:tcPr>
            <w:tcW w:type="dxa" w:w="794"/>
            <w:vAlign w:val="center"/>
          </w:tcPr>
          <w:p>
            <w:pPr>
              <w:spacing w:after="0" w:line="240" w:lineRule="auto"/>
              <w:jc w:val="left"/>
            </w:pPr>
            <w:r/>
            <w:r>
              <w:rPr>
                <w:rFonts w:ascii="Yu Gothic" w:hAnsi="Yu Gothic" w:eastAsia="Yu Gothic"/>
                <w:b w:val="0"/>
                <w:sz w:val="15"/>
              </w:rPr>
              <w:t>6</w:t>
            </w:r>
          </w:p>
        </w:tc>
        <w:tc>
          <w:tcPr>
            <w:tcW w:type="dxa" w:w="1984"/>
            <w:vAlign w:val="center"/>
          </w:tcPr>
          <w:p>
            <w:pPr>
              <w:spacing w:after="0" w:line="240" w:lineRule="auto"/>
              <w:jc w:val="left"/>
            </w:pPr>
            <w:r/>
            <w:r>
              <w:rPr>
                <w:rFonts w:ascii="Yu Gothic" w:hAnsi="Yu Gothic" w:eastAsia="Yu Gothic"/>
                <w:b w:val="0"/>
                <w:sz w:val="15"/>
              </w:rPr>
              <w:t>供給制約補正</w:t>
            </w:r>
          </w:p>
        </w:tc>
        <w:tc>
          <w:tcPr>
            <w:tcW w:type="dxa" w:w="3402"/>
            <w:vAlign w:val="center"/>
          </w:tcPr>
          <w:p>
            <w:pPr>
              <w:spacing w:after="0" w:line="240" w:lineRule="auto"/>
              <w:jc w:val="left"/>
            </w:pPr>
            <w:r/>
            <w:r>
              <w:rPr>
                <w:rFonts w:ascii="Yu Gothic" w:hAnsi="Yu Gothic" w:eastAsia="Yu Gothic"/>
                <w:b w:val="0"/>
                <w:sz w:val="15"/>
              </w:rPr>
              <w:t>町内事業所、町外事業所、送迎、相談支援、受入余力を確認。</w:t>
            </w:r>
          </w:p>
        </w:tc>
        <w:tc>
          <w:tcPr>
            <w:tcW w:type="dxa" w:w="2835"/>
            <w:vAlign w:val="center"/>
          </w:tcPr>
          <w:p>
            <w:pPr>
              <w:spacing w:after="0" w:line="240" w:lineRule="auto"/>
              <w:jc w:val="left"/>
            </w:pPr>
            <w:r/>
            <w:r>
              <w:rPr>
                <w:rFonts w:ascii="Yu Gothic" w:hAnsi="Yu Gothic" w:eastAsia="Yu Gothic"/>
                <w:b w:val="0"/>
                <w:sz w:val="15"/>
              </w:rPr>
              <w:t>供給不足を需要なしとして処理していないか。</w:t>
            </w:r>
          </w:p>
        </w:tc>
      </w:tr>
      <w:tr>
        <w:tc>
          <w:tcPr>
            <w:tcW w:type="dxa" w:w="794"/>
            <w:vAlign w:val="center"/>
          </w:tcPr>
          <w:p>
            <w:pPr>
              <w:spacing w:after="0" w:line="240" w:lineRule="auto"/>
              <w:jc w:val="left"/>
            </w:pPr>
            <w:r/>
            <w:r>
              <w:rPr>
                <w:rFonts w:ascii="Yu Gothic" w:hAnsi="Yu Gothic" w:eastAsia="Yu Gothic"/>
                <w:b w:val="0"/>
                <w:sz w:val="15"/>
              </w:rPr>
              <w:t>7</w:t>
            </w:r>
          </w:p>
        </w:tc>
        <w:tc>
          <w:tcPr>
            <w:tcW w:type="dxa" w:w="1984"/>
            <w:vAlign w:val="center"/>
          </w:tcPr>
          <w:p>
            <w:pPr>
              <w:spacing w:after="0" w:line="240" w:lineRule="auto"/>
              <w:jc w:val="left"/>
            </w:pPr>
            <w:r/>
            <w:r>
              <w:rPr>
                <w:rFonts w:ascii="Yu Gothic" w:hAnsi="Yu Gothic" w:eastAsia="Yu Gothic"/>
                <w:b w:val="0"/>
                <w:sz w:val="15"/>
              </w:rPr>
              <w:t>個別積上げ</w:t>
            </w:r>
          </w:p>
        </w:tc>
        <w:tc>
          <w:tcPr>
            <w:tcW w:type="dxa" w:w="3402"/>
            <w:vAlign w:val="center"/>
          </w:tcPr>
          <w:p>
            <w:pPr>
              <w:spacing w:after="0" w:line="240" w:lineRule="auto"/>
              <w:jc w:val="left"/>
            </w:pPr>
            <w:r/>
            <w:r>
              <w:rPr>
                <w:rFonts w:ascii="Yu Gothic" w:hAnsi="Yu Gothic" w:eastAsia="Yu Gothic"/>
                <w:b w:val="0"/>
                <w:sz w:val="15"/>
              </w:rPr>
              <w:t>少人数高支援度サービスは個票・関係機関確認で設定。</w:t>
            </w:r>
          </w:p>
        </w:tc>
        <w:tc>
          <w:tcPr>
            <w:tcW w:type="dxa" w:w="2835"/>
            <w:vAlign w:val="center"/>
          </w:tcPr>
          <w:p>
            <w:pPr>
              <w:spacing w:after="0" w:line="240" w:lineRule="auto"/>
              <w:jc w:val="left"/>
            </w:pPr>
            <w:r/>
            <w:r>
              <w:rPr>
                <w:rFonts w:ascii="Yu Gothic" w:hAnsi="Yu Gothic" w:eastAsia="Yu Gothic"/>
                <w:b w:val="0"/>
                <w:sz w:val="15"/>
              </w:rPr>
              <w:t>0人据置にする場合の根拠を残しているか。</w:t>
            </w:r>
          </w:p>
        </w:tc>
      </w:tr>
      <w:tr>
        <w:tc>
          <w:tcPr>
            <w:tcW w:type="dxa" w:w="794"/>
            <w:vAlign w:val="center"/>
          </w:tcPr>
          <w:p>
            <w:pPr>
              <w:spacing w:after="0" w:line="240" w:lineRule="auto"/>
              <w:jc w:val="left"/>
            </w:pPr>
            <w:r/>
            <w:r>
              <w:rPr>
                <w:rFonts w:ascii="Yu Gothic" w:hAnsi="Yu Gothic" w:eastAsia="Yu Gothic"/>
                <w:b w:val="0"/>
                <w:sz w:val="15"/>
              </w:rPr>
              <w:t>8</w:t>
            </w:r>
          </w:p>
        </w:tc>
        <w:tc>
          <w:tcPr>
            <w:tcW w:type="dxa" w:w="1984"/>
            <w:vAlign w:val="center"/>
          </w:tcPr>
          <w:p>
            <w:pPr>
              <w:spacing w:after="0" w:line="240" w:lineRule="auto"/>
              <w:jc w:val="left"/>
            </w:pPr>
            <w:r/>
            <w:r>
              <w:rPr>
                <w:rFonts w:ascii="Yu Gothic" w:hAnsi="Yu Gothic" w:eastAsia="Yu Gothic"/>
                <w:b w:val="0"/>
                <w:sz w:val="15"/>
              </w:rPr>
              <w:t>成果目標接続</w:t>
            </w:r>
          </w:p>
        </w:tc>
        <w:tc>
          <w:tcPr>
            <w:tcW w:type="dxa" w:w="3402"/>
            <w:vAlign w:val="center"/>
          </w:tcPr>
          <w:p>
            <w:pPr>
              <w:spacing w:after="0" w:line="240" w:lineRule="auto"/>
              <w:jc w:val="left"/>
            </w:pPr>
            <w:r/>
            <w:r>
              <w:rPr>
                <w:rFonts w:ascii="Yu Gothic" w:hAnsi="Yu Gothic" w:eastAsia="Yu Gothic"/>
                <w:b w:val="0"/>
                <w:sz w:val="15"/>
              </w:rPr>
              <w:t>地域移行、就労、障がい児支援、相談支援体制等と連動。</w:t>
            </w:r>
          </w:p>
        </w:tc>
        <w:tc>
          <w:tcPr>
            <w:tcW w:type="dxa" w:w="2835"/>
            <w:vAlign w:val="center"/>
          </w:tcPr>
          <w:p>
            <w:pPr>
              <w:spacing w:after="0" w:line="240" w:lineRule="auto"/>
              <w:jc w:val="left"/>
            </w:pPr>
            <w:r/>
            <w:r>
              <w:rPr>
                <w:rFonts w:ascii="Yu Gothic" w:hAnsi="Yu Gothic" w:eastAsia="Yu Gothic"/>
                <w:b w:val="0"/>
                <w:sz w:val="15"/>
              </w:rPr>
              <w:t>成果目標と活動指標が分断していないか。</w:t>
            </w:r>
          </w:p>
        </w:tc>
      </w:tr>
    </w:tbl>
    <w:p/>
    <w:p>
      <w:pPr>
        <w:pStyle w:val="Heading1"/>
      </w:pPr>
      <w:r>
        <w:t>3. 算定式の基本型</w:t>
      </w:r>
    </w:p>
    <w:p>
      <w:pPr>
        <w:spacing w:after="60"/>
        <w:ind w:left="142"/>
      </w:pPr>
      <w:r>
        <w:rPr>
          <w:rFonts w:ascii="Yu Gothic" w:hAnsi="Yu Gothic" w:eastAsia="Yu Gothic"/>
          <w:sz w:val="18"/>
        </w:rPr>
        <w:t>利用者数見込＝実績推計値＋移行予定者＋アンケート補正＋個別積上げ−卒業・転出・介護保険移行等の減少見込。</w:t>
      </w:r>
    </w:p>
    <w:p>
      <w:pPr>
        <w:spacing w:after="60"/>
        <w:ind w:left="142"/>
      </w:pPr>
      <w:r>
        <w:rPr>
          <w:rFonts w:ascii="Yu Gothic" w:hAnsi="Yu Gothic" w:eastAsia="Yu Gothic"/>
          <w:sz w:val="18"/>
        </w:rPr>
        <w:t>時間見込（月）＝利用者数見込×1人あたり平均利用時間。人日見込（月）＝利用者数見込×1人あたり平均利用日数。</w:t>
      </w:r>
    </w:p>
    <w:p>
      <w:pPr>
        <w:spacing w:after="60"/>
        <w:ind w:left="142"/>
      </w:pPr>
      <w:r>
        <w:rPr>
          <w:rFonts w:ascii="Yu Gothic" w:hAnsi="Yu Gothic" w:eastAsia="Yu Gothic"/>
          <w:sz w:val="18"/>
        </w:rPr>
        <w:t>少人数サービスは、幾何平均・前年比率が不安定となるため、実績推移よりも個別ケースの積上げを優先する。</w:t>
      </w:r>
    </w:p>
    <w:p>
      <w:pPr>
        <w:pStyle w:val="Heading1"/>
      </w:pPr>
      <w:r>
        <w:t>4. サービス別の算定方針</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606"/>
        <w:gridCol w:w="2606"/>
        <w:gridCol w:w="2606"/>
        <w:gridCol w:w="2606"/>
      </w:tblGrid>
      <w:tr>
        <w:tc>
          <w:tcPr>
            <w:tcW w:type="dxa" w:w="1814"/>
            <w:vAlign w:val="center"/>
            <w:shd w:fill="D9EAF7"/>
          </w:tcPr>
          <w:p>
            <w:pPr>
              <w:spacing w:after="0" w:line="240" w:lineRule="auto"/>
              <w:jc w:val="left"/>
            </w:pPr>
            <w:r/>
            <w:r>
              <w:rPr>
                <w:rFonts w:ascii="Yu Gothic" w:hAnsi="Yu Gothic" w:eastAsia="Yu Gothic"/>
                <w:b/>
                <w:sz w:val="14"/>
              </w:rPr>
              <w:t>サービス</w:t>
            </w:r>
          </w:p>
        </w:tc>
        <w:tc>
          <w:tcPr>
            <w:tcW w:type="dxa" w:w="1984"/>
            <w:vAlign w:val="center"/>
            <w:shd w:fill="D9EAF7"/>
          </w:tcPr>
          <w:p>
            <w:pPr>
              <w:spacing w:after="0" w:line="240" w:lineRule="auto"/>
              <w:jc w:val="left"/>
            </w:pPr>
            <w:r/>
            <w:r>
              <w:rPr>
                <w:rFonts w:ascii="Yu Gothic" w:hAnsi="Yu Gothic" w:eastAsia="Yu Gothic"/>
                <w:b/>
                <w:sz w:val="14"/>
              </w:rPr>
              <w:t>算定方式</w:t>
            </w:r>
          </w:p>
        </w:tc>
        <w:tc>
          <w:tcPr>
            <w:tcW w:type="dxa" w:w="2835"/>
            <w:vAlign w:val="center"/>
            <w:shd w:fill="D9EAF7"/>
          </w:tcPr>
          <w:p>
            <w:pPr>
              <w:spacing w:after="0" w:line="240" w:lineRule="auto"/>
              <w:jc w:val="left"/>
            </w:pPr>
            <w:r/>
            <w:r>
              <w:rPr>
                <w:rFonts w:ascii="Yu Gothic" w:hAnsi="Yu Gothic" w:eastAsia="Yu Gothic"/>
                <w:b/>
                <w:sz w:val="14"/>
              </w:rPr>
              <w:t>確認データ</w:t>
            </w:r>
          </w:p>
        </w:tc>
        <w:tc>
          <w:tcPr>
            <w:tcW w:type="dxa" w:w="2551"/>
            <w:vAlign w:val="center"/>
            <w:shd w:fill="D9EAF7"/>
          </w:tcPr>
          <w:p>
            <w:pPr>
              <w:spacing w:after="0" w:line="240" w:lineRule="auto"/>
              <w:jc w:val="left"/>
            </w:pPr>
            <w:r/>
            <w:r>
              <w:rPr>
                <w:rFonts w:ascii="Yu Gothic" w:hAnsi="Yu Gothic" w:eastAsia="Yu Gothic"/>
                <w:b/>
                <w:sz w:val="14"/>
              </w:rPr>
              <w:t>今回計画への評価</w:t>
            </w:r>
          </w:p>
        </w:tc>
      </w:tr>
      <w:tr>
        <w:tc>
          <w:tcPr>
            <w:tcW w:type="dxa" w:w="1814"/>
            <w:vAlign w:val="center"/>
          </w:tcPr>
          <w:p>
            <w:pPr>
              <w:spacing w:after="0" w:line="240" w:lineRule="auto"/>
              <w:jc w:val="left"/>
            </w:pPr>
            <w:r/>
            <w:r>
              <w:rPr>
                <w:rFonts w:ascii="Yu Gothic" w:hAnsi="Yu Gothic" w:eastAsia="Yu Gothic"/>
                <w:b w:val="0"/>
                <w:sz w:val="14"/>
              </w:rPr>
              <w:t>居宅介護</w:t>
            </w:r>
          </w:p>
        </w:tc>
        <w:tc>
          <w:tcPr>
            <w:tcW w:type="dxa" w:w="1984"/>
            <w:vAlign w:val="center"/>
          </w:tcPr>
          <w:p>
            <w:pPr>
              <w:spacing w:after="0" w:line="240" w:lineRule="auto"/>
              <w:jc w:val="left"/>
            </w:pPr>
            <w:r/>
            <w:r>
              <w:rPr>
                <w:rFonts w:ascii="Yu Gothic" w:hAnsi="Yu Gothic" w:eastAsia="Yu Gothic"/>
                <w:b w:val="0"/>
                <w:sz w:val="14"/>
              </w:rPr>
              <w:t>実績推移＋アンケート補正</w:t>
            </w:r>
          </w:p>
        </w:tc>
        <w:tc>
          <w:tcPr>
            <w:tcW w:type="dxa" w:w="2835"/>
            <w:vAlign w:val="center"/>
          </w:tcPr>
          <w:p>
            <w:pPr>
              <w:spacing w:after="0" w:line="240" w:lineRule="auto"/>
              <w:jc w:val="left"/>
            </w:pPr>
            <w:r/>
            <w:r>
              <w:rPr>
                <w:rFonts w:ascii="Yu Gothic" w:hAnsi="Yu Gothic" w:eastAsia="Yu Gothic"/>
                <w:b w:val="0"/>
                <w:sz w:val="14"/>
              </w:rPr>
              <w:t>利用者数、時間、身体介護・家事援助・通院介助の内訳</w:t>
            </w:r>
          </w:p>
        </w:tc>
        <w:tc>
          <w:tcPr>
            <w:tcW w:type="dxa" w:w="2551"/>
            <w:vAlign w:val="center"/>
          </w:tcPr>
          <w:p>
            <w:pPr>
              <w:spacing w:after="0" w:line="240" w:lineRule="auto"/>
              <w:jc w:val="left"/>
            </w:pPr>
            <w:r/>
            <w:r>
              <w:rPr>
                <w:rFonts w:ascii="Yu Gothic" w:hAnsi="Yu Gothic" w:eastAsia="Yu Gothic"/>
                <w:b w:val="0"/>
                <w:sz w:val="14"/>
              </w:rPr>
              <w:t>高齢化・家族介助力低下を補正。</w:t>
            </w:r>
          </w:p>
        </w:tc>
      </w:tr>
      <w:tr>
        <w:tc>
          <w:tcPr>
            <w:tcW w:type="dxa" w:w="1814"/>
            <w:vAlign w:val="center"/>
          </w:tcPr>
          <w:p>
            <w:pPr>
              <w:spacing w:after="0" w:line="240" w:lineRule="auto"/>
              <w:jc w:val="left"/>
            </w:pPr>
            <w:r/>
            <w:r>
              <w:rPr>
                <w:rFonts w:ascii="Yu Gothic" w:hAnsi="Yu Gothic" w:eastAsia="Yu Gothic"/>
                <w:b w:val="0"/>
                <w:sz w:val="14"/>
              </w:rPr>
              <w:t>重度訪問介護</w:t>
            </w:r>
          </w:p>
        </w:tc>
        <w:tc>
          <w:tcPr>
            <w:tcW w:type="dxa" w:w="1984"/>
            <w:vAlign w:val="center"/>
          </w:tcPr>
          <w:p>
            <w:pPr>
              <w:spacing w:after="0" w:line="240" w:lineRule="auto"/>
              <w:jc w:val="left"/>
            </w:pPr>
            <w:r/>
            <w:r>
              <w:rPr>
                <w:rFonts w:ascii="Yu Gothic" w:hAnsi="Yu Gothic" w:eastAsia="Yu Gothic"/>
                <w:b w:val="0"/>
                <w:sz w:val="14"/>
              </w:rPr>
              <w:t>個別積上げ</w:t>
            </w:r>
          </w:p>
        </w:tc>
        <w:tc>
          <w:tcPr>
            <w:tcW w:type="dxa" w:w="2835"/>
            <w:vAlign w:val="center"/>
          </w:tcPr>
          <w:p>
            <w:pPr>
              <w:spacing w:after="0" w:line="240" w:lineRule="auto"/>
              <w:jc w:val="left"/>
            </w:pPr>
            <w:r/>
            <w:r>
              <w:rPr>
                <w:rFonts w:ascii="Yu Gothic" w:hAnsi="Yu Gothic" w:eastAsia="Yu Gothic"/>
                <w:b w:val="0"/>
                <w:sz w:val="14"/>
              </w:rPr>
              <w:t>区分6、常時介護、夜間支援、医療的ケア、家族限界</w:t>
            </w:r>
          </w:p>
        </w:tc>
        <w:tc>
          <w:tcPr>
            <w:tcW w:type="dxa" w:w="2551"/>
            <w:vAlign w:val="center"/>
          </w:tcPr>
          <w:p>
            <w:pPr>
              <w:spacing w:after="0" w:line="240" w:lineRule="auto"/>
              <w:jc w:val="left"/>
            </w:pPr>
            <w:r/>
            <w:r>
              <w:rPr>
                <w:rFonts w:ascii="Yu Gothic" w:hAnsi="Yu Gothic" w:eastAsia="Yu Gothic"/>
                <w:b w:val="0"/>
                <w:sz w:val="14"/>
              </w:rPr>
              <w:t>実績0でも候補者確認。発生時影響大。</w:t>
            </w:r>
          </w:p>
        </w:tc>
      </w:tr>
      <w:tr>
        <w:tc>
          <w:tcPr>
            <w:tcW w:type="dxa" w:w="1814"/>
            <w:vAlign w:val="center"/>
          </w:tcPr>
          <w:p>
            <w:pPr>
              <w:spacing w:after="0" w:line="240" w:lineRule="auto"/>
              <w:jc w:val="left"/>
            </w:pPr>
            <w:r/>
            <w:r>
              <w:rPr>
                <w:rFonts w:ascii="Yu Gothic" w:hAnsi="Yu Gothic" w:eastAsia="Yu Gothic"/>
                <w:b w:val="0"/>
                <w:sz w:val="14"/>
              </w:rPr>
              <w:t>療養介護</w:t>
            </w:r>
          </w:p>
        </w:tc>
        <w:tc>
          <w:tcPr>
            <w:tcW w:type="dxa" w:w="1984"/>
            <w:vAlign w:val="center"/>
          </w:tcPr>
          <w:p>
            <w:pPr>
              <w:spacing w:after="0" w:line="240" w:lineRule="auto"/>
              <w:jc w:val="left"/>
            </w:pPr>
            <w:r/>
            <w:r>
              <w:rPr>
                <w:rFonts w:ascii="Yu Gothic" w:hAnsi="Yu Gothic" w:eastAsia="Yu Gothic"/>
                <w:b w:val="0"/>
                <w:sz w:val="14"/>
              </w:rPr>
              <w:t>個別積上げ</w:t>
            </w:r>
          </w:p>
        </w:tc>
        <w:tc>
          <w:tcPr>
            <w:tcW w:type="dxa" w:w="2835"/>
            <w:vAlign w:val="center"/>
          </w:tcPr>
          <w:p>
            <w:pPr>
              <w:spacing w:after="0" w:line="240" w:lineRule="auto"/>
              <w:jc w:val="left"/>
            </w:pPr>
            <w:r/>
            <w:r>
              <w:rPr>
                <w:rFonts w:ascii="Yu Gothic" w:hAnsi="Yu Gothic" w:eastAsia="Yu Gothic"/>
                <w:b w:val="0"/>
                <w:sz w:val="14"/>
              </w:rPr>
              <w:t>現利用者、医療依存度、町外施設、入退所見込</w:t>
            </w:r>
          </w:p>
        </w:tc>
        <w:tc>
          <w:tcPr>
            <w:tcW w:type="dxa" w:w="2551"/>
            <w:vAlign w:val="center"/>
          </w:tcPr>
          <w:p>
            <w:pPr>
              <w:spacing w:after="0" w:line="240" w:lineRule="auto"/>
              <w:jc w:val="left"/>
            </w:pPr>
            <w:r/>
            <w:r>
              <w:rPr>
                <w:rFonts w:ascii="Yu Gothic" w:hAnsi="Yu Gothic" w:eastAsia="Yu Gothic"/>
                <w:b w:val="0"/>
                <w:sz w:val="14"/>
              </w:rPr>
              <w:t>3人固定等の前例踏襲を避ける。</w:t>
            </w:r>
          </w:p>
        </w:tc>
      </w:tr>
      <w:tr>
        <w:tc>
          <w:tcPr>
            <w:tcW w:type="dxa" w:w="1814"/>
            <w:vAlign w:val="center"/>
          </w:tcPr>
          <w:p>
            <w:pPr>
              <w:spacing w:after="0" w:line="240" w:lineRule="auto"/>
              <w:jc w:val="left"/>
            </w:pPr>
            <w:r/>
            <w:r>
              <w:rPr>
                <w:rFonts w:ascii="Yu Gothic" w:hAnsi="Yu Gothic" w:eastAsia="Yu Gothic"/>
                <w:b w:val="0"/>
                <w:sz w:val="14"/>
              </w:rPr>
              <w:t>生活介護</w:t>
            </w:r>
          </w:p>
        </w:tc>
        <w:tc>
          <w:tcPr>
            <w:tcW w:type="dxa" w:w="1984"/>
            <w:vAlign w:val="center"/>
          </w:tcPr>
          <w:p>
            <w:pPr>
              <w:spacing w:after="0" w:line="240" w:lineRule="auto"/>
              <w:jc w:val="left"/>
            </w:pPr>
            <w:r/>
            <w:r>
              <w:rPr>
                <w:rFonts w:ascii="Yu Gothic" w:hAnsi="Yu Gothic" w:eastAsia="Yu Gothic"/>
                <w:b w:val="0"/>
                <w:sz w:val="14"/>
              </w:rPr>
              <w:t>実績推移＋18歳移行</w:t>
            </w:r>
          </w:p>
        </w:tc>
        <w:tc>
          <w:tcPr>
            <w:tcW w:type="dxa" w:w="2835"/>
            <w:vAlign w:val="center"/>
          </w:tcPr>
          <w:p>
            <w:pPr>
              <w:spacing w:after="0" w:line="240" w:lineRule="auto"/>
              <w:jc w:val="left"/>
            </w:pPr>
            <w:r/>
            <w:r>
              <w:rPr>
                <w:rFonts w:ascii="Yu Gothic" w:hAnsi="Yu Gothic" w:eastAsia="Yu Gothic"/>
                <w:b w:val="0"/>
                <w:sz w:val="14"/>
              </w:rPr>
              <w:t>利用者数、人日、特別支援学校卒業予定者</w:t>
            </w:r>
          </w:p>
        </w:tc>
        <w:tc>
          <w:tcPr>
            <w:tcW w:type="dxa" w:w="2551"/>
            <w:vAlign w:val="center"/>
          </w:tcPr>
          <w:p>
            <w:pPr>
              <w:spacing w:after="0" w:line="240" w:lineRule="auto"/>
              <w:jc w:val="left"/>
            </w:pPr>
            <w:r/>
            <w:r>
              <w:rPr>
                <w:rFonts w:ascii="Yu Gothic" w:hAnsi="Yu Gothic" w:eastAsia="Yu Gothic"/>
                <w:b w:val="0"/>
                <w:sz w:val="14"/>
              </w:rPr>
              <w:t>卒業後進路と接続。</w:t>
            </w:r>
          </w:p>
        </w:tc>
      </w:tr>
      <w:tr>
        <w:tc>
          <w:tcPr>
            <w:tcW w:type="dxa" w:w="1814"/>
            <w:vAlign w:val="center"/>
          </w:tcPr>
          <w:p>
            <w:pPr>
              <w:spacing w:after="0" w:line="240" w:lineRule="auto"/>
              <w:jc w:val="left"/>
            </w:pPr>
            <w:r/>
            <w:r>
              <w:rPr>
                <w:rFonts w:ascii="Yu Gothic" w:hAnsi="Yu Gothic" w:eastAsia="Yu Gothic"/>
                <w:b w:val="0"/>
                <w:sz w:val="14"/>
              </w:rPr>
              <w:t>短期入所</w:t>
            </w:r>
          </w:p>
        </w:tc>
        <w:tc>
          <w:tcPr>
            <w:tcW w:type="dxa" w:w="1984"/>
            <w:vAlign w:val="center"/>
          </w:tcPr>
          <w:p>
            <w:pPr>
              <w:spacing w:after="0" w:line="240" w:lineRule="auto"/>
              <w:jc w:val="left"/>
            </w:pPr>
            <w:r/>
            <w:r>
              <w:rPr>
                <w:rFonts w:ascii="Yu Gothic" w:hAnsi="Yu Gothic" w:eastAsia="Yu Gothic"/>
                <w:b w:val="0"/>
                <w:sz w:val="14"/>
              </w:rPr>
              <w:t>実績推移＋アンケート補正</w:t>
            </w:r>
          </w:p>
        </w:tc>
        <w:tc>
          <w:tcPr>
            <w:tcW w:type="dxa" w:w="2835"/>
            <w:vAlign w:val="center"/>
          </w:tcPr>
          <w:p>
            <w:pPr>
              <w:spacing w:after="0" w:line="240" w:lineRule="auto"/>
              <w:jc w:val="left"/>
            </w:pPr>
            <w:r/>
            <w:r>
              <w:rPr>
                <w:rFonts w:ascii="Yu Gothic" w:hAnsi="Yu Gothic" w:eastAsia="Yu Gothic"/>
                <w:b w:val="0"/>
                <w:sz w:val="14"/>
              </w:rPr>
              <w:t>利用者数、人日、レスパイト、緊急利用、待機・断り件数</w:t>
            </w:r>
          </w:p>
        </w:tc>
        <w:tc>
          <w:tcPr>
            <w:tcW w:type="dxa" w:w="2551"/>
            <w:vAlign w:val="center"/>
          </w:tcPr>
          <w:p>
            <w:pPr>
              <w:spacing w:after="0" w:line="240" w:lineRule="auto"/>
              <w:jc w:val="left"/>
            </w:pPr>
            <w:r/>
            <w:r>
              <w:rPr>
                <w:rFonts w:ascii="Yu Gothic" w:hAnsi="Yu Gothic" w:eastAsia="Yu Gothic"/>
                <w:b w:val="0"/>
                <w:sz w:val="14"/>
              </w:rPr>
              <w:t>潜在需要・防災利用を補正。</w:t>
            </w:r>
          </w:p>
        </w:tc>
      </w:tr>
      <w:tr>
        <w:tc>
          <w:tcPr>
            <w:tcW w:type="dxa" w:w="1814"/>
            <w:vAlign w:val="center"/>
          </w:tcPr>
          <w:p>
            <w:pPr>
              <w:spacing w:after="0" w:line="240" w:lineRule="auto"/>
              <w:jc w:val="left"/>
            </w:pPr>
            <w:r/>
            <w:r>
              <w:rPr>
                <w:rFonts w:ascii="Yu Gothic" w:hAnsi="Yu Gothic" w:eastAsia="Yu Gothic"/>
                <w:b w:val="0"/>
                <w:sz w:val="14"/>
              </w:rPr>
              <w:t>就労選択支援</w:t>
            </w:r>
          </w:p>
        </w:tc>
        <w:tc>
          <w:tcPr>
            <w:tcW w:type="dxa" w:w="1984"/>
            <w:vAlign w:val="center"/>
          </w:tcPr>
          <w:p>
            <w:pPr>
              <w:spacing w:after="0" w:line="240" w:lineRule="auto"/>
              <w:jc w:val="left"/>
            </w:pPr>
            <w:r/>
            <w:r>
              <w:rPr>
                <w:rFonts w:ascii="Yu Gothic" w:hAnsi="Yu Gothic" w:eastAsia="Yu Gothic"/>
                <w:b w:val="0"/>
                <w:sz w:val="14"/>
              </w:rPr>
              <w:t>個別積上げ＋18歳移行</w:t>
            </w:r>
          </w:p>
        </w:tc>
        <w:tc>
          <w:tcPr>
            <w:tcW w:type="dxa" w:w="2835"/>
            <w:vAlign w:val="center"/>
          </w:tcPr>
          <w:p>
            <w:pPr>
              <w:spacing w:after="0" w:line="240" w:lineRule="auto"/>
              <w:jc w:val="left"/>
            </w:pPr>
            <w:r/>
            <w:r>
              <w:rPr>
                <w:rFonts w:ascii="Yu Gothic" w:hAnsi="Yu Gothic" w:eastAsia="Yu Gothic"/>
                <w:b w:val="0"/>
                <w:sz w:val="14"/>
              </w:rPr>
              <w:t>B型新規予定、卒業予定者、就労希望者</w:t>
            </w:r>
          </w:p>
        </w:tc>
        <w:tc>
          <w:tcPr>
            <w:tcW w:type="dxa" w:w="2551"/>
            <w:vAlign w:val="center"/>
          </w:tcPr>
          <w:p>
            <w:pPr>
              <w:spacing w:after="0" w:line="240" w:lineRule="auto"/>
              <w:jc w:val="left"/>
            </w:pPr>
            <w:r/>
            <w:r>
              <w:rPr>
                <w:rFonts w:ascii="Yu Gothic" w:hAnsi="Yu Gothic" w:eastAsia="Yu Gothic"/>
                <w:b w:val="0"/>
                <w:sz w:val="14"/>
              </w:rPr>
              <w:t>第8期の重点。0人据置は要根拠。</w:t>
            </w:r>
          </w:p>
        </w:tc>
      </w:tr>
      <w:tr>
        <w:tc>
          <w:tcPr>
            <w:tcW w:type="dxa" w:w="1814"/>
            <w:vAlign w:val="center"/>
          </w:tcPr>
          <w:p>
            <w:pPr>
              <w:spacing w:after="0" w:line="240" w:lineRule="auto"/>
              <w:jc w:val="left"/>
            </w:pPr>
            <w:r/>
            <w:r>
              <w:rPr>
                <w:rFonts w:ascii="Yu Gothic" w:hAnsi="Yu Gothic" w:eastAsia="Yu Gothic"/>
                <w:b w:val="0"/>
                <w:sz w:val="14"/>
              </w:rPr>
              <w:t>就労継続B型</w:t>
            </w:r>
          </w:p>
        </w:tc>
        <w:tc>
          <w:tcPr>
            <w:tcW w:type="dxa" w:w="1984"/>
            <w:vAlign w:val="center"/>
          </w:tcPr>
          <w:p>
            <w:pPr>
              <w:spacing w:after="0" w:line="240" w:lineRule="auto"/>
              <w:jc w:val="left"/>
            </w:pPr>
            <w:r/>
            <w:r>
              <w:rPr>
                <w:rFonts w:ascii="Yu Gothic" w:hAnsi="Yu Gothic" w:eastAsia="Yu Gothic"/>
                <w:b w:val="0"/>
                <w:sz w:val="14"/>
              </w:rPr>
              <w:t>実績推移＋就労選択支援接続</w:t>
            </w:r>
          </w:p>
        </w:tc>
        <w:tc>
          <w:tcPr>
            <w:tcW w:type="dxa" w:w="2835"/>
            <w:vAlign w:val="center"/>
          </w:tcPr>
          <w:p>
            <w:pPr>
              <w:spacing w:after="0" w:line="240" w:lineRule="auto"/>
              <w:jc w:val="left"/>
            </w:pPr>
            <w:r/>
            <w:r>
              <w:rPr>
                <w:rFonts w:ascii="Yu Gothic" w:hAnsi="Yu Gothic" w:eastAsia="Yu Gothic"/>
                <w:b w:val="0"/>
                <w:sz w:val="14"/>
              </w:rPr>
              <w:t>利用者数、人日、新規予定、町内事業所定員</w:t>
            </w:r>
          </w:p>
        </w:tc>
        <w:tc>
          <w:tcPr>
            <w:tcW w:type="dxa" w:w="2551"/>
            <w:vAlign w:val="center"/>
          </w:tcPr>
          <w:p>
            <w:pPr>
              <w:spacing w:after="0" w:line="240" w:lineRule="auto"/>
              <w:jc w:val="left"/>
            </w:pPr>
            <w:r/>
            <w:r>
              <w:rPr>
                <w:rFonts w:ascii="Yu Gothic" w:hAnsi="Yu Gothic" w:eastAsia="Yu Gothic"/>
                <w:b w:val="0"/>
                <w:sz w:val="14"/>
              </w:rPr>
              <w:t>就労選択支援の入口を反映。</w:t>
            </w:r>
          </w:p>
        </w:tc>
      </w:tr>
      <w:tr>
        <w:tc>
          <w:tcPr>
            <w:tcW w:type="dxa" w:w="1814"/>
            <w:vAlign w:val="center"/>
          </w:tcPr>
          <w:p>
            <w:pPr>
              <w:spacing w:after="0" w:line="240" w:lineRule="auto"/>
              <w:jc w:val="left"/>
            </w:pPr>
            <w:r/>
            <w:r>
              <w:rPr>
                <w:rFonts w:ascii="Yu Gothic" w:hAnsi="Yu Gothic" w:eastAsia="Yu Gothic"/>
                <w:b w:val="0"/>
                <w:sz w:val="14"/>
              </w:rPr>
              <w:t>地域移行支援</w:t>
            </w:r>
          </w:p>
        </w:tc>
        <w:tc>
          <w:tcPr>
            <w:tcW w:type="dxa" w:w="1984"/>
            <w:vAlign w:val="center"/>
          </w:tcPr>
          <w:p>
            <w:pPr>
              <w:spacing w:after="0" w:line="240" w:lineRule="auto"/>
              <w:jc w:val="left"/>
            </w:pPr>
            <w:r/>
            <w:r>
              <w:rPr>
                <w:rFonts w:ascii="Yu Gothic" w:hAnsi="Yu Gothic" w:eastAsia="Yu Gothic"/>
                <w:b w:val="0"/>
                <w:sz w:val="14"/>
              </w:rPr>
              <w:t>個別積上げ</w:t>
            </w:r>
          </w:p>
        </w:tc>
        <w:tc>
          <w:tcPr>
            <w:tcW w:type="dxa" w:w="2835"/>
            <w:vAlign w:val="center"/>
          </w:tcPr>
          <w:p>
            <w:pPr>
              <w:spacing w:after="0" w:line="240" w:lineRule="auto"/>
              <w:jc w:val="left"/>
            </w:pPr>
            <w:r/>
            <w:r>
              <w:rPr>
                <w:rFonts w:ascii="Yu Gothic" w:hAnsi="Yu Gothic" w:eastAsia="Yu Gothic"/>
                <w:b w:val="0"/>
                <w:sz w:val="14"/>
              </w:rPr>
              <w:t>施設入所者、長期入院者、GH希望、本人・家族意向</w:t>
            </w:r>
          </w:p>
        </w:tc>
        <w:tc>
          <w:tcPr>
            <w:tcW w:type="dxa" w:w="2551"/>
            <w:vAlign w:val="center"/>
          </w:tcPr>
          <w:p>
            <w:pPr>
              <w:spacing w:after="0" w:line="240" w:lineRule="auto"/>
              <w:jc w:val="left"/>
            </w:pPr>
            <w:r/>
            <w:r>
              <w:rPr>
                <w:rFonts w:ascii="Yu Gothic" w:hAnsi="Yu Gothic" w:eastAsia="Yu Gothic"/>
                <w:b w:val="0"/>
                <w:sz w:val="14"/>
              </w:rPr>
              <w:t>施設入所者がいる限り0人根拠を確認。</w:t>
            </w:r>
          </w:p>
        </w:tc>
      </w:tr>
      <w:tr>
        <w:tc>
          <w:tcPr>
            <w:tcW w:type="dxa" w:w="1814"/>
            <w:vAlign w:val="center"/>
          </w:tcPr>
          <w:p>
            <w:pPr>
              <w:spacing w:after="0" w:line="240" w:lineRule="auto"/>
              <w:jc w:val="left"/>
            </w:pPr>
            <w:r/>
            <w:r>
              <w:rPr>
                <w:rFonts w:ascii="Yu Gothic" w:hAnsi="Yu Gothic" w:eastAsia="Yu Gothic"/>
                <w:b w:val="0"/>
                <w:sz w:val="14"/>
              </w:rPr>
              <w:t>地域定着支援</w:t>
            </w:r>
          </w:p>
        </w:tc>
        <w:tc>
          <w:tcPr>
            <w:tcW w:type="dxa" w:w="1984"/>
            <w:vAlign w:val="center"/>
          </w:tcPr>
          <w:p>
            <w:pPr>
              <w:spacing w:after="0" w:line="240" w:lineRule="auto"/>
              <w:jc w:val="left"/>
            </w:pPr>
            <w:r/>
            <w:r>
              <w:rPr>
                <w:rFonts w:ascii="Yu Gothic" w:hAnsi="Yu Gothic" w:eastAsia="Yu Gothic"/>
                <w:b w:val="0"/>
                <w:sz w:val="14"/>
              </w:rPr>
              <w:t>個別積上げ</w:t>
            </w:r>
          </w:p>
        </w:tc>
        <w:tc>
          <w:tcPr>
            <w:tcW w:type="dxa" w:w="2835"/>
            <w:vAlign w:val="center"/>
          </w:tcPr>
          <w:p>
            <w:pPr>
              <w:spacing w:after="0" w:line="240" w:lineRule="auto"/>
              <w:jc w:val="left"/>
            </w:pPr>
            <w:r/>
            <w:r>
              <w:rPr>
                <w:rFonts w:ascii="Yu Gothic" w:hAnsi="Yu Gothic" w:eastAsia="Yu Gothic"/>
                <w:b w:val="0"/>
                <w:sz w:val="14"/>
              </w:rPr>
              <w:t>単身、親亡き後、緊急時連絡、GH退所等</w:t>
            </w:r>
          </w:p>
        </w:tc>
        <w:tc>
          <w:tcPr>
            <w:tcW w:type="dxa" w:w="2551"/>
            <w:vAlign w:val="center"/>
          </w:tcPr>
          <w:p>
            <w:pPr>
              <w:spacing w:after="0" w:line="240" w:lineRule="auto"/>
              <w:jc w:val="left"/>
            </w:pPr>
            <w:r/>
            <w:r>
              <w:rPr>
                <w:rFonts w:ascii="Yu Gothic" w:hAnsi="Yu Gothic" w:eastAsia="Yu Gothic"/>
                <w:b w:val="0"/>
                <w:sz w:val="14"/>
              </w:rPr>
              <w:t>地域生活支援拠点と接続。</w:t>
            </w:r>
          </w:p>
        </w:tc>
      </w:tr>
      <w:tr>
        <w:tc>
          <w:tcPr>
            <w:tcW w:type="dxa" w:w="1814"/>
            <w:vAlign w:val="center"/>
          </w:tcPr>
          <w:p>
            <w:pPr>
              <w:spacing w:after="0" w:line="240" w:lineRule="auto"/>
              <w:jc w:val="left"/>
            </w:pPr>
            <w:r/>
            <w:r>
              <w:rPr>
                <w:rFonts w:ascii="Yu Gothic" w:hAnsi="Yu Gothic" w:eastAsia="Yu Gothic"/>
                <w:b w:val="0"/>
                <w:sz w:val="14"/>
              </w:rPr>
              <w:t>児童発達支援</w:t>
            </w:r>
          </w:p>
        </w:tc>
        <w:tc>
          <w:tcPr>
            <w:tcW w:type="dxa" w:w="1984"/>
            <w:vAlign w:val="center"/>
          </w:tcPr>
          <w:p>
            <w:pPr>
              <w:spacing w:after="0" w:line="240" w:lineRule="auto"/>
              <w:jc w:val="left"/>
            </w:pPr>
            <w:r/>
            <w:r>
              <w:rPr>
                <w:rFonts w:ascii="Yu Gothic" w:hAnsi="Yu Gothic" w:eastAsia="Yu Gothic"/>
                <w:b w:val="0"/>
                <w:sz w:val="14"/>
              </w:rPr>
              <w:t>実績推移＋年齢補正</w:t>
            </w:r>
          </w:p>
        </w:tc>
        <w:tc>
          <w:tcPr>
            <w:tcW w:type="dxa" w:w="2835"/>
            <w:vAlign w:val="center"/>
          </w:tcPr>
          <w:p>
            <w:pPr>
              <w:spacing w:after="0" w:line="240" w:lineRule="auto"/>
              <w:jc w:val="left"/>
            </w:pPr>
            <w:r/>
            <w:r>
              <w:rPr>
                <w:rFonts w:ascii="Yu Gothic" w:hAnsi="Yu Gothic" w:eastAsia="Yu Gothic"/>
                <w:b w:val="0"/>
                <w:sz w:val="14"/>
              </w:rPr>
              <w:t>未就学児、利用日数、診断・発達相談</w:t>
            </w:r>
          </w:p>
        </w:tc>
        <w:tc>
          <w:tcPr>
            <w:tcW w:type="dxa" w:w="2551"/>
            <w:vAlign w:val="center"/>
          </w:tcPr>
          <w:p>
            <w:pPr>
              <w:spacing w:after="0" w:line="240" w:lineRule="auto"/>
              <w:jc w:val="left"/>
            </w:pPr>
            <w:r/>
            <w:r>
              <w:rPr>
                <w:rFonts w:ascii="Yu Gothic" w:hAnsi="Yu Gothic" w:eastAsia="Yu Gothic"/>
                <w:b w:val="0"/>
                <w:sz w:val="14"/>
              </w:rPr>
              <w:t>年齢別利用者で推計。</w:t>
            </w:r>
          </w:p>
        </w:tc>
      </w:tr>
      <w:tr>
        <w:tc>
          <w:tcPr>
            <w:tcW w:type="dxa" w:w="1814"/>
            <w:vAlign w:val="center"/>
          </w:tcPr>
          <w:p>
            <w:pPr>
              <w:spacing w:after="0" w:line="240" w:lineRule="auto"/>
              <w:jc w:val="left"/>
            </w:pPr>
            <w:r/>
            <w:r>
              <w:rPr>
                <w:rFonts w:ascii="Yu Gothic" w:hAnsi="Yu Gothic" w:eastAsia="Yu Gothic"/>
                <w:b w:val="0"/>
                <w:sz w:val="14"/>
              </w:rPr>
              <w:t>放課後等デイ</w:t>
            </w:r>
          </w:p>
        </w:tc>
        <w:tc>
          <w:tcPr>
            <w:tcW w:type="dxa" w:w="1984"/>
            <w:vAlign w:val="center"/>
          </w:tcPr>
          <w:p>
            <w:pPr>
              <w:spacing w:after="0" w:line="240" w:lineRule="auto"/>
              <w:jc w:val="left"/>
            </w:pPr>
            <w:r/>
            <w:r>
              <w:rPr>
                <w:rFonts w:ascii="Yu Gothic" w:hAnsi="Yu Gothic" w:eastAsia="Yu Gothic"/>
                <w:b w:val="0"/>
                <w:sz w:val="14"/>
              </w:rPr>
              <w:t>実績推移＋卒業控除＋希望日数補正</w:t>
            </w:r>
          </w:p>
        </w:tc>
        <w:tc>
          <w:tcPr>
            <w:tcW w:type="dxa" w:w="2835"/>
            <w:vAlign w:val="center"/>
          </w:tcPr>
          <w:p>
            <w:pPr>
              <w:spacing w:after="0" w:line="240" w:lineRule="auto"/>
              <w:jc w:val="left"/>
            </w:pPr>
            <w:r/>
            <w:r>
              <w:rPr>
                <w:rFonts w:ascii="Yu Gothic" w:hAnsi="Yu Gothic" w:eastAsia="Yu Gothic"/>
                <w:b w:val="0"/>
                <w:sz w:val="14"/>
              </w:rPr>
              <w:t>学年別利用者、希望日数、長期休暇、送迎</w:t>
            </w:r>
          </w:p>
        </w:tc>
        <w:tc>
          <w:tcPr>
            <w:tcW w:type="dxa" w:w="2551"/>
            <w:vAlign w:val="center"/>
          </w:tcPr>
          <w:p>
            <w:pPr>
              <w:spacing w:after="0" w:line="240" w:lineRule="auto"/>
              <w:jc w:val="left"/>
            </w:pPr>
            <w:r/>
            <w:r>
              <w:rPr>
                <w:rFonts w:ascii="Yu Gothic" w:hAnsi="Yu Gothic" w:eastAsia="Yu Gothic"/>
                <w:b w:val="0"/>
                <w:sz w:val="14"/>
              </w:rPr>
              <w:t>卒業者控除と新規児童を分ける。</w:t>
            </w:r>
          </w:p>
        </w:tc>
      </w:tr>
      <w:tr>
        <w:tc>
          <w:tcPr>
            <w:tcW w:type="dxa" w:w="1814"/>
            <w:vAlign w:val="center"/>
          </w:tcPr>
          <w:p>
            <w:pPr>
              <w:spacing w:after="0" w:line="240" w:lineRule="auto"/>
              <w:jc w:val="left"/>
            </w:pPr>
            <w:r/>
            <w:r>
              <w:rPr>
                <w:rFonts w:ascii="Yu Gothic" w:hAnsi="Yu Gothic" w:eastAsia="Yu Gothic"/>
                <w:b w:val="0"/>
                <w:sz w:val="14"/>
              </w:rPr>
              <w:t>居宅訪問型児発</w:t>
            </w:r>
          </w:p>
        </w:tc>
        <w:tc>
          <w:tcPr>
            <w:tcW w:type="dxa" w:w="1984"/>
            <w:vAlign w:val="center"/>
          </w:tcPr>
          <w:p>
            <w:pPr>
              <w:spacing w:after="0" w:line="240" w:lineRule="auto"/>
              <w:jc w:val="left"/>
            </w:pPr>
            <w:r/>
            <w:r>
              <w:rPr>
                <w:rFonts w:ascii="Yu Gothic" w:hAnsi="Yu Gothic" w:eastAsia="Yu Gothic"/>
                <w:b w:val="0"/>
                <w:sz w:val="14"/>
              </w:rPr>
              <w:t>個別積上げ</w:t>
            </w:r>
          </w:p>
        </w:tc>
        <w:tc>
          <w:tcPr>
            <w:tcW w:type="dxa" w:w="2835"/>
            <w:vAlign w:val="center"/>
          </w:tcPr>
          <w:p>
            <w:pPr>
              <w:spacing w:after="0" w:line="240" w:lineRule="auto"/>
              <w:jc w:val="left"/>
            </w:pPr>
            <w:r/>
            <w:r>
              <w:rPr>
                <w:rFonts w:ascii="Yu Gothic" w:hAnsi="Yu Gothic" w:eastAsia="Yu Gothic"/>
                <w:b w:val="0"/>
                <w:sz w:val="14"/>
              </w:rPr>
              <w:t>通所困難、重症心身障がい、医療的ケア児</w:t>
            </w:r>
          </w:p>
        </w:tc>
        <w:tc>
          <w:tcPr>
            <w:tcW w:type="dxa" w:w="2551"/>
            <w:vAlign w:val="center"/>
          </w:tcPr>
          <w:p>
            <w:pPr>
              <w:spacing w:after="0" w:line="240" w:lineRule="auto"/>
              <w:jc w:val="left"/>
            </w:pPr>
            <w:r/>
            <w:r>
              <w:rPr>
                <w:rFonts w:ascii="Yu Gothic" w:hAnsi="Yu Gothic" w:eastAsia="Yu Gothic"/>
                <w:b w:val="0"/>
                <w:sz w:val="14"/>
              </w:rPr>
              <w:t>0人でも確認プロセスを残す。</w:t>
            </w:r>
          </w:p>
        </w:tc>
      </w:tr>
      <w:tr>
        <w:tc>
          <w:tcPr>
            <w:tcW w:type="dxa" w:w="1814"/>
            <w:vAlign w:val="center"/>
          </w:tcPr>
          <w:p>
            <w:pPr>
              <w:spacing w:after="0" w:line="240" w:lineRule="auto"/>
              <w:jc w:val="left"/>
            </w:pPr>
            <w:r/>
            <w:r>
              <w:rPr>
                <w:rFonts w:ascii="Yu Gothic" w:hAnsi="Yu Gothic" w:eastAsia="Yu Gothic"/>
                <w:b w:val="0"/>
                <w:sz w:val="14"/>
              </w:rPr>
              <w:t>医療的ケア児支援</w:t>
            </w:r>
          </w:p>
        </w:tc>
        <w:tc>
          <w:tcPr>
            <w:tcW w:type="dxa" w:w="1984"/>
            <w:vAlign w:val="center"/>
          </w:tcPr>
          <w:p>
            <w:pPr>
              <w:spacing w:after="0" w:line="240" w:lineRule="auto"/>
              <w:jc w:val="left"/>
            </w:pPr>
            <w:r/>
            <w:r>
              <w:rPr>
                <w:rFonts w:ascii="Yu Gothic" w:hAnsi="Yu Gothic" w:eastAsia="Yu Gothic"/>
                <w:b w:val="0"/>
                <w:sz w:val="14"/>
              </w:rPr>
              <w:t>個別積上げ＋体制指標</w:t>
            </w:r>
          </w:p>
        </w:tc>
        <w:tc>
          <w:tcPr>
            <w:tcW w:type="dxa" w:w="2835"/>
            <w:vAlign w:val="center"/>
          </w:tcPr>
          <w:p>
            <w:pPr>
              <w:spacing w:after="0" w:line="240" w:lineRule="auto"/>
              <w:jc w:val="left"/>
            </w:pPr>
            <w:r/>
            <w:r>
              <w:rPr>
                <w:rFonts w:ascii="Yu Gothic" w:hAnsi="Yu Gothic" w:eastAsia="Yu Gothic"/>
                <w:b w:val="0"/>
                <w:sz w:val="14"/>
              </w:rPr>
              <w:t>医療的ケア児数、訪問看護、コーディネーター、協議の場</w:t>
            </w:r>
          </w:p>
        </w:tc>
        <w:tc>
          <w:tcPr>
            <w:tcW w:type="dxa" w:w="2551"/>
            <w:vAlign w:val="center"/>
          </w:tcPr>
          <w:p>
            <w:pPr>
              <w:spacing w:after="0" w:line="240" w:lineRule="auto"/>
              <w:jc w:val="left"/>
            </w:pPr>
            <w:r/>
            <w:r>
              <w:rPr>
                <w:rFonts w:ascii="Yu Gothic" w:hAnsi="Yu Gothic" w:eastAsia="Yu Gothic"/>
                <w:b w:val="0"/>
                <w:sz w:val="14"/>
              </w:rPr>
              <w:t>見込量と体制整備を分けて記載。</w:t>
            </w:r>
          </w:p>
        </w:tc>
      </w:tr>
    </w:tbl>
    <w:p/>
    <w:p>
      <w:pPr>
        <w:pStyle w:val="Heading1"/>
      </w:pPr>
      <w:r>
        <w:t>5. アンケートとの接続</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75"/>
        <w:gridCol w:w="3475"/>
        <w:gridCol w:w="3475"/>
      </w:tblGrid>
      <w:tr>
        <w:tc>
          <w:tcPr>
            <w:tcW w:type="dxa" w:w="2551"/>
            <w:vAlign w:val="center"/>
            <w:shd w:fill="D9EAF7"/>
          </w:tcPr>
          <w:p>
            <w:pPr>
              <w:spacing w:after="0" w:line="240" w:lineRule="auto"/>
              <w:jc w:val="left"/>
            </w:pPr>
            <w:r/>
            <w:r>
              <w:rPr>
                <w:rFonts w:ascii="Yu Gothic" w:hAnsi="Yu Gothic" w:eastAsia="Yu Gothic"/>
                <w:b/>
                <w:sz w:val="16"/>
              </w:rPr>
              <w:t>アンケート項目</w:t>
            </w:r>
          </w:p>
        </w:tc>
        <w:tc>
          <w:tcPr>
            <w:tcW w:type="dxa" w:w="2835"/>
            <w:vAlign w:val="center"/>
            <w:shd w:fill="D9EAF7"/>
          </w:tcPr>
          <w:p>
            <w:pPr>
              <w:spacing w:after="0" w:line="240" w:lineRule="auto"/>
              <w:jc w:val="left"/>
            </w:pPr>
            <w:r/>
            <w:r>
              <w:rPr>
                <w:rFonts w:ascii="Yu Gothic" w:hAnsi="Yu Gothic" w:eastAsia="Yu Gothic"/>
                <w:b/>
                <w:sz w:val="16"/>
              </w:rPr>
              <w:t>接続する見込量</w:t>
            </w:r>
          </w:p>
        </w:tc>
        <w:tc>
          <w:tcPr>
            <w:tcW w:type="dxa" w:w="3685"/>
            <w:vAlign w:val="center"/>
            <w:shd w:fill="D9EAF7"/>
          </w:tcPr>
          <w:p>
            <w:pPr>
              <w:spacing w:after="0" w:line="240" w:lineRule="auto"/>
              <w:jc w:val="left"/>
            </w:pPr>
            <w:r/>
            <w:r>
              <w:rPr>
                <w:rFonts w:ascii="Yu Gothic" w:hAnsi="Yu Gothic" w:eastAsia="Yu Gothic"/>
                <w:b/>
                <w:sz w:val="16"/>
              </w:rPr>
              <w:t>補正方法</w:t>
            </w:r>
          </w:p>
        </w:tc>
      </w:tr>
      <w:tr>
        <w:tc>
          <w:tcPr>
            <w:tcW w:type="dxa" w:w="2551"/>
            <w:vAlign w:val="center"/>
          </w:tcPr>
          <w:p>
            <w:pPr>
              <w:spacing w:after="0" w:line="240" w:lineRule="auto"/>
              <w:jc w:val="left"/>
            </w:pPr>
            <w:r/>
            <w:r>
              <w:rPr>
                <w:rFonts w:ascii="Yu Gothic" w:hAnsi="Yu Gothic" w:eastAsia="Yu Gothic"/>
                <w:b w:val="0"/>
                <w:sz w:val="16"/>
              </w:rPr>
              <w:t>現在利用しているサービス</w:t>
            </w:r>
          </w:p>
        </w:tc>
        <w:tc>
          <w:tcPr>
            <w:tcW w:type="dxa" w:w="2835"/>
            <w:vAlign w:val="center"/>
          </w:tcPr>
          <w:p>
            <w:pPr>
              <w:spacing w:after="0" w:line="240" w:lineRule="auto"/>
              <w:jc w:val="left"/>
            </w:pPr>
            <w:r/>
            <w:r>
              <w:rPr>
                <w:rFonts w:ascii="Yu Gothic" w:hAnsi="Yu Gothic" w:eastAsia="Yu Gothic"/>
                <w:b w:val="0"/>
                <w:sz w:val="16"/>
              </w:rPr>
              <w:t>全サービス</w:t>
            </w:r>
          </w:p>
        </w:tc>
        <w:tc>
          <w:tcPr>
            <w:tcW w:type="dxa" w:w="3685"/>
            <w:vAlign w:val="center"/>
          </w:tcPr>
          <w:p>
            <w:pPr>
              <w:spacing w:after="0" w:line="240" w:lineRule="auto"/>
              <w:jc w:val="left"/>
            </w:pPr>
            <w:r/>
            <w:r>
              <w:rPr>
                <w:rFonts w:ascii="Yu Gothic" w:hAnsi="Yu Gothic" w:eastAsia="Yu Gothic"/>
                <w:b w:val="0"/>
                <w:sz w:val="16"/>
              </w:rPr>
              <w:t>実績データとの突合。未回答・認識違いは参考扱い。</w:t>
            </w:r>
          </w:p>
        </w:tc>
      </w:tr>
      <w:tr>
        <w:tc>
          <w:tcPr>
            <w:tcW w:type="dxa" w:w="2551"/>
            <w:vAlign w:val="center"/>
          </w:tcPr>
          <w:p>
            <w:pPr>
              <w:spacing w:after="0" w:line="240" w:lineRule="auto"/>
              <w:jc w:val="left"/>
            </w:pPr>
            <w:r/>
            <w:r>
              <w:rPr>
                <w:rFonts w:ascii="Yu Gothic" w:hAnsi="Yu Gothic" w:eastAsia="Yu Gothic"/>
                <w:b w:val="0"/>
                <w:sz w:val="16"/>
              </w:rPr>
              <w:t>今後3年で利用したいサービス</w:t>
            </w:r>
          </w:p>
        </w:tc>
        <w:tc>
          <w:tcPr>
            <w:tcW w:type="dxa" w:w="2835"/>
            <w:vAlign w:val="center"/>
          </w:tcPr>
          <w:p>
            <w:pPr>
              <w:spacing w:after="0" w:line="240" w:lineRule="auto"/>
              <w:jc w:val="left"/>
            </w:pPr>
            <w:r/>
            <w:r>
              <w:rPr>
                <w:rFonts w:ascii="Yu Gothic" w:hAnsi="Yu Gothic" w:eastAsia="Yu Gothic"/>
                <w:b w:val="0"/>
                <w:sz w:val="16"/>
              </w:rPr>
              <w:t>放デイ、短期入所、移動支援、就労系、相談支援</w:t>
            </w:r>
          </w:p>
        </w:tc>
        <w:tc>
          <w:tcPr>
            <w:tcW w:type="dxa" w:w="3685"/>
            <w:vAlign w:val="center"/>
          </w:tcPr>
          <w:p>
            <w:pPr>
              <w:spacing w:after="0" w:line="240" w:lineRule="auto"/>
              <w:jc w:val="left"/>
            </w:pPr>
            <w:r/>
            <w:r>
              <w:rPr>
                <w:rFonts w:ascii="Yu Gothic" w:hAnsi="Yu Gothic" w:eastAsia="Yu Gothic"/>
                <w:b w:val="0"/>
                <w:sz w:val="16"/>
              </w:rPr>
              <w:t>意向率をそのまま計上せず、支給要件・供給可否で補正。</w:t>
            </w:r>
          </w:p>
        </w:tc>
      </w:tr>
      <w:tr>
        <w:tc>
          <w:tcPr>
            <w:tcW w:type="dxa" w:w="2551"/>
            <w:vAlign w:val="center"/>
          </w:tcPr>
          <w:p>
            <w:pPr>
              <w:spacing w:after="0" w:line="240" w:lineRule="auto"/>
              <w:jc w:val="left"/>
            </w:pPr>
            <w:r/>
            <w:r>
              <w:rPr>
                <w:rFonts w:ascii="Yu Gothic" w:hAnsi="Yu Gothic" w:eastAsia="Yu Gothic"/>
                <w:b w:val="0"/>
                <w:sz w:val="16"/>
              </w:rPr>
              <w:t>サービスを利用できない理由</w:t>
            </w:r>
          </w:p>
        </w:tc>
        <w:tc>
          <w:tcPr>
            <w:tcW w:type="dxa" w:w="2835"/>
            <w:vAlign w:val="center"/>
          </w:tcPr>
          <w:p>
            <w:pPr>
              <w:spacing w:after="0" w:line="240" w:lineRule="auto"/>
              <w:jc w:val="left"/>
            </w:pPr>
            <w:r/>
            <w:r>
              <w:rPr>
                <w:rFonts w:ascii="Yu Gothic" w:hAnsi="Yu Gothic" w:eastAsia="Yu Gothic"/>
                <w:b w:val="0"/>
                <w:sz w:val="16"/>
              </w:rPr>
              <w:t>供給制約補正</w:t>
            </w:r>
          </w:p>
        </w:tc>
        <w:tc>
          <w:tcPr>
            <w:tcW w:type="dxa" w:w="3685"/>
            <w:vAlign w:val="center"/>
          </w:tcPr>
          <w:p>
            <w:pPr>
              <w:spacing w:after="0" w:line="240" w:lineRule="auto"/>
              <w:jc w:val="left"/>
            </w:pPr>
            <w:r/>
            <w:r>
              <w:rPr>
                <w:rFonts w:ascii="Yu Gothic" w:hAnsi="Yu Gothic" w:eastAsia="Yu Gothic"/>
                <w:b w:val="0"/>
                <w:sz w:val="16"/>
              </w:rPr>
              <w:t>空き不足、送迎不足、知らない、相談先なしを分類。</w:t>
            </w:r>
          </w:p>
        </w:tc>
      </w:tr>
      <w:tr>
        <w:tc>
          <w:tcPr>
            <w:tcW w:type="dxa" w:w="2551"/>
            <w:vAlign w:val="center"/>
          </w:tcPr>
          <w:p>
            <w:pPr>
              <w:spacing w:after="0" w:line="240" w:lineRule="auto"/>
              <w:jc w:val="left"/>
            </w:pPr>
            <w:r/>
            <w:r>
              <w:rPr>
                <w:rFonts w:ascii="Yu Gothic" w:hAnsi="Yu Gothic" w:eastAsia="Yu Gothic"/>
                <w:b w:val="0"/>
                <w:sz w:val="16"/>
              </w:rPr>
              <w:t>医療的ケア・通所困難</w:t>
            </w:r>
          </w:p>
        </w:tc>
        <w:tc>
          <w:tcPr>
            <w:tcW w:type="dxa" w:w="2835"/>
            <w:vAlign w:val="center"/>
          </w:tcPr>
          <w:p>
            <w:pPr>
              <w:spacing w:after="0" w:line="240" w:lineRule="auto"/>
              <w:jc w:val="left"/>
            </w:pPr>
            <w:r/>
            <w:r>
              <w:rPr>
                <w:rFonts w:ascii="Yu Gothic" w:hAnsi="Yu Gothic" w:eastAsia="Yu Gothic"/>
                <w:b w:val="0"/>
                <w:sz w:val="16"/>
              </w:rPr>
              <w:t>居宅訪問型児発、医療的ケア児支援、重度訪問介護</w:t>
            </w:r>
          </w:p>
        </w:tc>
        <w:tc>
          <w:tcPr>
            <w:tcW w:type="dxa" w:w="3685"/>
            <w:vAlign w:val="center"/>
          </w:tcPr>
          <w:p>
            <w:pPr>
              <w:spacing w:after="0" w:line="240" w:lineRule="auto"/>
              <w:jc w:val="left"/>
            </w:pPr>
            <w:r/>
            <w:r>
              <w:rPr>
                <w:rFonts w:ascii="Yu Gothic" w:hAnsi="Yu Gothic" w:eastAsia="Yu Gothic"/>
                <w:b w:val="0"/>
                <w:sz w:val="16"/>
              </w:rPr>
              <w:t>対象者候補を個別確認へ接続。</w:t>
            </w:r>
          </w:p>
        </w:tc>
      </w:tr>
      <w:tr>
        <w:tc>
          <w:tcPr>
            <w:tcW w:type="dxa" w:w="2551"/>
            <w:vAlign w:val="center"/>
          </w:tcPr>
          <w:p>
            <w:pPr>
              <w:spacing w:after="0" w:line="240" w:lineRule="auto"/>
              <w:jc w:val="left"/>
            </w:pPr>
            <w:r/>
            <w:r>
              <w:rPr>
                <w:rFonts w:ascii="Yu Gothic" w:hAnsi="Yu Gothic" w:eastAsia="Yu Gothic"/>
                <w:b w:val="0"/>
                <w:sz w:val="16"/>
              </w:rPr>
              <w:t>卒業後の進路希望</w:t>
            </w:r>
          </w:p>
        </w:tc>
        <w:tc>
          <w:tcPr>
            <w:tcW w:type="dxa" w:w="2835"/>
            <w:vAlign w:val="center"/>
          </w:tcPr>
          <w:p>
            <w:pPr>
              <w:spacing w:after="0" w:line="240" w:lineRule="auto"/>
              <w:jc w:val="left"/>
            </w:pPr>
            <w:r/>
            <w:r>
              <w:rPr>
                <w:rFonts w:ascii="Yu Gothic" w:hAnsi="Yu Gothic" w:eastAsia="Yu Gothic"/>
                <w:b w:val="0"/>
                <w:sz w:val="16"/>
              </w:rPr>
              <w:t>生活介護、B型、就労選択支援、就労移行</w:t>
            </w:r>
          </w:p>
        </w:tc>
        <w:tc>
          <w:tcPr>
            <w:tcW w:type="dxa" w:w="3685"/>
            <w:vAlign w:val="center"/>
          </w:tcPr>
          <w:p>
            <w:pPr>
              <w:spacing w:after="0" w:line="240" w:lineRule="auto"/>
              <w:jc w:val="left"/>
            </w:pPr>
            <w:r/>
            <w:r>
              <w:rPr>
                <w:rFonts w:ascii="Yu Gothic" w:hAnsi="Yu Gothic" w:eastAsia="Yu Gothic"/>
                <w:b w:val="0"/>
                <w:sz w:val="16"/>
              </w:rPr>
              <w:t>18歳移行者をサービス別に積上げ。</w:t>
            </w:r>
          </w:p>
        </w:tc>
      </w:tr>
      <w:tr>
        <w:tc>
          <w:tcPr>
            <w:tcW w:type="dxa" w:w="2551"/>
            <w:vAlign w:val="center"/>
          </w:tcPr>
          <w:p>
            <w:pPr>
              <w:spacing w:after="0" w:line="240" w:lineRule="auto"/>
              <w:jc w:val="left"/>
            </w:pPr>
            <w:r/>
            <w:r>
              <w:rPr>
                <w:rFonts w:ascii="Yu Gothic" w:hAnsi="Yu Gothic" w:eastAsia="Yu Gothic"/>
                <w:b w:val="0"/>
                <w:sz w:val="16"/>
              </w:rPr>
              <w:t>親亡き後・単身生活不安</w:t>
            </w:r>
          </w:p>
        </w:tc>
        <w:tc>
          <w:tcPr>
            <w:tcW w:type="dxa" w:w="2835"/>
            <w:vAlign w:val="center"/>
          </w:tcPr>
          <w:p>
            <w:pPr>
              <w:spacing w:after="0" w:line="240" w:lineRule="auto"/>
              <w:jc w:val="left"/>
            </w:pPr>
            <w:r/>
            <w:r>
              <w:rPr>
                <w:rFonts w:ascii="Yu Gothic" w:hAnsi="Yu Gothic" w:eastAsia="Yu Gothic"/>
                <w:b w:val="0"/>
                <w:sz w:val="16"/>
              </w:rPr>
              <w:t>地域定着、共同生活援助、短期入所</w:t>
            </w:r>
          </w:p>
        </w:tc>
        <w:tc>
          <w:tcPr>
            <w:tcW w:type="dxa" w:w="3685"/>
            <w:vAlign w:val="center"/>
          </w:tcPr>
          <w:p>
            <w:pPr>
              <w:spacing w:after="0" w:line="240" w:lineRule="auto"/>
              <w:jc w:val="left"/>
            </w:pPr>
            <w:r/>
            <w:r>
              <w:rPr>
                <w:rFonts w:ascii="Yu Gothic" w:hAnsi="Yu Gothic" w:eastAsia="Yu Gothic"/>
                <w:b w:val="0"/>
                <w:sz w:val="16"/>
              </w:rPr>
              <w:t>地域生活支援拠点・緊急時支援と接続。</w:t>
            </w:r>
          </w:p>
        </w:tc>
      </w:tr>
      <w:tr>
        <w:tc>
          <w:tcPr>
            <w:tcW w:type="dxa" w:w="2551"/>
            <w:vAlign w:val="center"/>
          </w:tcPr>
          <w:p>
            <w:pPr>
              <w:spacing w:after="0" w:line="240" w:lineRule="auto"/>
              <w:jc w:val="left"/>
            </w:pPr>
            <w:r/>
            <w:r>
              <w:rPr>
                <w:rFonts w:ascii="Yu Gothic" w:hAnsi="Yu Gothic" w:eastAsia="Yu Gothic"/>
                <w:b w:val="0"/>
                <w:sz w:val="16"/>
              </w:rPr>
              <w:t>避難時の困りごと</w:t>
            </w:r>
          </w:p>
        </w:tc>
        <w:tc>
          <w:tcPr>
            <w:tcW w:type="dxa" w:w="2835"/>
            <w:vAlign w:val="center"/>
          </w:tcPr>
          <w:p>
            <w:pPr>
              <w:spacing w:after="0" w:line="240" w:lineRule="auto"/>
              <w:jc w:val="left"/>
            </w:pPr>
            <w:r/>
            <w:r>
              <w:rPr>
                <w:rFonts w:ascii="Yu Gothic" w:hAnsi="Yu Gothic" w:eastAsia="Yu Gothic"/>
                <w:b w:val="0"/>
                <w:sz w:val="16"/>
              </w:rPr>
              <w:t>防災、個別避難計画、福祉避難所</w:t>
            </w:r>
          </w:p>
        </w:tc>
        <w:tc>
          <w:tcPr>
            <w:tcW w:type="dxa" w:w="3685"/>
            <w:vAlign w:val="center"/>
          </w:tcPr>
          <w:p>
            <w:pPr>
              <w:spacing w:after="0" w:line="240" w:lineRule="auto"/>
              <w:jc w:val="left"/>
            </w:pPr>
            <w:r/>
            <w:r>
              <w:rPr>
                <w:rFonts w:ascii="Yu Gothic" w:hAnsi="Yu Gothic" w:eastAsia="Yu Gothic"/>
                <w:b w:val="0"/>
                <w:sz w:val="16"/>
              </w:rPr>
              <w:t>見込量ではなく体制整備指標に接続。</w:t>
            </w:r>
          </w:p>
        </w:tc>
      </w:tr>
    </w:tbl>
    <w:p/>
    <w:p>
      <w:pPr>
        <w:pStyle w:val="Heading1"/>
      </w:pPr>
      <w:r>
        <w:t>6. MECE点検表</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75"/>
        <w:gridCol w:w="3475"/>
        <w:gridCol w:w="3475"/>
      </w:tblGrid>
      <w:tr>
        <w:tc>
          <w:tcPr>
            <w:tcW w:type="dxa" w:w="1701"/>
            <w:vAlign w:val="center"/>
            <w:shd w:fill="D9EAF7"/>
          </w:tcPr>
          <w:p>
            <w:pPr>
              <w:spacing w:after="0" w:line="240" w:lineRule="auto"/>
              <w:jc w:val="left"/>
            </w:pPr>
            <w:r/>
            <w:r>
              <w:rPr>
                <w:rFonts w:ascii="Yu Gothic" w:hAnsi="Yu Gothic" w:eastAsia="Yu Gothic"/>
                <w:b/>
                <w:sz w:val="16"/>
              </w:rPr>
              <w:t>分類</w:t>
            </w:r>
          </w:p>
        </w:tc>
        <w:tc>
          <w:tcPr>
            <w:tcW w:type="dxa" w:w="3402"/>
            <w:vAlign w:val="center"/>
            <w:shd w:fill="D9EAF7"/>
          </w:tcPr>
          <w:p>
            <w:pPr>
              <w:spacing w:after="0" w:line="240" w:lineRule="auto"/>
              <w:jc w:val="left"/>
            </w:pPr>
            <w:r/>
            <w:r>
              <w:rPr>
                <w:rFonts w:ascii="Yu Gothic" w:hAnsi="Yu Gothic" w:eastAsia="Yu Gothic"/>
                <w:b/>
                <w:sz w:val="16"/>
              </w:rPr>
              <w:t>確認項目</w:t>
            </w:r>
          </w:p>
        </w:tc>
        <w:tc>
          <w:tcPr>
            <w:tcW w:type="dxa" w:w="3969"/>
            <w:vAlign w:val="center"/>
            <w:shd w:fill="D9EAF7"/>
          </w:tcPr>
          <w:p>
            <w:pPr>
              <w:spacing w:after="0" w:line="240" w:lineRule="auto"/>
              <w:jc w:val="left"/>
            </w:pPr>
            <w:r/>
            <w:r>
              <w:rPr>
                <w:rFonts w:ascii="Yu Gothic" w:hAnsi="Yu Gothic" w:eastAsia="Yu Gothic"/>
                <w:b/>
                <w:sz w:val="16"/>
              </w:rPr>
              <w:t>不足時の影響</w:t>
            </w:r>
          </w:p>
        </w:tc>
      </w:tr>
      <w:tr>
        <w:tc>
          <w:tcPr>
            <w:tcW w:type="dxa" w:w="1701"/>
            <w:vAlign w:val="center"/>
          </w:tcPr>
          <w:p>
            <w:pPr>
              <w:spacing w:after="0" w:line="240" w:lineRule="auto"/>
              <w:jc w:val="left"/>
            </w:pPr>
            <w:r/>
            <w:r>
              <w:rPr>
                <w:rFonts w:ascii="Yu Gothic" w:hAnsi="Yu Gothic" w:eastAsia="Yu Gothic"/>
                <w:b w:val="0"/>
                <w:sz w:val="16"/>
              </w:rPr>
              <w:t>需要</w:t>
            </w:r>
          </w:p>
        </w:tc>
        <w:tc>
          <w:tcPr>
            <w:tcW w:type="dxa" w:w="3402"/>
            <w:vAlign w:val="center"/>
          </w:tcPr>
          <w:p>
            <w:pPr>
              <w:spacing w:after="0" w:line="240" w:lineRule="auto"/>
              <w:jc w:val="left"/>
            </w:pPr>
            <w:r/>
            <w:r>
              <w:rPr>
                <w:rFonts w:ascii="Yu Gothic" w:hAnsi="Yu Gothic" w:eastAsia="Yu Gothic"/>
                <w:b w:val="0"/>
                <w:sz w:val="16"/>
              </w:rPr>
              <w:t>実利用者、支給決定者、潜在需要、未利用理由。</w:t>
            </w:r>
          </w:p>
        </w:tc>
        <w:tc>
          <w:tcPr>
            <w:tcW w:type="dxa" w:w="3969"/>
            <w:vAlign w:val="center"/>
          </w:tcPr>
          <w:p>
            <w:pPr>
              <w:spacing w:after="0" w:line="240" w:lineRule="auto"/>
              <w:jc w:val="left"/>
            </w:pPr>
            <w:r/>
            <w:r>
              <w:rPr>
                <w:rFonts w:ascii="Yu Gothic" w:hAnsi="Yu Gothic" w:eastAsia="Yu Gothic"/>
                <w:b w:val="0"/>
                <w:sz w:val="16"/>
              </w:rPr>
              <w:t>必要量を過小・過大に見込む。</w:t>
            </w:r>
          </w:p>
        </w:tc>
      </w:tr>
      <w:tr>
        <w:tc>
          <w:tcPr>
            <w:tcW w:type="dxa" w:w="1701"/>
            <w:vAlign w:val="center"/>
          </w:tcPr>
          <w:p>
            <w:pPr>
              <w:spacing w:after="0" w:line="240" w:lineRule="auto"/>
              <w:jc w:val="left"/>
            </w:pPr>
            <w:r/>
            <w:r>
              <w:rPr>
                <w:rFonts w:ascii="Yu Gothic" w:hAnsi="Yu Gothic" w:eastAsia="Yu Gothic"/>
                <w:b w:val="0"/>
                <w:sz w:val="16"/>
              </w:rPr>
              <w:t>供給</w:t>
            </w:r>
          </w:p>
        </w:tc>
        <w:tc>
          <w:tcPr>
            <w:tcW w:type="dxa" w:w="3402"/>
            <w:vAlign w:val="center"/>
          </w:tcPr>
          <w:p>
            <w:pPr>
              <w:spacing w:after="0" w:line="240" w:lineRule="auto"/>
              <w:jc w:val="left"/>
            </w:pPr>
            <w:r/>
            <w:r>
              <w:rPr>
                <w:rFonts w:ascii="Yu Gothic" w:hAnsi="Yu Gothic" w:eastAsia="Yu Gothic"/>
                <w:b w:val="0"/>
                <w:sz w:val="16"/>
              </w:rPr>
              <w:t>町内事業所、町外事業所、送迎、定員、相談支援専門員。</w:t>
            </w:r>
          </w:p>
        </w:tc>
        <w:tc>
          <w:tcPr>
            <w:tcW w:type="dxa" w:w="3969"/>
            <w:vAlign w:val="center"/>
          </w:tcPr>
          <w:p>
            <w:pPr>
              <w:spacing w:after="0" w:line="240" w:lineRule="auto"/>
              <w:jc w:val="left"/>
            </w:pPr>
            <w:r/>
            <w:r>
              <w:rPr>
                <w:rFonts w:ascii="Yu Gothic" w:hAnsi="Yu Gothic" w:eastAsia="Yu Gothic"/>
                <w:b w:val="0"/>
                <w:sz w:val="16"/>
              </w:rPr>
              <w:t>実現不可能な見込量になる。</w:t>
            </w:r>
          </w:p>
        </w:tc>
      </w:tr>
      <w:tr>
        <w:tc>
          <w:tcPr>
            <w:tcW w:type="dxa" w:w="1701"/>
            <w:vAlign w:val="center"/>
          </w:tcPr>
          <w:p>
            <w:pPr>
              <w:spacing w:after="0" w:line="240" w:lineRule="auto"/>
              <w:jc w:val="left"/>
            </w:pPr>
            <w:r/>
            <w:r>
              <w:rPr>
                <w:rFonts w:ascii="Yu Gothic" w:hAnsi="Yu Gothic" w:eastAsia="Yu Gothic"/>
                <w:b w:val="0"/>
                <w:sz w:val="16"/>
              </w:rPr>
              <w:t>移行</w:t>
            </w:r>
          </w:p>
        </w:tc>
        <w:tc>
          <w:tcPr>
            <w:tcW w:type="dxa" w:w="3402"/>
            <w:vAlign w:val="center"/>
          </w:tcPr>
          <w:p>
            <w:pPr>
              <w:spacing w:after="0" w:line="240" w:lineRule="auto"/>
              <w:jc w:val="left"/>
            </w:pPr>
            <w:r/>
            <w:r>
              <w:rPr>
                <w:rFonts w:ascii="Yu Gothic" w:hAnsi="Yu Gothic" w:eastAsia="Yu Gothic"/>
                <w:b w:val="0"/>
                <w:sz w:val="16"/>
              </w:rPr>
              <w:t>18歳移行、65歳移行、施設・病院から地域移行。</w:t>
            </w:r>
          </w:p>
        </w:tc>
        <w:tc>
          <w:tcPr>
            <w:tcW w:type="dxa" w:w="3969"/>
            <w:vAlign w:val="center"/>
          </w:tcPr>
          <w:p>
            <w:pPr>
              <w:spacing w:after="0" w:line="240" w:lineRule="auto"/>
              <w:jc w:val="left"/>
            </w:pPr>
            <w:r/>
            <w:r>
              <w:rPr>
                <w:rFonts w:ascii="Yu Gothic" w:hAnsi="Yu Gothic" w:eastAsia="Yu Gothic"/>
                <w:b w:val="0"/>
                <w:sz w:val="16"/>
              </w:rPr>
              <w:t>生活介護・就労・介護保険移行が漏れる。</w:t>
            </w:r>
          </w:p>
        </w:tc>
      </w:tr>
      <w:tr>
        <w:tc>
          <w:tcPr>
            <w:tcW w:type="dxa" w:w="1701"/>
            <w:vAlign w:val="center"/>
          </w:tcPr>
          <w:p>
            <w:pPr>
              <w:spacing w:after="0" w:line="240" w:lineRule="auto"/>
              <w:jc w:val="left"/>
            </w:pPr>
            <w:r/>
            <w:r>
              <w:rPr>
                <w:rFonts w:ascii="Yu Gothic" w:hAnsi="Yu Gothic" w:eastAsia="Yu Gothic"/>
                <w:b w:val="0"/>
                <w:sz w:val="16"/>
              </w:rPr>
              <w:t>重度・医療</w:t>
            </w:r>
          </w:p>
        </w:tc>
        <w:tc>
          <w:tcPr>
            <w:tcW w:type="dxa" w:w="3402"/>
            <w:vAlign w:val="center"/>
          </w:tcPr>
          <w:p>
            <w:pPr>
              <w:spacing w:after="0" w:line="240" w:lineRule="auto"/>
              <w:jc w:val="left"/>
            </w:pPr>
            <w:r/>
            <w:r>
              <w:rPr>
                <w:rFonts w:ascii="Yu Gothic" w:hAnsi="Yu Gothic" w:eastAsia="Yu Gothic"/>
                <w:b w:val="0"/>
                <w:sz w:val="16"/>
              </w:rPr>
              <w:t>重度訪問、療養介護、医療的ケア児、居宅訪問型児発。</w:t>
            </w:r>
          </w:p>
        </w:tc>
        <w:tc>
          <w:tcPr>
            <w:tcW w:type="dxa" w:w="3969"/>
            <w:vAlign w:val="center"/>
          </w:tcPr>
          <w:p>
            <w:pPr>
              <w:spacing w:after="0" w:line="240" w:lineRule="auto"/>
              <w:jc w:val="left"/>
            </w:pPr>
            <w:r/>
            <w:r>
              <w:rPr>
                <w:rFonts w:ascii="Yu Gothic" w:hAnsi="Yu Gothic" w:eastAsia="Yu Gothic"/>
                <w:b w:val="0"/>
                <w:sz w:val="16"/>
              </w:rPr>
              <w:t>0人見込の説明が弱くなる。</w:t>
            </w:r>
          </w:p>
        </w:tc>
      </w:tr>
      <w:tr>
        <w:tc>
          <w:tcPr>
            <w:tcW w:type="dxa" w:w="1701"/>
            <w:vAlign w:val="center"/>
          </w:tcPr>
          <w:p>
            <w:pPr>
              <w:spacing w:after="0" w:line="240" w:lineRule="auto"/>
              <w:jc w:val="left"/>
            </w:pPr>
            <w:r/>
            <w:r>
              <w:rPr>
                <w:rFonts w:ascii="Yu Gothic" w:hAnsi="Yu Gothic" w:eastAsia="Yu Gothic"/>
                <w:b w:val="0"/>
                <w:sz w:val="16"/>
              </w:rPr>
              <w:t>児童</w:t>
            </w:r>
          </w:p>
        </w:tc>
        <w:tc>
          <w:tcPr>
            <w:tcW w:type="dxa" w:w="3402"/>
            <w:vAlign w:val="center"/>
          </w:tcPr>
          <w:p>
            <w:pPr>
              <w:spacing w:after="0" w:line="240" w:lineRule="auto"/>
              <w:jc w:val="left"/>
            </w:pPr>
            <w:r/>
            <w:r>
              <w:rPr>
                <w:rFonts w:ascii="Yu Gothic" w:hAnsi="Yu Gothic" w:eastAsia="Yu Gothic"/>
                <w:b w:val="0"/>
                <w:sz w:val="16"/>
              </w:rPr>
              <w:t>児発、放デイ、保育所等訪問、障がい児相談。</w:t>
            </w:r>
          </w:p>
        </w:tc>
        <w:tc>
          <w:tcPr>
            <w:tcW w:type="dxa" w:w="3969"/>
            <w:vAlign w:val="center"/>
          </w:tcPr>
          <w:p>
            <w:pPr>
              <w:spacing w:after="0" w:line="240" w:lineRule="auto"/>
              <w:jc w:val="left"/>
            </w:pPr>
            <w:r/>
            <w:r>
              <w:rPr>
                <w:rFonts w:ascii="Yu Gothic" w:hAnsi="Yu Gothic" w:eastAsia="Yu Gothic"/>
                <w:b w:val="0"/>
                <w:sz w:val="16"/>
              </w:rPr>
              <w:t>卒業控除・新規児童を誤る。</w:t>
            </w:r>
          </w:p>
        </w:tc>
      </w:tr>
      <w:tr>
        <w:tc>
          <w:tcPr>
            <w:tcW w:type="dxa" w:w="1701"/>
            <w:vAlign w:val="center"/>
          </w:tcPr>
          <w:p>
            <w:pPr>
              <w:spacing w:after="0" w:line="240" w:lineRule="auto"/>
              <w:jc w:val="left"/>
            </w:pPr>
            <w:r/>
            <w:r>
              <w:rPr>
                <w:rFonts w:ascii="Yu Gothic" w:hAnsi="Yu Gothic" w:eastAsia="Yu Gothic"/>
                <w:b w:val="0"/>
                <w:sz w:val="16"/>
              </w:rPr>
              <w:t>成果目標</w:t>
            </w:r>
          </w:p>
        </w:tc>
        <w:tc>
          <w:tcPr>
            <w:tcW w:type="dxa" w:w="3402"/>
            <w:vAlign w:val="center"/>
          </w:tcPr>
          <w:p>
            <w:pPr>
              <w:spacing w:after="0" w:line="240" w:lineRule="auto"/>
              <w:jc w:val="left"/>
            </w:pPr>
            <w:r/>
            <w:r>
              <w:rPr>
                <w:rFonts w:ascii="Yu Gothic" w:hAnsi="Yu Gothic" w:eastAsia="Yu Gothic"/>
                <w:b w:val="0"/>
                <w:sz w:val="16"/>
              </w:rPr>
              <w:t>地域移行、就労、障がい児支援、相談支援体制。</w:t>
            </w:r>
          </w:p>
        </w:tc>
        <w:tc>
          <w:tcPr>
            <w:tcW w:type="dxa" w:w="3969"/>
            <w:vAlign w:val="center"/>
          </w:tcPr>
          <w:p>
            <w:pPr>
              <w:spacing w:after="0" w:line="240" w:lineRule="auto"/>
              <w:jc w:val="left"/>
            </w:pPr>
            <w:r/>
            <w:r>
              <w:rPr>
                <w:rFonts w:ascii="Yu Gothic" w:hAnsi="Yu Gothic" w:eastAsia="Yu Gothic"/>
                <w:b w:val="0"/>
                <w:sz w:val="16"/>
              </w:rPr>
              <w:t>活動指標と成果目標が接続しない。</w:t>
            </w:r>
          </w:p>
        </w:tc>
      </w:tr>
    </w:tbl>
    <w:p/>
    <w:p>
      <w:pPr>
        <w:pStyle w:val="Heading1"/>
      </w:pPr>
      <w:r>
        <w:t>7. Red Team指摘事項</w:t>
      </w:r>
    </w:p>
    <w:p>
      <w:pPr>
        <w:spacing w:after="40"/>
        <w:ind w:left="283" w:hanging="142"/>
      </w:pPr>
      <w:r>
        <w:rPr>
          <w:rFonts w:ascii="Yu Gothic" w:hAnsi="Yu Gothic" w:eastAsia="Yu Gothic"/>
          <w:sz w:val="18"/>
        </w:rPr>
        <w:t>・実績0をそのまま0にすると、重度訪問介護、地域移行、地域定着、居宅訪問型児発、医療的ケア児支援の潜在需要を見落とす。</w:t>
      </w:r>
    </w:p>
    <w:p>
      <w:pPr>
        <w:spacing w:after="40"/>
        <w:ind w:left="283" w:hanging="142"/>
      </w:pPr>
      <w:r>
        <w:rPr>
          <w:rFonts w:ascii="Yu Gothic" w:hAnsi="Yu Gothic" w:eastAsia="Yu Gothic"/>
          <w:sz w:val="18"/>
        </w:rPr>
        <w:t>・支給決定量と実利用量を混同すると、利用できていない理由が見えなくなる。</w:t>
      </w:r>
    </w:p>
    <w:p>
      <w:pPr>
        <w:spacing w:after="40"/>
        <w:ind w:left="283" w:hanging="142"/>
      </w:pPr>
      <w:r>
        <w:rPr>
          <w:rFonts w:ascii="Yu Gothic" w:hAnsi="Yu Gothic" w:eastAsia="Yu Gothic"/>
          <w:sz w:val="18"/>
        </w:rPr>
        <w:t>・放課後等デイは利用者数だけでなく、希望日数、送迎、長期休暇、卒業控除を分けないと見込量がずれる。</w:t>
      </w:r>
    </w:p>
    <w:p>
      <w:pPr>
        <w:spacing w:after="40"/>
        <w:ind w:left="283" w:hanging="142"/>
      </w:pPr>
      <w:r>
        <w:rPr>
          <w:rFonts w:ascii="Yu Gothic" w:hAnsi="Yu Gothic" w:eastAsia="Yu Gothic"/>
          <w:sz w:val="18"/>
        </w:rPr>
        <w:t>・就労選択支援は制度開始後の新サービスであり、B型新規利用予定者と特別支援学校卒業予定者を別に確認しないと0人見込になりやすい。</w:t>
      </w:r>
    </w:p>
    <w:p>
      <w:pPr>
        <w:spacing w:after="40"/>
        <w:ind w:left="283" w:hanging="142"/>
      </w:pPr>
      <w:r>
        <w:rPr>
          <w:rFonts w:ascii="Yu Gothic" w:hAnsi="Yu Gothic" w:eastAsia="Yu Gothic"/>
          <w:sz w:val="18"/>
        </w:rPr>
        <w:t>・小野町単独で提供できないサービスは、田村圏域・県中圏域の受入可否を確認しないと、実現可能性のない見込量になる。</w:t>
      </w:r>
    </w:p>
    <w:p>
      <w:pPr>
        <w:spacing w:after="40"/>
        <w:ind w:left="283" w:hanging="142"/>
      </w:pPr>
      <w:r>
        <w:rPr>
          <w:rFonts w:ascii="Yu Gothic" w:hAnsi="Yu Gothic" w:eastAsia="Yu Gothic"/>
          <w:sz w:val="18"/>
        </w:rPr>
        <w:t>・相談支援専門員不足がある場合、サービス見込量があっても利用につながらない。セルフプラン件数を必ず確認する。</w:t>
      </w:r>
    </w:p>
    <w:p>
      <w:pPr>
        <w:pStyle w:val="Heading1"/>
      </w:pPr>
      <w:r>
        <w:t>8. 町へ依頼すべき資料</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75"/>
        <w:gridCol w:w="3475"/>
        <w:gridCol w:w="3475"/>
      </w:tblGrid>
      <w:tr>
        <w:tc>
          <w:tcPr>
            <w:tcW w:type="dxa" w:w="850"/>
            <w:vAlign w:val="center"/>
            <w:shd w:fill="D9EAF7"/>
          </w:tcPr>
          <w:p>
            <w:pPr>
              <w:spacing w:after="0" w:line="240" w:lineRule="auto"/>
              <w:jc w:val="left"/>
            </w:pPr>
            <w:r/>
            <w:r>
              <w:rPr>
                <w:rFonts w:ascii="Yu Gothic" w:hAnsi="Yu Gothic" w:eastAsia="Yu Gothic"/>
                <w:b/>
                <w:sz w:val="16"/>
              </w:rPr>
              <w:t>優先</w:t>
            </w:r>
          </w:p>
        </w:tc>
        <w:tc>
          <w:tcPr>
            <w:tcW w:type="dxa" w:w="3969"/>
            <w:vAlign w:val="center"/>
            <w:shd w:fill="D9EAF7"/>
          </w:tcPr>
          <w:p>
            <w:pPr>
              <w:spacing w:after="0" w:line="240" w:lineRule="auto"/>
              <w:jc w:val="left"/>
            </w:pPr>
            <w:r/>
            <w:r>
              <w:rPr>
                <w:rFonts w:ascii="Yu Gothic" w:hAnsi="Yu Gothic" w:eastAsia="Yu Gothic"/>
                <w:b/>
                <w:sz w:val="16"/>
              </w:rPr>
              <w:t>資料</w:t>
            </w:r>
          </w:p>
        </w:tc>
        <w:tc>
          <w:tcPr>
            <w:tcW w:type="dxa" w:w="4252"/>
            <w:vAlign w:val="center"/>
            <w:shd w:fill="D9EAF7"/>
          </w:tcPr>
          <w:p>
            <w:pPr>
              <w:spacing w:after="0" w:line="240" w:lineRule="auto"/>
              <w:jc w:val="left"/>
            </w:pPr>
            <w:r/>
            <w:r>
              <w:rPr>
                <w:rFonts w:ascii="Yu Gothic" w:hAnsi="Yu Gothic" w:eastAsia="Yu Gothic"/>
                <w:b/>
                <w:sz w:val="16"/>
              </w:rPr>
              <w:t>用途</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R6-R8サービス別実績（月別利用者数・時間・人日）</w:t>
            </w:r>
          </w:p>
        </w:tc>
        <w:tc>
          <w:tcPr>
            <w:tcW w:type="dxa" w:w="4252"/>
            <w:vAlign w:val="center"/>
          </w:tcPr>
          <w:p>
            <w:pPr>
              <w:spacing w:after="0" w:line="240" w:lineRule="auto"/>
              <w:jc w:val="left"/>
            </w:pPr>
            <w:r/>
            <w:r>
              <w:rPr>
                <w:rFonts w:ascii="Yu Gothic" w:hAnsi="Yu Gothic" w:eastAsia="Yu Gothic"/>
                <w:b w:val="0"/>
                <w:sz w:val="16"/>
              </w:rPr>
              <w:t>実績推移型の基礎。</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支給決定量と実利用量</w:t>
            </w:r>
          </w:p>
        </w:tc>
        <w:tc>
          <w:tcPr>
            <w:tcW w:type="dxa" w:w="4252"/>
            <w:vAlign w:val="center"/>
          </w:tcPr>
          <w:p>
            <w:pPr>
              <w:spacing w:after="0" w:line="240" w:lineRule="auto"/>
              <w:jc w:val="left"/>
            </w:pPr>
            <w:r/>
            <w:r>
              <w:rPr>
                <w:rFonts w:ascii="Yu Gothic" w:hAnsi="Yu Gothic" w:eastAsia="Yu Gothic"/>
                <w:b w:val="0"/>
                <w:sz w:val="16"/>
              </w:rPr>
              <w:t>未利用・供給不足確認。</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町内・町外事業所別利用者数</w:t>
            </w:r>
          </w:p>
        </w:tc>
        <w:tc>
          <w:tcPr>
            <w:tcW w:type="dxa" w:w="4252"/>
            <w:vAlign w:val="center"/>
          </w:tcPr>
          <w:p>
            <w:pPr>
              <w:spacing w:after="0" w:line="240" w:lineRule="auto"/>
              <w:jc w:val="left"/>
            </w:pPr>
            <w:r/>
            <w:r>
              <w:rPr>
                <w:rFonts w:ascii="Yu Gothic" w:hAnsi="Yu Gothic" w:eastAsia="Yu Gothic"/>
                <w:b w:val="0"/>
                <w:sz w:val="16"/>
              </w:rPr>
              <w:t>供給制約補正。</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計画相談・セルフプラン件数</w:t>
            </w:r>
          </w:p>
        </w:tc>
        <w:tc>
          <w:tcPr>
            <w:tcW w:type="dxa" w:w="4252"/>
            <w:vAlign w:val="center"/>
          </w:tcPr>
          <w:p>
            <w:pPr>
              <w:spacing w:after="0" w:line="240" w:lineRule="auto"/>
              <w:jc w:val="left"/>
            </w:pPr>
            <w:r/>
            <w:r>
              <w:rPr>
                <w:rFonts w:ascii="Yu Gothic" w:hAnsi="Yu Gothic" w:eastAsia="Yu Gothic"/>
                <w:b w:val="0"/>
                <w:sz w:val="16"/>
              </w:rPr>
              <w:t>相談支援体制評価。</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障がい児通所支援の年齢・学年別利用者</w:t>
            </w:r>
          </w:p>
        </w:tc>
        <w:tc>
          <w:tcPr>
            <w:tcW w:type="dxa" w:w="4252"/>
            <w:vAlign w:val="center"/>
          </w:tcPr>
          <w:p>
            <w:pPr>
              <w:spacing w:after="0" w:line="240" w:lineRule="auto"/>
              <w:jc w:val="left"/>
            </w:pPr>
            <w:r/>
            <w:r>
              <w:rPr>
                <w:rFonts w:ascii="Yu Gothic" w:hAnsi="Yu Gothic" w:eastAsia="Yu Gothic"/>
                <w:b w:val="0"/>
                <w:sz w:val="16"/>
              </w:rPr>
              <w:t>放デイ・児発・卒業控除。</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特別支援学校・支援学級卒業予定者</w:t>
            </w:r>
          </w:p>
        </w:tc>
        <w:tc>
          <w:tcPr>
            <w:tcW w:type="dxa" w:w="4252"/>
            <w:vAlign w:val="center"/>
          </w:tcPr>
          <w:p>
            <w:pPr>
              <w:spacing w:after="0" w:line="240" w:lineRule="auto"/>
              <w:jc w:val="left"/>
            </w:pPr>
            <w:r/>
            <w:r>
              <w:rPr>
                <w:rFonts w:ascii="Yu Gothic" w:hAnsi="Yu Gothic" w:eastAsia="Yu Gothic"/>
                <w:b w:val="0"/>
                <w:sz w:val="16"/>
              </w:rPr>
              <w:t>18歳移行・就労選択支援。</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医療的ケア児・重症心身障がい児の有無</w:t>
            </w:r>
          </w:p>
        </w:tc>
        <w:tc>
          <w:tcPr>
            <w:tcW w:type="dxa" w:w="4252"/>
            <w:vAlign w:val="center"/>
          </w:tcPr>
          <w:p>
            <w:pPr>
              <w:spacing w:after="0" w:line="240" w:lineRule="auto"/>
              <w:jc w:val="left"/>
            </w:pPr>
            <w:r/>
            <w:r>
              <w:rPr>
                <w:rFonts w:ascii="Yu Gothic" w:hAnsi="Yu Gothic" w:eastAsia="Yu Gothic"/>
                <w:b w:val="0"/>
                <w:sz w:val="16"/>
              </w:rPr>
              <w:t>医療的ケア児、居宅訪問型児発。</w:t>
            </w:r>
          </w:p>
        </w:tc>
      </w:tr>
      <w:tr>
        <w:tc>
          <w:tcPr>
            <w:tcW w:type="dxa" w:w="850"/>
            <w:vAlign w:val="center"/>
          </w:tcPr>
          <w:p>
            <w:pPr>
              <w:spacing w:after="0" w:line="240" w:lineRule="auto"/>
              <w:jc w:val="left"/>
            </w:pPr>
            <w:r/>
            <w:r>
              <w:rPr>
                <w:rFonts w:ascii="Yu Gothic" w:hAnsi="Yu Gothic" w:eastAsia="Yu Gothic"/>
                <w:b w:val="0"/>
                <w:sz w:val="16"/>
              </w:rPr>
              <w:t>高</w:t>
            </w:r>
          </w:p>
        </w:tc>
        <w:tc>
          <w:tcPr>
            <w:tcW w:type="dxa" w:w="3969"/>
            <w:vAlign w:val="center"/>
          </w:tcPr>
          <w:p>
            <w:pPr>
              <w:spacing w:after="0" w:line="240" w:lineRule="auto"/>
              <w:jc w:val="left"/>
            </w:pPr>
            <w:r/>
            <w:r>
              <w:rPr>
                <w:rFonts w:ascii="Yu Gothic" w:hAnsi="Yu Gothic" w:eastAsia="Yu Gothic"/>
                <w:b w:val="0"/>
                <w:sz w:val="16"/>
              </w:rPr>
              <w:t>施設入所者・療養介護利用者の個別集計</w:t>
            </w:r>
          </w:p>
        </w:tc>
        <w:tc>
          <w:tcPr>
            <w:tcW w:type="dxa" w:w="4252"/>
            <w:vAlign w:val="center"/>
          </w:tcPr>
          <w:p>
            <w:pPr>
              <w:spacing w:after="0" w:line="240" w:lineRule="auto"/>
              <w:jc w:val="left"/>
            </w:pPr>
            <w:r/>
            <w:r>
              <w:rPr>
                <w:rFonts w:ascii="Yu Gothic" w:hAnsi="Yu Gothic" w:eastAsia="Yu Gothic"/>
                <w:b w:val="0"/>
                <w:sz w:val="16"/>
              </w:rPr>
              <w:t>地域移行・療養介護。</w:t>
            </w:r>
          </w:p>
        </w:tc>
      </w:tr>
      <w:tr>
        <w:tc>
          <w:tcPr>
            <w:tcW w:type="dxa" w:w="850"/>
            <w:vAlign w:val="center"/>
          </w:tcPr>
          <w:p>
            <w:pPr>
              <w:spacing w:after="0" w:line="240" w:lineRule="auto"/>
              <w:jc w:val="left"/>
            </w:pPr>
            <w:r/>
            <w:r>
              <w:rPr>
                <w:rFonts w:ascii="Yu Gothic" w:hAnsi="Yu Gothic" w:eastAsia="Yu Gothic"/>
                <w:b w:val="0"/>
                <w:sz w:val="16"/>
              </w:rPr>
              <w:t>中</w:t>
            </w:r>
          </w:p>
        </w:tc>
        <w:tc>
          <w:tcPr>
            <w:tcW w:type="dxa" w:w="3969"/>
            <w:vAlign w:val="center"/>
          </w:tcPr>
          <w:p>
            <w:pPr>
              <w:spacing w:after="0" w:line="240" w:lineRule="auto"/>
              <w:jc w:val="left"/>
            </w:pPr>
            <w:r/>
            <w:r>
              <w:rPr>
                <w:rFonts w:ascii="Yu Gothic" w:hAnsi="Yu Gothic" w:eastAsia="Yu Gothic"/>
                <w:b w:val="0"/>
                <w:sz w:val="16"/>
              </w:rPr>
              <w:t>短期入所の待機・断り件数</w:t>
            </w:r>
          </w:p>
        </w:tc>
        <w:tc>
          <w:tcPr>
            <w:tcW w:type="dxa" w:w="4252"/>
            <w:vAlign w:val="center"/>
          </w:tcPr>
          <w:p>
            <w:pPr>
              <w:spacing w:after="0" w:line="240" w:lineRule="auto"/>
              <w:jc w:val="left"/>
            </w:pPr>
            <w:r/>
            <w:r>
              <w:rPr>
                <w:rFonts w:ascii="Yu Gothic" w:hAnsi="Yu Gothic" w:eastAsia="Yu Gothic"/>
                <w:b w:val="0"/>
                <w:sz w:val="16"/>
              </w:rPr>
              <w:t>レスパイト・緊急時支援。</w:t>
            </w:r>
          </w:p>
        </w:tc>
      </w:tr>
      <w:tr>
        <w:tc>
          <w:tcPr>
            <w:tcW w:type="dxa" w:w="850"/>
            <w:vAlign w:val="center"/>
          </w:tcPr>
          <w:p>
            <w:pPr>
              <w:spacing w:after="0" w:line="240" w:lineRule="auto"/>
              <w:jc w:val="left"/>
            </w:pPr>
            <w:r/>
            <w:r>
              <w:rPr>
                <w:rFonts w:ascii="Yu Gothic" w:hAnsi="Yu Gothic" w:eastAsia="Yu Gothic"/>
                <w:b w:val="0"/>
                <w:sz w:val="16"/>
              </w:rPr>
              <w:t>中</w:t>
            </w:r>
          </w:p>
        </w:tc>
        <w:tc>
          <w:tcPr>
            <w:tcW w:type="dxa" w:w="3969"/>
            <w:vAlign w:val="center"/>
          </w:tcPr>
          <w:p>
            <w:pPr>
              <w:spacing w:after="0" w:line="240" w:lineRule="auto"/>
              <w:jc w:val="left"/>
            </w:pPr>
            <w:r/>
            <w:r>
              <w:rPr>
                <w:rFonts w:ascii="Yu Gothic" w:hAnsi="Yu Gothic" w:eastAsia="Yu Gothic"/>
                <w:b w:val="0"/>
                <w:sz w:val="16"/>
              </w:rPr>
              <w:t>事業所ヒアリング結果</w:t>
            </w:r>
          </w:p>
        </w:tc>
        <w:tc>
          <w:tcPr>
            <w:tcW w:type="dxa" w:w="4252"/>
            <w:vAlign w:val="center"/>
          </w:tcPr>
          <w:p>
            <w:pPr>
              <w:spacing w:after="0" w:line="240" w:lineRule="auto"/>
              <w:jc w:val="left"/>
            </w:pPr>
            <w:r/>
            <w:r>
              <w:rPr>
                <w:rFonts w:ascii="Yu Gothic" w:hAnsi="Yu Gothic" w:eastAsia="Yu Gothic"/>
                <w:b w:val="0"/>
                <w:sz w:val="16"/>
              </w:rPr>
              <w:t>受入余力・供給制約。</w:t>
            </w:r>
          </w:p>
        </w:tc>
      </w:tr>
    </w:tbl>
    <w:p/>
    <w:p>
      <w:pPr>
        <w:pStyle w:val="Heading1"/>
      </w:pPr>
      <w:r>
        <w:t>9. 出典・参照</w:t>
      </w:r>
    </w:p>
    <w:p>
      <w:pPr>
        <w:spacing w:after="40"/>
        <w:ind w:left="283" w:hanging="142"/>
      </w:pPr>
      <w:r>
        <w:rPr>
          <w:rFonts w:ascii="Yu Gothic" w:hAnsi="Yu Gothic" w:eastAsia="Yu Gothic"/>
          <w:sz w:val="18"/>
        </w:rPr>
        <w:t>・厚生労働省「第8期障害福祉計画について」。第8期計画は令和9年度から令和11年度を計画期間とし、障害福祉サービス、相談支援、地域生活支援事業等の必要量を定める。</w:t>
      </w:r>
    </w:p>
    <w:p>
      <w:pPr>
        <w:spacing w:after="40"/>
        <w:ind w:left="283" w:hanging="142"/>
      </w:pPr>
      <w:r>
        <w:rPr>
          <w:rFonts w:ascii="Yu Gothic" w:hAnsi="Yu Gothic" w:eastAsia="Yu Gothic"/>
          <w:sz w:val="18"/>
        </w:rPr>
        <w:t>・こども家庭庁・厚生労働省「令和9年度に向けた障害福祉計画及び障害児福祉計画に係る基本指針の見直し」。成果目標を踏まえて、利用者数・利用時間・利用人日等の見込量を設定する整理を参照。</w:t>
      </w:r>
    </w:p>
    <w:p>
      <w:pPr>
        <w:spacing w:after="40"/>
        <w:ind w:left="283" w:hanging="142"/>
      </w:pPr>
      <w:r>
        <w:rPr>
          <w:rFonts w:ascii="Yu Gothic" w:hAnsi="Yu Gothic" w:eastAsia="Yu Gothic"/>
          <w:sz w:val="18"/>
        </w:rPr>
        <w:t>・小野町「おのまち障がい者計画・第4期障がい児福祉計画・第8期障がい福祉計画策定業務委託仕様書」。</w:t>
      </w:r>
    </w:p>
    <w:sectPr w:rsidR="00FC693F" w:rsidRPr="0006063C" w:rsidSect="00034616">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