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680"/>
        <w:gridCol w:w="1498"/>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112頁のうち、5-12「据え置いている項目の一覧」と編集注記（⚙）は数値が確定した段階で削除するため、成果品としての計画書は約102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年間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年間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3項目はいずれも全国の65〜86%が取得している項目で、令和6年度・令和7年度は本村も取得していました。取組が止まったのか、国への該当状況調査票の記載によるものかを確認したうえで、取組が止まっているのであれば令和9年度の評価で取り戻せます。合わせて15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030"/>
        <w:gridCol w:w="1030"/>
        <w:gridCol w:w="1030"/>
        <w:gridCol w:w="1030"/>
        <w:gridCol w:w="1030"/>
        <w:gridCol w:w="1030"/>
        <w:gridCol w:w="11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953人に対し、実績（令和7年12月末の第1号被保険者数）は1,012人で、推計が実績を59人下回っています。実績に対して5.8%の差で、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118"/>
        <w:gridCol w:w="1498"/>
        <w:gridCol w:w="1498"/>
        <w:gridCol w:w="1497"/>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B案の令和9年は1,004人である。前期高齢者465人・後期高齢者538人の内訳をそれぞれ四捨五入して足すと1,003人になるが、合計を四捨五入した1,004人を用い、保険料の算定（資料6）もこの値による。同じ指標に2つの値が併存しないよう、計画素案・本資料をとおして1,004人に統一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3つあり、時点も定義も異なるため混ぜてはならない。(1)地域包括ケア「見える化」システムの年度の値（令和6年度1,015人・令和7年度1,011人。第9期の乖離検証と受給率の分母に用いる）、(2)村の住民基本台帳による実績（令和7年12月末1,012人。推計の置き直しの基準）、(3)B案の推計（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県の通知は「配布データを参考として適切に設定願います」としており、配布データの使用を義務づけてはいません。当方はB案を提案しますが、ご判断をお願いします。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ゴシック" w:cs="游ゴシック" w:eastAsia="游ゴシック" w:hAnsi="游ゴシック"/>
          <w:sz w:val="21"/>
          <w:szCs w:val="21"/>
        </w:rPr>
        <w:t xml:space="preserve">B案（実績にリベース）と令和8年の認定率を用いた場合の推計は次のとおりです。令和8年は実績を置き、令和9年以降は前期高齢者・後期高齢者それぞれの要介護度別認定率をB案の人口に乗じた値です。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685"/>
        <w:gridCol w:w="1685"/>
        <w:gridCol w:w="1685"/>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第1号被保険者数が令和8年から令和11年にかけて25人（2.5%）減るなかで、認定者数は6人（2.8%）増えます。後期高齢者の比率が52.0%から57.0%に上がるためです。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8年の欄は令和8年3月末の実績（計画素案2-3・5-3と同じ値）である。令和9年以降の「計」は要介護度別の値を四捨五入する前に合計し、その合計を四捨五入した値であるため、要介護度別の数字をそのまま足した値と最大1人違う（令和9年は内訳の和213人・計214人、令和10年は内訳の和218人・計217人）。保険料の算定には「計」の値を用いている。</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ご議論いただきたい論点：認定率をどう置くか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1123"/>
        <w:gridCol w:w="1123"/>
        <w:gridCol w:w="1591"/>
        <w:gridCol w:w="159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本日ご議論いただきたいのは、①基金の取崩しをどの規模で行うか、②推計の幅をどこまで保険料に織り込むか、の2点です。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保険料の複数案（案）</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keepNext/>
        <w:keepLines/>
        <w:spacing w:after="100" w:line="300"/>
      </w:pPr>
      <w:r>
        <w:rPr>
          <w:rFonts w:ascii="游ゴシック" w:cs="游ゴシック" w:eastAsia="游ゴシック" w:hAnsi="游ゴシック"/>
          <w:b/>
          <w:bCs/>
          <w:color w:val="2E75B6"/>
          <w:sz w:val="22"/>
          <w:szCs w:val="22"/>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370"/>
        <w:gridCol w:w="2621"/>
        <w:gridCol w:w="2620"/>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2026-10-04T13:45:24.707Z</dcterms:created>
  <dcterms:modified xsi:type="dcterms:W3CDTF">2026-10-04T13:45:24.708Z</dcterms:modified>
</cp:coreProperties>
</file>

<file path=docProps/custom.xml><?xml version="1.0" encoding="utf-8"?>
<Properties xmlns="http://schemas.openxmlformats.org/officeDocument/2006/custom-properties" xmlns:vt="http://schemas.openxmlformats.org/officeDocument/2006/docPropsVTypes"/>
</file>