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31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70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114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114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115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119</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122</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122</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122</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122</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124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併せて、計画を定め、又は変更したときは、遅滞なくこれを都道府県知事に提出し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中長期的な推計についての北海道の意見の聴取</w:t>
            </w:r>
          </w:p>
        </w:tc>
        <w:tc>
          <w:tcPr>
            <w:tcW w:type="dxa" w:w="4664"/>
          </w:tcPr>
          <w:p>
            <w:r/>
            <w:r>
              <w:rPr>
                <w:rFonts w:ascii="游ゴシック" w:hAnsi="游ゴシック" w:eastAsia="游ゴシック"/>
                <w:sz w:val="17"/>
              </w:rPr>
              <w:t>社会福祉法等の一部を改正する法律（令和8年法律第51号）により、介護給付等対象サービスの種類ごとの量及び地域支援事業の量に関する中長期的な推計を定め、又は変更しようとするときは、あらかじめ都道府県の意見を聴かなければならないものとされました（第117条第14項。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介護保険法第117条は、市町村介護保険事業計画は医療計画との整合性の確保が図られたものでなければならないことを定めています。医療計画及び地域医療構想との整合は、在宅医療・介護連携（第5章 基本目標1）、協力医療機関の確保（第1章第9節1）並びに施設・居住系サービスの整備（第6章第5節）において図ります。北海道の第10期高齢者保健福祉計画・介護保険事業支援計画は未策定であり、策定され次第、整合を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指定に係る構成町の意向の表明についても、基準及び手続が確定していないため本計画では行わないものとし、省令等が確定した時点で3町と協議して定めます［要協議］。</w:t>
        <w:br/>
        <w:t>注）介護報酬上、交通の便が悪い地域における経営の安定等を目的として①特別地域加算②中山間地域等における小規模事業所加算③中山間地域等に居住する者へのサービス提供加算の3種類が設けられており、いずれも区分支給限度基準額の対象外とされています。地域の区分は、厚生労働大臣が定める中山間地域等の地域に関する告示と、いわゆる特別地域加算の対象地域に関する告示の2つによります。本計画は、いずれの告示も確認できていないため、構成3町が対象であるかどうかの判定を行っておらず、第6章第2節の1人1月あたり給付費は令和7年度の実績（算定されている加算を含みます）によっています［要確認］。</w:t>
        <w:b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次の事項を定めるよう努めるものとする（第117条第3項第4号・第5号）。③生産性の向上、介護支援専門員その他の従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生産性の向上に資する都道府県と連携した取組。あわせて、第2項第1号及び第2号並びに①を定めるに当たっては、区域ごとの有料老人ホーム及び登録有料老人ホーム並びに登録住宅（サービス付き高齢者向け住宅）のそれぞれの入居定員総数並びに都道府県が定める区域ごとの医療と介護の連携の状況を勘案しなければならないものとし（第117条第5項）、①を定め、又は変更しようとするときは、あらかじめ、都道府県の意見を聴かなければならないものとする（第117条第14項）。</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①は第2章第8節に全体を、サービスの種類ごとの量を第6章第2節に、給付費を第6章第3節に、地域支援事業の量を第6章第3節2に置きます。②は第6章第5節及び第6章第4節1に置きます。③から⑤までは第5章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法律案要綱は本条の会議を「支援会議」と呼んでいる。）について、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登録有料老人ホームを特定施設の定義に加える（第8条第11項）。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特定施設入居者生活介護の対象となる施設の範囲が変わり得るため、区域内3施設の扱いを確認します［要確認］。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関係法律に基づく事業についての市町村の支弁に係る費用から当該事業の実施に要する費用を除くものとする（同法第106条の12）。</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200" w:after="8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が、特別地域加算の対象地域の告示を確認でき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登録有料老人ホーム並びに高齢者の居住の安定確保に関する法律に規定する登録住宅（サービス付き高齢者向け住宅）のそれぞれの入居定員総数を勘案しなければならないものとされました（第117条第5項。第1章第9節2）。</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令和7年度の事業ごとの実績及び令和9年度に創設される事業の費用の額が定まった時点で算定します［要協議］。</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注2）事業費の中長期的な推計は、令和7年度の事業ごとの実績及び特定地域居宅サービス等事業その他の令和9年度に創設される事業の費用の額が定まった時点で算定します［要協議］。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当広域連合が対象となる場合は単価を上げる向きに働きます。いずれの加算も対象地域が告示によるものであり、本計画は告示を確認できていないため見込んでいません（第1章第9節1）［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