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1060段落156表36図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第4章第3節の一覧・各基本目標の達成目標・資料1の3か所に同じKPIが現れる。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第4章第3節では代理指標へ振り替えた定義（算定可）を掲げる一方、各基本目標の達成目標と資料1には当初の定義と「算定不可」が残っていた（H06・H07・H08・H12・H16）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代表KPIの定義を1つの辞書にまとめ、第4章第3節・各基本目標の達成目標・資料1のすべてがそこから引く形に改めた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1060段落156表36図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