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束3　交付金の得点と給付適正化</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21件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得点が低下した指標の理由と、未得点項目の取組可否を1通にまとめる。交付金の該当状況調査票の写しにより当方で確かめられるものは照会から除く。</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通いの場の参加者281人は実人数か延べ人数か（基準値の置き方）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参加率を27.8%（281人÷1,009人）で算定している。281人が延べ人数であれば実人数はこれより少なく、活動指標の基準値が下がる。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交付金で61点が取れる未得点項目11件の取組可否（計画への記載・要綱改正・手順の明文化のみで取得できるもの）</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未得点11件（61点）の内容は素案2-8と5-9に掲げている。取組可否が決まると第4章の施策に「取り組む」と書けるものが確定する。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介護給付適正化の主要3事業のうち「要介護認定の適正化」の実施状況（令和8年度に0点となった原因）</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主要3事業のうち要介護認定の適正化を0点として記載している。原因がわかれば給付適正化計画の取組内容を具体に書ける。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令和6・7年度に取得していた5項目（22点）が令和8年度に0点になった理由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令和6・7年度に取得していた3項目（15点）が令和8年度に0点になった事実を記載している。理由により回復可能性の評価が変わる。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成年後見制度利用支援事業の要綱の対象範囲（市町村長申立・生活保護受給者への限定を外す改正の可否）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成年後見制度利用支援事業の要綱の対象範囲を現行のまま記載している。限定を外す改正があれば施策の内容が変わる。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目標Ⅳ（成果指標群）が令和8年度に25点低下した要因の心当たり</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目標Ⅳの25点低下を得点の推移として記載している。要因の心当たりがあれば評価の記述に加える。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福祉用具・住宅改修へのリハビリテーション専門職等の関与の仕組み（広域連携による整備の可否）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福祉用具・住宅改修へのリハビリ専門職の関与を「仕組みがない」として記載している。広域連携で整備できれば取組として書ける。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福祉用具購入費・住宅改修費へのリハビリ専門職の関与（配点8点）が令和7年度8点→令和8年度0点に低下した理由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令和7年度8点→令和8年度0点の低下を事実として記載している。K-032と対になる。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給付費適正化「主要3事業の全て実施」が令和7年度6点→令和8年度0点に低下した理由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令和7年度6点→令和8年度0点の低下を事実として記載している。理由がわかれば第10期に回復させる手だてを書ける。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緊急連絡カードの計画上の位置づけと、当方が取り扱う予定の有無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施策2-4に位置づけるかどうかで記載が増える。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要介護3〜5の方の状態の変化が令和8年度に2指標とも0点となった実態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要介護3〜5の状態の変化が2指標とも0点である事実を記載している。実態がわかれば成果指標の目標値を置ける。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認知症サポーター約237人が国の評価指標で0点となっている理由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認知症サポーター約237人が0点である事実を記載している。報告漏れであれば第10期の指標の置き方が変わる。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難聴高齢者の早期発見・早期介入の取組の実施可否（普及啓発・早期発見）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難聴高齢者の早期発見・早期介入は20点中0点。実施可否が決まると活動指標に加えられる。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 該当状況調査票集計表（市町村分・全国一覧表）の再ご提供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受領した全国一覧表（1,563列）が作業環境に残っておらず、項目別の県内順位を再集計できない。目標別の県内順位・県中央値と、計画への記載で取得をめざす11項目の県内順位は算定済みで記録しているが、残りの要改善項目について県内での位置を出すには原本が必要で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令和8年度から新設された成果指向型配分枠（配点100点）の要件と本村の得点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の評価指標には保険者機能強化推進交付金の成果指向型配分枠（100点）が新設されている。受領した該当状況調査票集計表（市町村分）には当該配分枠の列がないため本村の得点が確認できない。本村の800点は評価指標による満点（推進400点・支援400点）であり、この枠を含ま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令和9年度以降も交付金の該当状況調査票の写しを策定業務に提供いただけるか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第10期の進捗管理で毎年度の得点推移を追うために必要。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急変時に本人の意思と医療情報を関係者間で共有する仕組みの有無（救急医療情報キット等）</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の施策4-3の4場面のうち③急変時の対応の現状を【要確認】としている。救急搬送先は村外の病院であり、本人の意思・服薬・既往の情報が救急隊と搬送先へ伝わる仕組みがあるかで、第10期の対応策（仕組みの導入を検討するか運用の改善にとどめるか）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施設整備の方向性（在宅調査48.5%の入所希望の扱い）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48.5%は回収33件中16人。標本が小さいため単独の根拠とせず、村内施設ゼロ・短期入所+165%・認定率18位/費用額44位と併せて示し、今回の在宅調査150人で再確認する位置づけを提案。</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総合事業のサービスA〜Dを第10期で立ち上げる意向の有無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従前相当サービス以外の事業費割合0.0%。要支援1急増（39→51人）の受け皿に直結。素案の施策1-2の成否を決める。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通いの場の実数（令和3〜7年度）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見える化は令和2年度で更新停止。かつH25・H29・R2は未報告とみられる。活動指標の基準値に必須。</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難聴高齢者の早期発見・早期介入（20点中0点・全国平均6.9点）の実施可能性</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認知症の危険因子として難聴が位置づけられたことによる評価項目。健診等の機会を通じた把握と、補聴器等による介入の仕組みの可否。目標Ⅱの未取得分としては最大の20点。</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参考　当方で進める事項（21件）　―　ご回答は不要です</w:t>
      </w:r>
    </w:p>
    <w:p>
      <w:pPr>
        <w:spacing w:after="200" w:line="300" w:lineRule="exact"/>
      </w:pPr>
      <w:r>
        <w:rPr>
          <w:rFonts w:ascii="游明朝" w:cs="游明朝" w:eastAsia="游明朝" w:hAnsi="游明朝"/>
          <w:sz w:val="21"/>
          <w:szCs w:val="21"/>
        </w:rPr>
        <w:t xml:space="preserve">次の事項は、国・県の原典および公表資料で当方が確かめられるものです。当方で解消すべき計算上・資料解釈上の疑問を村にお尋ねするのは筋が通らないため、本票から外しております。確認の結果は成果品に反映し、公表資料では村固有の事実を置き換えられないことが分かった場合は、改めてご照会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4118"/>
        <w:gridCol w:w="4868"/>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411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事項</w:t>
            </w:r>
          </w:p>
        </w:tc>
        <w:tc>
          <w:tcPr>
            <w:tcW w:type="dxa" w:w="48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当方で行うこと</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令和8年法律第51号により介護保険法第117条に加わった記載事項の第10期計画への適用</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法律案要綱・新旧対照条文・課長会議資料を受領済みであり、当方が確定した（doc92〜94）</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ICF分析は標準設問のみで完結することの確認</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当方の分析の設計である。標準設問の範囲で完結させる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リスク判定10種の該当基準（見える化システムの算出方法との突合）</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見える化システムの指標の算出方法は公表されている。当方が突き合わせる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国の推計ワークシートが求める在宅サービス利用率の分母</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国の推計ワークシートの手引きに書かれている。当方が確かめる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在宅介護実態調査の集計設計（要介護度3区分×介護者勤務形態3区分のセル数）</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当方の集計の設計である。セル数は当方が決め、doc16§6の非表示の基準で運用する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地域支援事業費が国の推計（3か年147,654千円）と当方の算定（119,658千円）で23.4%食い違う</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当方の算定と国の推計の差である。算定の範囲を当方で洗う</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後期高齢者加入割合補正係数（F）の算出方法（当方の復元が国の値と一致しない）</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当方の復元の手順の問題である。国の様式と手引きで当方が確かめる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本村の介護報酬の地域区分（級地）と、令和9年度の改定における見直しの有無</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地域区分は告示で公表されている。当方が確かめる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第1号被保険者数の前期・後期の内訳が国の様式（3区分）と素案5-2（2区分）で食い違う</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国の推計ワークシートの様式が3区分で持つことが分かっている。当方で素案5-2を揃える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認定者数が国の推計（3か年計629人）と当方の算定（651人）で3.4%食い違う</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当方の算定と国の推計の差である。算定の過程を当方で洗う</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サービス見込量の前提（受給率を3か年平均とするか令和7年度水準とするか）</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当方の算定方針である。3か年平均を本則とし、感応度で示す</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人口データの出所の統一（住基／国勢調査／福島県現住人口調査）</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出所の統一は当方の整理である。用いる系列を素案に明記する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13</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介護保険法第117条第2項各号・第3項各号および基本指針の記載事項の条項番号の照合</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新旧対照条文（令和8年法律第51号）を受領済みであり、条項番号は当方が確定できる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14</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令和2年（2020年）の年齢3区分の計が総人口に1人足りない理由（国勢調査の年齢不詳か入力の誤りか）</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国勢調査の年齢不詳の扱いである。当方が原表で確かめる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15</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令和9年4月の介護報酬改定率が示された後の単価の扱い</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改定率は告示で公表される。告示後に当方が単価を補正する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16</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図2-9の平成29年度の1人1月あたり費用額（25,039円）の出所</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当方が組んだ図の出所である。算定の根拠の綴りで示す</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17</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村内の居宅介護支援事業所は1か所か2か所か</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介護サービス情報公表システムで事業所の指定の状況を当方が確かめる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18</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要介護2の3区分の利用率の合計が101.5%となること</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当方の算定の端数処理の問題である。当方で整える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認定率の分母をB1（第1号被保険者数）に統一することの可否</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当方の算定上の分母の取り方である。素案で統一して示す</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20</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認知症高齢者自立度（B7）の認定者数合計が認定者数（B4-a）と一致しない</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見える化システムのB7とB4-aの定義の差である。当方が指標の説明で確かめる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21</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死亡場所別の死亡数（人口動態統計の市町村別の公表の粒度）</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人口動態統計の市町村別の公表の粒度は当方が確かめられる</w:t>
            </w:r>
          </w:p>
        </w:tc>
      </w:tr>
    </w:tbl>
    <w:p>
      <w:pPr>
        <w:spacing w:after="200" w:line="300" w:lineRule="exact"/>
      </w:pPr>
      <w:r>
        <w:rPr>
          <w:rFonts w:ascii="游明朝" w:cs="游明朝" w:eastAsia="游明朝" w:hAnsi="游明朝"/>
          <w:sz w:val="21"/>
          <w:szCs w:val="21"/>
        </w:rPr>
        <w:t xml:space="preserve"/>
      </w:r>
    </w:p>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束3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2026-10-15T12:28:38.773Z</dcterms:created>
  <dcterms:modified xsi:type="dcterms:W3CDTF">2026-10-15T12:28:38.773Z</dcterms:modified>
</cp:coreProperties>
</file>

<file path=docProps/custom.xml><?xml version="1.0" encoding="utf-8"?>
<Properties xmlns="http://schemas.openxmlformats.org/officeDocument/2006/custom-properties" xmlns:vt="http://schemas.openxmlformats.org/officeDocument/2006/docPropsVTypes"/>
</file>