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資料</w:t>
      </w:r>
    </w:p>
    <w:p>
      <w:pPr>
        <w:spacing w:after="1600" w:line="300" w:lineRule="exact"/>
        <w:jc w:val="center"/>
      </w:pPr>
      <w:r>
        <w:rPr>
          <w:rFonts w:ascii="游ゴシック" w:cs="游ゴシック" w:eastAsia="游ゴシック" w:hAnsi="游ゴシック"/>
          <w:sz w:val="24"/>
          <w:szCs w:val="24"/>
        </w:rPr>
        <w:t xml:space="preserve">令和8年11月　開催</w:t>
      </w:r>
    </w:p>
    <w:p>
      <w:pPr>
        <w:spacing w:after="100" w:line="300" w:lineRule="exact"/>
        <w:jc w:val="center"/>
      </w:pPr>
      <w:r>
        <w:rPr>
          <w:rFonts w:ascii="游ゴシック" w:cs="游ゴシック" w:eastAsia="游ゴシック" w:hAnsi="游ゴシック"/>
          <w:sz w:val="24"/>
          <w:szCs w:val="24"/>
        </w:rPr>
        <w:t xml:space="preserve">資料2　第9期計画の進捗と評価</w:t>
      </w:r>
    </w:p>
    <w:p>
      <w:pPr>
        <w:spacing w:after="100" w:line="300" w:lineRule="exact"/>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lineRule="exact"/>
        <w:jc w:val="center"/>
      </w:pPr>
      <w:r>
        <w:rPr>
          <w:rFonts w:ascii="游ゴシック" w:cs="游ゴシック" w:eastAsia="游ゴシック" w:hAnsi="游ゴシック"/>
          <w:sz w:val="24"/>
          <w:szCs w:val="24"/>
        </w:rPr>
        <w:t xml:space="preserve">資料5　サービス見込み量の考え方（案）</w:t>
      </w:r>
    </w:p>
    <w:p>
      <w:pPr>
        <w:spacing w:after="100" w:line="300" w:lineRule="exact"/>
        <w:jc w:val="center"/>
      </w:pPr>
      <w:r>
        <w:rPr>
          <w:rFonts w:ascii="游ゴシック" w:cs="游ゴシック" w:eastAsia="游ゴシック" w:hAnsi="游ゴシック"/>
          <w:sz w:val="24"/>
          <w:szCs w:val="24"/>
        </w:rPr>
        <w:t xml:space="preserve">資料6　介護保険料の概算シミュレーション</w:t>
      </w:r>
    </w:p>
    <w:p>
      <w:pPr>
        <w:spacing w:after="1600" w:line="300" w:lineRule="exact"/>
        <w:jc w:val="center"/>
      </w:pPr>
      <w:r>
        <w:rPr>
          <w:rFonts w:ascii="游ゴシック" w:cs="游ゴシック" w:eastAsia="游ゴシック" w:hAnsi="游ゴシック"/>
          <w:sz w:val="24"/>
          <w:szCs w:val="24"/>
        </w:rPr>
        <w:t xml:space="preserve">資料7　成果目標・活動指標（案）</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lineRule="exact"/>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lineRule="exact"/>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【記入】</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lineRule="exact"/>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約131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117頁のうち、5-12「据え置いている項目の一覧」と編集注記（⚙）は数値が確定した段階で削除するため、成果品としての計画書は約108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lineRule="exact"/>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lineRule="exact"/>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lineRule="exact"/>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lineRule="exact"/>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＋76人（8.1%）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lineRule="exact"/>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余剰が継続</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3か年の推移を項目ごとにみると</w:t>
      </w:r>
    </w:p>
    <w:p>
      <w:pPr>
        <w:spacing w:after="120" w:line="300" w:lineRule="exact"/>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游ゴシック" w:cs="游ゴシック" w:eastAsia="游ゴシック" w:hAnsi="游ゴシック"/>
          <w:b/>
          <w:bCs/>
          <w:color w:val="2E75B6"/>
          <w:sz w:val="22"/>
          <w:szCs w:val="22"/>
        </w:rPr>
        <w:t xml:space="preserve">目標別にみると</w:t>
      </w:r>
    </w:p>
    <w:p>
      <w:pPr>
        <w:spacing w:after="120" w:line="300" w:lineRule="exact"/>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 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lineRule="exact"/>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lineRule="exact"/>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lineRule="exact"/>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lineRule="exact"/>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lineRule="exact"/>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游ゴシック" w:cs="游ゴシック" w:eastAsia="游ゴシック" w:hAnsi="游ゴシック"/>
          <w:b/>
          <w:bCs/>
          <w:color w:val="2E75B6"/>
          <w:sz w:val="22"/>
          <w:szCs w:val="22"/>
        </w:rPr>
        <w:t xml:space="preserve">地区別の回収状況</w:t>
      </w:r>
    </w:p>
    <w:p>
      <w:pPr>
        <w:spacing w:after="120" w:line="300" w:lineRule="exact"/>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883人／57.6%</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lineRule="exact"/>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82人（69.5%）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回答方法別の状況（第10期の新規）</w:t>
      </w:r>
    </w:p>
    <w:p>
      <w:pPr>
        <w:spacing w:after="120" w:line="300" w:lineRule="exact"/>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lineRule="exact"/>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lineRule="exact"/>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lineRule="exact"/>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lineRule="exact"/>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lineRule="exact"/>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lineRule="exact"/>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lineRule="exact"/>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lineRule="exact"/>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lineRule="exact"/>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4-4・4-5</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lineRule="exact"/>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lineRule="exact"/>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lineRule="exact"/>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lineRule="exact"/>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基本目標5を新設する理由</w:t>
      </w:r>
    </w:p>
    <w:p>
      <w:pPr>
        <w:spacing w:after="120" w:line="300" w:lineRule="exact"/>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課題3・4</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lineRule="exact"/>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lineRule="exact"/>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lineRule="exact"/>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lineRule="exact"/>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lineRule="exact"/>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lineRule="exact"/>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lineRule="exact"/>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段階2の変更について</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0.01901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lineRule="exact"/>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要支援・要介護認定者数の見通し</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游ゴシック" w:cs="游ゴシック" w:eastAsia="游ゴシック" w:hAnsi="游ゴシック"/>
          <w:b/>
          <w:bCs/>
          <w:color w:val="2E75B6"/>
          <w:sz w:val="22"/>
          <w:szCs w:val="22"/>
        </w:rPr>
        <w:t xml:space="preserve">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lineRule="exact"/>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游ゴシック" w:cs="游ゴシック" w:eastAsia="游ゴシック" w:hAnsi="游ゴシック"/>
          <w:b/>
          <w:bCs/>
          <w:color w:val="2E75B6"/>
          <w:sz w:val="22"/>
          <w:szCs w:val="22"/>
        </w:rPr>
        <w:t xml:space="preserve">実績のないサービスの扱い</w:t>
      </w:r>
    </w:p>
    <w:p>
      <w:pPr>
        <w:spacing w:after="120" w:line="300" w:lineRule="exact"/>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lineRule="exact"/>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単価が趨勢的に上がっていること</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推計そのものに誤差があること</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游ゴシック" w:cs="游ゴシック" w:eastAsia="游ゴシック" w:hAnsi="游ゴシック"/>
          <w:b/>
          <w:bCs/>
          <w:color w:val="2E75B6"/>
          <w:sz w:val="22"/>
          <w:szCs w:val="22"/>
        </w:rPr>
        <w:t xml:space="preserve">④ 自己点検の結果</w:t>
      </w:r>
    </w:p>
    <w:p>
      <w:pPr>
        <w:spacing w:after="120" w:line="300" w:lineRule="exact"/>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lineRule="exact"/>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lineRule="exact"/>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lineRule="exact"/>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游ゴシック" w:cs="游ゴシック" w:eastAsia="游ゴシック" w:hAnsi="游ゴシック"/>
          <w:b/>
          <w:bCs/>
          <w:color w:val="2E75B6"/>
          <w:sz w:val="22"/>
          <w:szCs w:val="22"/>
        </w:rPr>
        <w:t xml:space="preserve">(1) 給付費は10年間ほぼ横ばいです</w:t>
      </w:r>
    </w:p>
    <w:p>
      <w:pPr>
        <w:spacing w:after="120" w:line="300" w:lineRule="exact"/>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lineRule="exact"/>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游ゴシック" w:cs="游ゴシック" w:eastAsia="游ゴシック" w:hAnsi="游ゴシック"/>
          <w:b/>
          <w:bCs/>
          <w:color w:val="2E75B6"/>
          <w:sz w:val="22"/>
          <w:szCs w:val="22"/>
        </w:rPr>
        <w:t xml:space="preserve">(3) 令和9年度は介護報酬の改定年です</w:t>
      </w:r>
    </w:p>
    <w:p>
      <w:pPr>
        <w:spacing w:after="120" w:line="300" w:lineRule="exact"/>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lineRule="exact"/>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どの前提がどれだけ効くか</w:t>
      </w:r>
    </w:p>
    <w:p>
      <w:pPr>
        <w:spacing w:after="120" w:line="300" w:lineRule="exact"/>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lineRule="exact"/>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lineRule="exact"/>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lineRule="exact"/>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lineRule="exact"/>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lineRule="exact"/>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lineRule="exact"/>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lineRule="exact"/>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残りの61点はどうなるのか</w:t>
      </w:r>
    </w:p>
    <w:p>
      <w:pPr>
        <w:spacing w:after="120" w:line="300" w:lineRule="exact"/>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lineRule="exact"/>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lineRule="exact"/>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lineRule="exact"/>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lineRule="exact"/>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lineRule="exact"/>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調査の集計が遅れた場合</w:t>
      </w:r>
    </w:p>
    <w:p>
      <w:pPr>
        <w:spacing w:after="120" w:line="300" w:lineRule="exact"/>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2026-10-10T12:16:17.944Z</dcterms:created>
  <dcterms:modified xsi:type="dcterms:W3CDTF">2026-10-10T12:16:17.944Z</dcterms:modified>
</cp:coreProperties>
</file>

<file path=docProps/custom.xml><?xml version="1.0" encoding="utf-8"?>
<Properties xmlns="http://schemas.openxmlformats.org/officeDocument/2006/custom-properties" xmlns:vt="http://schemas.openxmlformats.org/officeDocument/2006/docPropsVTypes"/>
</file>