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pPr>
      <w:r>
        <w:rPr>
          <w:rFonts w:ascii="游ゴシック" w:cs="游ゴシック" w:eastAsia="游ゴシック" w:hAnsi="游ゴシック"/>
          <w:b/>
          <w:bCs/>
          <w:color w:val="2E75B6"/>
          <w:sz w:val="22"/>
          <w:szCs w:val="22"/>
        </w:rPr>
        <w:t xml:space="preserve">供給の継続性を把握する手だて</w:t>
      </w:r>
    </w:p>
    <w:p>
      <w:pPr>
        <w:spacing w:after="120" w:line="300"/>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1123"/>
        <w:gridCol w:w="1030"/>
        <w:gridCol w:w="936"/>
        <w:gridCol w:w="1217"/>
        <w:gridCol w:w="936"/>
        <w:gridCol w:w="46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第10期（算定上）</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第10期（条例上）</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第9期との差</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第11期（条例上）</w:t>
            </w:r>
          </w:p>
        </w:tc>
        <w:tc>
          <w:tcPr>
            <w:tcW w:type="dxa" w:w="4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　基金を取り崩さない</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4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5,952.45円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4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4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1-5、1-8の4、2-1、施策2-1、施策2-6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2026-10-10T02:23:59.363Z</dcterms:created>
  <dcterms:modified xsi:type="dcterms:W3CDTF">2026-10-10T02:23:59.371Z</dcterms:modified>
</cp:coreProperties>
</file>

<file path=docProps/custom.xml><?xml version="1.0" encoding="utf-8"?>
<Properties xmlns="http://schemas.openxmlformats.org/officeDocument/2006/custom-properties" xmlns:vt="http://schemas.openxmlformats.org/officeDocument/2006/docPropsVTypes"/>
</file>