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見える化システムの設定の確認結果</w:t>
      </w:r>
    </w:p>
    <w:p>
      <w:r>
        <w:rPr>
          <w:rFonts w:ascii="游明朝" w:hAnsi="游明朝" w:eastAsia="游明朝"/>
          <w:b w:val="0"/>
        </w:rPr>
        <w:t>小野町　第10期介護保険事業計画　／　令和8年9月25日</w:t>
      </w:r>
    </w:p>
    <w:p>
      <w:pPr>
        <w:pStyle w:val="Heading1"/>
      </w:pPr>
      <w:r>
        <w:rPr>
          <w:rFonts w:ascii="游ゴシック" w:hAnsi="游ゴシック" w:eastAsia="游ゴシック"/>
        </w:rPr>
        <w:t>0　結論</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w:t>
            </w:r>
          </w:p>
        </w:tc>
        <w:tc>
          <w:tcPr>
            <w:tcW w:type="dxa" w:w="2880"/>
          </w:tcPr>
          <w:p>
            <w:pPr>
              <w:jc w:val="center"/>
            </w:pPr>
            <w:r/>
            <w:r>
              <w:rPr>
                <w:rFonts w:ascii="游ゴシック" w:hAnsi="游ゴシック" w:eastAsia="游ゴシック"/>
                <w:b/>
                <w:sz w:val="18"/>
              </w:rPr>
              <w:t>確かめたこと</w:t>
            </w:r>
          </w:p>
        </w:tc>
        <w:tc>
          <w:tcPr>
            <w:tcW w:type="dxa" w:w="2880"/>
          </w:tcPr>
          <w:p>
            <w:pPr>
              <w:jc w:val="center"/>
            </w:pPr>
            <w:r/>
            <w:r>
              <w:rPr>
                <w:rFonts w:ascii="游ゴシック" w:hAnsi="游ゴシック" w:eastAsia="游ゴシック"/>
                <w:b/>
                <w:sz w:val="18"/>
              </w:rPr>
              <w:t>結果</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val="0"/>
                <w:sz w:val="18"/>
              </w:rPr>
              <w:t>令和8年度は何か月分か</w:t>
            </w:r>
          </w:p>
        </w:tc>
        <w:tc>
          <w:tcPr>
            <w:tcW w:type="dxa" w:w="2880"/>
          </w:tcPr>
          <w:p>
            <w:r>
              <w:rPr>
                <w:sz w:val="18"/>
              </w:rPr>
            </w:r>
            <w:r>
              <w:rPr>
                <w:rFonts w:ascii="游明朝" w:hAnsi="游明朝" w:eastAsia="游明朝"/>
                <w:b/>
                <w:sz w:val="18"/>
              </w:rPr>
              <w:t>令和8年5月の1か月である。</w:t>
            </w:r>
            <w:r>
              <w:rPr>
                <w:rFonts w:ascii="游明朝" w:hAnsi="游明朝" w:eastAsia="游明朝"/>
                <w:b w:val="0"/>
                <w:sz w:val="18"/>
              </w:rPr>
              <w:t>介護保険事業状況報告の設定で、令和8年度は5月のみにチェックが入っている（令和7年度は5月〜4月の12か月すべて）。</w:t>
            </w:r>
            <w:r>
              <w:rPr>
                <w:rFonts w:ascii="游明朝" w:hAnsi="游明朝" w:eastAsia="游明朝"/>
                <w:b/>
                <w:sz w:val="18"/>
              </w:rPr>
              <w:t>当方が利用者数の整数率から判定していたことが裏づけられた</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val="0"/>
                <w:sz w:val="18"/>
              </w:rPr>
              <w:t>現在の推計方法の設定</w:t>
            </w:r>
          </w:p>
        </w:tc>
        <w:tc>
          <w:tcPr>
            <w:tcW w:type="dxa" w:w="2880"/>
          </w:tcPr>
          <w:p>
            <w:r>
              <w:rPr>
                <w:sz w:val="18"/>
              </w:rPr>
            </w:r>
            <w:r>
              <w:rPr>
                <w:rFonts w:ascii="游明朝" w:hAnsi="游明朝" w:eastAsia="游明朝"/>
                <w:b/>
                <w:sz w:val="18"/>
              </w:rPr>
              <w:t>基本推計（性別／年齢5歳階級別／要介護度別）。</w:t>
            </w:r>
            <w:r>
              <w:rPr>
                <w:rFonts w:ascii="游明朝" w:hAnsi="游明朝" w:eastAsia="游明朝"/>
                <w:b w:val="0"/>
                <w:sz w:val="18"/>
              </w:rPr>
              <w:t>認定率の伸びは令和6年度→令和7年度、施設・居住系と在宅の利用率の伸びおよび1人1月あたり利用回（日）数の伸びはいずれも0（ゼロ）</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施策反映が入っているか</w:t>
            </w:r>
          </w:p>
        </w:tc>
        <w:tc>
          <w:tcPr>
            <w:tcW w:type="dxa" w:w="2880"/>
          </w:tcPr>
          <w:p>
            <w:r>
              <w:rPr>
                <w:sz w:val="18"/>
              </w:rPr>
            </w:r>
            <w:r>
              <w:rPr>
                <w:rFonts w:ascii="游明朝" w:hAnsi="游明朝" w:eastAsia="游明朝"/>
                <w:b/>
                <w:sz w:val="18"/>
              </w:rPr>
              <w:t>入っていない。</w:t>
            </w:r>
            <w:r>
              <w:rPr>
                <w:rFonts w:ascii="游明朝" w:hAnsi="游明朝" w:eastAsia="游明朝"/>
                <w:b w:val="0"/>
                <w:sz w:val="18"/>
              </w:rPr>
              <w:t>3画面とも「自然体推計に全て戻す」がグレーアウトしている。</w:t>
            </w:r>
            <w:r>
              <w:rPr>
                <w:rFonts w:ascii="游明朝" w:hAnsi="游明朝" w:eastAsia="游明朝"/>
                <w:b/>
                <w:sz w:val="18"/>
              </w:rPr>
              <w:t>他町村の案件で起きた「伸びの窓を変えても見込量が動かない」事態は、小野町では起きていない</w:t>
            </w:r>
          </w:p>
        </w:tc>
      </w:tr>
      <w:tr>
        <w:tc>
          <w:tcPr>
            <w:tcW w:type="dxa" w:w="2880"/>
          </w:tcPr>
          <w:p>
            <w:r>
              <w:rPr>
                <w:sz w:val="18"/>
              </w:rPr>
            </w:r>
            <w:r>
              <w:rPr>
                <w:rFonts w:ascii="游明朝" w:hAnsi="游明朝" w:eastAsia="游明朝"/>
                <w:b w:val="0"/>
                <w:sz w:val="18"/>
              </w:rPr>
              <w:t>4</w:t>
            </w:r>
          </w:p>
        </w:tc>
        <w:tc>
          <w:tcPr>
            <w:tcW w:type="dxa" w:w="2880"/>
          </w:tcPr>
          <w:p>
            <w:r>
              <w:rPr>
                <w:sz w:val="18"/>
              </w:rPr>
            </w:r>
            <w:r>
              <w:rPr>
                <w:rFonts w:ascii="游明朝" w:hAnsi="游明朝" w:eastAsia="游明朝"/>
                <w:b w:val="0"/>
                <w:sz w:val="18"/>
              </w:rPr>
              <w:t>第9期の推計パターン</w:t>
            </w:r>
          </w:p>
        </w:tc>
        <w:tc>
          <w:tcPr>
            <w:tcW w:type="dxa" w:w="2880"/>
          </w:tcPr>
          <w:p>
            <w:r>
              <w:rPr>
                <w:sz w:val="18"/>
              </w:rPr>
            </w:r>
            <w:r>
              <w:rPr>
                <w:rFonts w:ascii="游明朝" w:hAnsi="游明朝" w:eastAsia="游明朝"/>
                <w:b/>
                <w:sz w:val="18"/>
              </w:rPr>
              <w:t>残っていない。</w:t>
            </w:r>
            <w:r>
              <w:rPr>
                <w:rFonts w:ascii="游明朝" w:hAnsi="游明朝" w:eastAsia="游明朝"/>
                <w:b w:val="0"/>
                <w:sz w:val="18"/>
              </w:rPr>
              <w:t>第9期の画面は推計名が空欄で保険料も「―」である。</w:t>
            </w:r>
            <w:r>
              <w:rPr>
                <w:rFonts w:ascii="游明朝" w:hAnsi="游明朝" w:eastAsia="游明朝"/>
                <w:b/>
                <w:sz w:val="18"/>
              </w:rPr>
              <w:t>第9期の乖離の原因は、当方の推定にとどまる</w:t>
            </w:r>
          </w:p>
        </w:tc>
      </w:tr>
      <w:tr>
        <w:tc>
          <w:tcPr>
            <w:tcW w:type="dxa" w:w="2880"/>
          </w:tcPr>
          <w:p>
            <w:r>
              <w:rPr>
                <w:sz w:val="18"/>
              </w:rPr>
            </w:r>
            <w:r>
              <w:rPr>
                <w:rFonts w:ascii="游明朝" w:hAnsi="游明朝" w:eastAsia="游明朝"/>
                <w:b w:val="0"/>
                <w:sz w:val="18"/>
              </w:rPr>
              <w:t>5</w:t>
            </w:r>
          </w:p>
        </w:tc>
        <w:tc>
          <w:tcPr>
            <w:tcW w:type="dxa" w:w="2880"/>
          </w:tcPr>
          <w:p>
            <w:r>
              <w:rPr>
                <w:sz w:val="18"/>
              </w:rPr>
            </w:r>
            <w:r>
              <w:rPr>
                <w:rFonts w:ascii="游明朝" w:hAnsi="游明朝" w:eastAsia="游明朝"/>
                <w:b w:val="0"/>
                <w:sz w:val="18"/>
              </w:rPr>
              <w:t>システムが示す保険料との差</w:t>
            </w:r>
          </w:p>
        </w:tc>
        <w:tc>
          <w:tcPr>
            <w:tcW w:type="dxa" w:w="2880"/>
          </w:tcPr>
          <w:p>
            <w:r>
              <w:rPr>
                <w:sz w:val="18"/>
              </w:rPr>
            </w:r>
            <w:r>
              <w:rPr>
                <w:rFonts w:ascii="游明朝" w:hAnsi="游明朝" w:eastAsia="游明朝"/>
                <w:b/>
                <w:sz w:val="18"/>
              </w:rPr>
              <w:t>システム6,466円（暫定値）に対し当方6,048円で+418円。</w:t>
            </w:r>
            <w:r>
              <w:rPr>
                <w:rFonts w:ascii="游明朝" w:hAnsi="游明朝" w:eastAsia="游明朝"/>
                <w:b w:val="0"/>
                <w:sz w:val="18"/>
              </w:rPr>
              <w:t>原因は令和8年度の置き方にある（第3章）</w:t>
            </w:r>
          </w:p>
        </w:tc>
      </w:tr>
    </w:tbl>
    <w:p/>
    <w:p>
      <w:pPr>
        <w:pStyle w:val="Heading1"/>
      </w:pPr>
      <w:r>
        <w:rPr>
          <w:rFonts w:ascii="游ゴシック" w:hAnsi="游ゴシック" w:eastAsia="游ゴシック"/>
        </w:rPr>
        <w:t>1　令和8年度は令和8年5月の1か月である</w:t>
      </w:r>
    </w:p>
    <w:p>
      <w:r>
        <w:rPr>
          <w:rFonts w:ascii="游明朝" w:hAnsi="游明朝" w:eastAsia="游明朝"/>
          <w:b/>
        </w:rPr>
        <w:t>「介護保険事業状況報告の設定」画面で確定しました。</w:t>
      </w:r>
      <w:r>
        <w:rPr>
          <w:rFonts w:ascii="游明朝" w:hAnsi="游明朝" w:eastAsia="游明朝"/>
          <w:b w:val="0"/>
        </w:rPr>
        <w:t>「公表時点データを使用する」が選ばれています。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年度</w:t>
            </w:r>
          </w:p>
        </w:tc>
        <w:tc>
          <w:tcPr>
            <w:tcW w:type="dxa" w:w="2880"/>
          </w:tcPr>
          <w:p>
            <w:pPr>
              <w:jc w:val="center"/>
            </w:pPr>
            <w:r/>
            <w:r>
              <w:rPr>
                <w:rFonts w:ascii="游ゴシック" w:hAnsi="游ゴシック" w:eastAsia="游ゴシック"/>
                <w:b/>
                <w:sz w:val="18"/>
              </w:rPr>
              <w:t>設定</w:t>
            </w:r>
          </w:p>
        </w:tc>
        <w:tc>
          <w:tcPr>
            <w:tcW w:type="dxa" w:w="2880"/>
          </w:tcPr>
          <w:p>
            <w:pPr>
              <w:jc w:val="center"/>
            </w:pPr>
            <w:r/>
            <w:r>
              <w:rPr>
                <w:rFonts w:ascii="游ゴシック" w:hAnsi="游ゴシック" w:eastAsia="游ゴシック"/>
                <w:b/>
                <w:sz w:val="18"/>
              </w:rPr>
              <w:t>意味</w:t>
            </w:r>
          </w:p>
        </w:tc>
      </w:tr>
      <w:tr>
        <w:tc>
          <w:tcPr>
            <w:tcW w:type="dxa" w:w="2880"/>
          </w:tcPr>
          <w:p>
            <w:r>
              <w:rPr>
                <w:sz w:val="18"/>
              </w:rPr>
            </w:r>
            <w:r>
              <w:rPr>
                <w:rFonts w:ascii="游明朝" w:hAnsi="游明朝" w:eastAsia="游明朝"/>
                <w:b w:val="0"/>
                <w:sz w:val="18"/>
              </w:rPr>
              <w:t>令和6年度</w:t>
            </w:r>
          </w:p>
        </w:tc>
        <w:tc>
          <w:tcPr>
            <w:tcW w:type="dxa" w:w="2880"/>
          </w:tcPr>
          <w:p>
            <w:r>
              <w:rPr>
                <w:sz w:val="18"/>
              </w:rPr>
            </w:r>
            <w:r>
              <w:rPr>
                <w:rFonts w:ascii="游明朝" w:hAnsi="游明朝" w:eastAsia="游明朝"/>
                <w:b/>
                <w:sz w:val="18"/>
              </w:rPr>
              <w:t>年報を使用します</w:t>
            </w:r>
          </w:p>
        </w:tc>
        <w:tc>
          <w:tcPr>
            <w:tcW w:type="dxa" w:w="2880"/>
          </w:tcPr>
          <w:p>
            <w:r>
              <w:rPr>
                <w:sz w:val="18"/>
              </w:rPr>
            </w:r>
            <w:r>
              <w:rPr>
                <w:rFonts w:ascii="游明朝" w:hAnsi="游明朝" w:eastAsia="游明朝"/>
                <w:b w:val="0"/>
                <w:sz w:val="18"/>
              </w:rPr>
              <w:t>12か月・確報</w:t>
            </w:r>
          </w:p>
        </w:tc>
      </w:tr>
      <w:tr>
        <w:tc>
          <w:tcPr>
            <w:tcW w:type="dxa" w:w="2880"/>
          </w:tcPr>
          <w:p>
            <w:r>
              <w:rPr>
                <w:sz w:val="18"/>
              </w:rPr>
            </w:r>
            <w:r>
              <w:rPr>
                <w:rFonts w:ascii="游明朝" w:hAnsi="游明朝" w:eastAsia="游明朝"/>
                <w:b w:val="0"/>
                <w:sz w:val="18"/>
              </w:rPr>
              <w:t>令和7年度</w:t>
            </w:r>
          </w:p>
        </w:tc>
        <w:tc>
          <w:tcPr>
            <w:tcW w:type="dxa" w:w="2880"/>
          </w:tcPr>
          <w:p>
            <w:r>
              <w:rPr>
                <w:sz w:val="18"/>
              </w:rPr>
            </w:r>
            <w:r>
              <w:rPr>
                <w:rFonts w:ascii="游明朝" w:hAnsi="游明朝" w:eastAsia="游明朝"/>
                <w:b/>
                <w:sz w:val="18"/>
              </w:rPr>
              <w:t>月報を使用する。5月〜4月の12か月すべてにチェック</w:t>
            </w:r>
          </w:p>
        </w:tc>
        <w:tc>
          <w:tcPr>
            <w:tcW w:type="dxa" w:w="2880"/>
          </w:tcPr>
          <w:p>
            <w:r>
              <w:rPr>
                <w:sz w:val="18"/>
              </w:rPr>
            </w:r>
            <w:r>
              <w:rPr>
                <w:rFonts w:ascii="游明朝" w:hAnsi="游明朝" w:eastAsia="游明朝"/>
                <w:b/>
                <w:sz w:val="18"/>
              </w:rPr>
              <w:t>12か月＝完結している</w:t>
            </w:r>
          </w:p>
        </w:tc>
      </w:tr>
      <w:tr>
        <w:tc>
          <w:tcPr>
            <w:tcW w:type="dxa" w:w="2880"/>
          </w:tcPr>
          <w:p>
            <w:r>
              <w:rPr>
                <w:sz w:val="18"/>
              </w:rPr>
            </w:r>
            <w:r>
              <w:rPr>
                <w:rFonts w:ascii="游明朝" w:hAnsi="游明朝" w:eastAsia="游明朝"/>
                <w:b w:val="0"/>
                <w:sz w:val="18"/>
              </w:rPr>
              <w:t>令和8年度</w:t>
            </w:r>
          </w:p>
        </w:tc>
        <w:tc>
          <w:tcPr>
            <w:tcW w:type="dxa" w:w="2880"/>
          </w:tcPr>
          <w:p>
            <w:r>
              <w:rPr>
                <w:sz w:val="18"/>
              </w:rPr>
            </w:r>
            <w:r>
              <w:rPr>
                <w:rFonts w:ascii="游明朝" w:hAnsi="游明朝" w:eastAsia="游明朝"/>
                <w:b/>
                <w:sz w:val="18"/>
              </w:rPr>
              <w:t>月報を使用します。5月のみチェック</w:t>
            </w:r>
            <w:r>
              <w:rPr>
                <w:rFonts w:ascii="游明朝" w:hAnsi="游明朝" w:eastAsia="游明朝"/>
                <w:b w:val="0"/>
                <w:sz w:val="18"/>
              </w:rPr>
              <w:t>（6月〜4月は未チェック）</w:t>
            </w:r>
          </w:p>
        </w:tc>
        <w:tc>
          <w:tcPr>
            <w:tcW w:type="dxa" w:w="2880"/>
          </w:tcPr>
          <w:p>
            <w:r>
              <w:rPr>
                <w:sz w:val="18"/>
              </w:rPr>
            </w:r>
            <w:r>
              <w:rPr>
                <w:rFonts w:ascii="游明朝" w:hAnsi="游明朝" w:eastAsia="游明朝"/>
                <w:b/>
                <w:sz w:val="18"/>
              </w:rPr>
              <w:t>令和8年5月の1か月分である。</w:t>
            </w:r>
            <w:r>
              <w:rPr>
                <w:rFonts w:ascii="游明朝" w:hAnsi="游明朝" w:eastAsia="游明朝"/>
                <w:b w:val="0"/>
                <w:sz w:val="18"/>
              </w:rPr>
              <w:t>当方が利用者数の整数率（非ゼロ26件がすべて整数）から判定していたことが、設定画面で裏づけられた</w:t>
            </w:r>
          </w:p>
        </w:tc>
      </w:tr>
    </w:tbl>
    <w:p/>
    <w:p>
      <w:r>
        <w:rPr>
          <w:rFonts w:ascii="游明朝" w:hAnsi="游明朝" w:eastAsia="游明朝"/>
          <w:b/>
        </w:rPr>
        <w:t>これは推定ではなく設定そのものです。</w:t>
      </w:r>
      <w:r>
        <w:rPr>
          <w:rFonts w:ascii="游明朝" w:hAnsi="游明朝" w:eastAsia="游明朝"/>
          <w:b w:val="0"/>
        </w:rPr>
        <w:t>当方はこれまで、見える化ワークシートの利用者数の非ゼロ26件がすべて整数であることから令和8年度を1か月分と判定していましたが、</w:t>
      </w:r>
      <w:r>
        <w:rPr>
          <w:rFonts w:ascii="游明朝" w:hAnsi="游明朝" w:eastAsia="游明朝"/>
          <w:b/>
        </w:rPr>
        <w:t>判定の方法と結論の両方が正しかったことが確かめられました。</w:t>
      </w:r>
    </w:p>
    <w:p>
      <w:pPr>
        <w:pStyle w:val="Heading1"/>
      </w:pPr>
      <w:r>
        <w:rPr>
          <w:rFonts w:ascii="游ゴシック" w:hAnsi="游ゴシック" w:eastAsia="游ゴシック"/>
        </w:rPr>
        <w:t>2　推計方法の設定</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設定項目</w:t>
            </w:r>
          </w:p>
        </w:tc>
        <w:tc>
          <w:tcPr>
            <w:tcW w:type="dxa" w:w="2880"/>
          </w:tcPr>
          <w:p>
            <w:pPr>
              <w:jc w:val="center"/>
            </w:pPr>
            <w:r/>
            <w:r>
              <w:rPr>
                <w:rFonts w:ascii="游ゴシック" w:hAnsi="游ゴシック" w:eastAsia="游ゴシック"/>
                <w:b/>
                <w:sz w:val="18"/>
              </w:rPr>
              <w:t>現在の設定</w:t>
            </w:r>
          </w:p>
        </w:tc>
        <w:tc>
          <w:tcPr>
            <w:tcW w:type="dxa" w:w="2880"/>
          </w:tcPr>
          <w:p>
            <w:pPr>
              <w:jc w:val="center"/>
            </w:pPr>
            <w:r/>
            <w:r>
              <w:rPr>
                <w:rFonts w:ascii="游ゴシック" w:hAnsi="游ゴシック" w:eastAsia="游ゴシック"/>
                <w:b/>
                <w:sz w:val="18"/>
              </w:rPr>
              <w:t>当方の算定との関係</w:t>
            </w:r>
          </w:p>
        </w:tc>
      </w:tr>
      <w:tr>
        <w:tc>
          <w:tcPr>
            <w:tcW w:type="dxa" w:w="2880"/>
          </w:tcPr>
          <w:p>
            <w:r>
              <w:rPr>
                <w:sz w:val="18"/>
              </w:rPr>
            </w:r>
            <w:r>
              <w:rPr>
                <w:rFonts w:ascii="游明朝" w:hAnsi="游明朝" w:eastAsia="游明朝"/>
                <w:b w:val="0"/>
                <w:sz w:val="18"/>
              </w:rPr>
              <w:t>推計名</w:t>
            </w:r>
          </w:p>
        </w:tc>
        <w:tc>
          <w:tcPr>
            <w:tcW w:type="dxa" w:w="2880"/>
          </w:tcPr>
          <w:p>
            <w:r>
              <w:rPr>
                <w:sz w:val="18"/>
              </w:rPr>
            </w:r>
            <w:r>
              <w:rPr>
                <w:rFonts w:ascii="游明朝" w:hAnsi="游明朝" w:eastAsia="游明朝"/>
                <w:b w:val="0"/>
                <w:sz w:val="18"/>
              </w:rPr>
              <w:t>将来推計1</w:t>
            </w:r>
          </w:p>
        </w:tc>
        <w:tc>
          <w:tcPr>
            <w:tcW w:type="dxa" w:w="2880"/>
          </w:tcPr>
          <w:p>
            <w:r>
              <w:rPr>
                <w:sz w:val="18"/>
              </w:rPr>
            </w:r>
            <w:r>
              <w:rPr>
                <w:rFonts w:ascii="游明朝" w:hAnsi="游明朝" w:eastAsia="游明朝"/>
                <w:b w:val="0"/>
                <w:sz w:val="18"/>
              </w:rPr>
              <w:t>―</w:t>
            </w:r>
          </w:p>
        </w:tc>
      </w:tr>
      <w:tr>
        <w:tc>
          <w:tcPr>
            <w:tcW w:type="dxa" w:w="2880"/>
          </w:tcPr>
          <w:p>
            <w:r>
              <w:rPr>
                <w:sz w:val="18"/>
              </w:rPr>
            </w:r>
            <w:r>
              <w:rPr>
                <w:rFonts w:ascii="游明朝" w:hAnsi="游明朝" w:eastAsia="游明朝"/>
                <w:b w:val="0"/>
                <w:sz w:val="18"/>
              </w:rPr>
              <w:t>公表時点</w:t>
            </w:r>
          </w:p>
        </w:tc>
        <w:tc>
          <w:tcPr>
            <w:tcW w:type="dxa" w:w="2880"/>
          </w:tcPr>
          <w:p>
            <w:r>
              <w:rPr>
                <w:sz w:val="18"/>
              </w:rPr>
            </w:r>
            <w:r>
              <w:rPr>
                <w:rFonts w:ascii="游明朝" w:hAnsi="游明朝" w:eastAsia="游明朝"/>
                <w:b/>
                <w:sz w:val="18"/>
              </w:rPr>
              <w:t>暫定版データ</w:t>
            </w:r>
          </w:p>
        </w:tc>
        <w:tc>
          <w:tcPr>
            <w:tcW w:type="dxa" w:w="2880"/>
          </w:tcPr>
          <w:p>
            <w:r>
              <w:rPr>
                <w:sz w:val="18"/>
              </w:rPr>
            </w:r>
            <w:r>
              <w:rPr>
                <w:rFonts w:ascii="游明朝" w:hAnsi="游明朝" w:eastAsia="游明朝"/>
                <w:b w:val="0"/>
                <w:sz w:val="18"/>
              </w:rPr>
              <w:t>確定版の公表後に再出力が要る</w:t>
            </w:r>
          </w:p>
        </w:tc>
      </w:tr>
      <w:tr>
        <w:tc>
          <w:tcPr>
            <w:tcW w:type="dxa" w:w="2880"/>
          </w:tcPr>
          <w:p>
            <w:r>
              <w:rPr>
                <w:sz w:val="18"/>
              </w:rPr>
            </w:r>
            <w:r>
              <w:rPr>
                <w:rFonts w:ascii="游明朝" w:hAnsi="游明朝" w:eastAsia="游明朝"/>
                <w:b w:val="0"/>
                <w:sz w:val="18"/>
              </w:rPr>
              <w:t>（1）1 認定者数の自然体推計の粒度</w:t>
            </w:r>
          </w:p>
        </w:tc>
        <w:tc>
          <w:tcPr>
            <w:tcW w:type="dxa" w:w="2880"/>
          </w:tcPr>
          <w:p>
            <w:r>
              <w:rPr>
                <w:sz w:val="18"/>
              </w:rPr>
            </w:r>
            <w:r>
              <w:rPr>
                <w:rFonts w:ascii="游明朝" w:hAnsi="游明朝" w:eastAsia="游明朝"/>
                <w:b/>
                <w:sz w:val="18"/>
              </w:rPr>
              <w:t>性別／年齢5歳階級別／要介護度別に推計する（初期値）</w:t>
            </w:r>
          </w:p>
        </w:tc>
        <w:tc>
          <w:tcPr>
            <w:tcW w:type="dxa" w:w="2880"/>
          </w:tcPr>
          <w:p>
            <w:r>
              <w:rPr>
                <w:sz w:val="18"/>
              </w:rPr>
            </w:r>
            <w:r>
              <w:rPr>
                <w:rFonts w:ascii="游明朝" w:hAnsi="游明朝" w:eastAsia="游明朝"/>
                <w:b/>
                <w:sz w:val="18"/>
              </w:rPr>
              <w:t>いわゆる基本推計。包括推計ではない</w:t>
            </w:r>
          </w:p>
        </w:tc>
      </w:tr>
      <w:tr>
        <w:tc>
          <w:tcPr>
            <w:tcW w:type="dxa" w:w="2880"/>
          </w:tcPr>
          <w:p>
            <w:r>
              <w:rPr>
                <w:sz w:val="18"/>
              </w:rPr>
            </w:r>
            <w:r>
              <w:rPr>
                <w:rFonts w:ascii="游明朝" w:hAnsi="游明朝" w:eastAsia="游明朝"/>
                <w:b w:val="0"/>
                <w:sz w:val="18"/>
              </w:rPr>
              <w:t>（1）2 介護サービス利用者数の粒度</w:t>
            </w:r>
          </w:p>
        </w:tc>
        <w:tc>
          <w:tcPr>
            <w:tcW w:type="dxa" w:w="2880"/>
          </w:tcPr>
          <w:p>
            <w:r>
              <w:rPr>
                <w:sz w:val="18"/>
              </w:rPr>
            </w:r>
            <w:r>
              <w:rPr>
                <w:rFonts w:ascii="游明朝" w:hAnsi="游明朝" w:eastAsia="游明朝"/>
                <w:b w:val="0"/>
                <w:sz w:val="18"/>
              </w:rPr>
              <w:t>サービス別／要介護度別に推計する（初期値）</w:t>
            </w:r>
          </w:p>
        </w:tc>
        <w:tc>
          <w:tcPr>
            <w:tcW w:type="dxa" w:w="2880"/>
          </w:tcPr>
          <w:p>
            <w:r>
              <w:rPr>
                <w:sz w:val="18"/>
              </w:rPr>
            </w:r>
            <w:r>
              <w:rPr>
                <w:rFonts w:ascii="游明朝" w:hAnsi="游明朝" w:eastAsia="游明朝"/>
                <w:b w:val="0"/>
                <w:sz w:val="18"/>
              </w:rPr>
              <w:t>―</w:t>
            </w:r>
          </w:p>
        </w:tc>
      </w:tr>
      <w:tr>
        <w:tc>
          <w:tcPr>
            <w:tcW w:type="dxa" w:w="2880"/>
          </w:tcPr>
          <w:p>
            <w:r>
              <w:rPr>
                <w:sz w:val="18"/>
              </w:rPr>
            </w:r>
            <w:r>
              <w:rPr>
                <w:rFonts w:ascii="游明朝" w:hAnsi="游明朝" w:eastAsia="游明朝"/>
                <w:b w:val="0"/>
                <w:sz w:val="18"/>
              </w:rPr>
              <w:t>（2）1 令和8年度の認定者数</w:t>
            </w:r>
          </w:p>
        </w:tc>
        <w:tc>
          <w:tcPr>
            <w:tcW w:type="dxa" w:w="2880"/>
          </w:tcPr>
          <w:p>
            <w:r>
              <w:rPr>
                <w:sz w:val="18"/>
              </w:rPr>
            </w:r>
            <w:r>
              <w:rPr>
                <w:rFonts w:ascii="游明朝" w:hAnsi="游明朝" w:eastAsia="游明朝"/>
                <w:b w:val="0"/>
                <w:sz w:val="18"/>
              </w:rPr>
              <w:t>実績値の設定なし（＝月報の値をそのまま使用）</w:t>
            </w:r>
          </w:p>
        </w:tc>
        <w:tc>
          <w:tcPr>
            <w:tcW w:type="dxa" w:w="2880"/>
          </w:tcPr>
          <w:p>
            <w:r>
              <w:rPr>
                <w:sz w:val="18"/>
              </w:rPr>
            </w:r>
            <w:r>
              <w:rPr>
                <w:rFonts w:ascii="游明朝" w:hAnsi="游明朝" w:eastAsia="游明朝"/>
                <w:b/>
                <w:sz w:val="18"/>
              </w:rPr>
              <w:t>月報は令和8年5月の1か月分である（下表）</w:t>
            </w:r>
          </w:p>
        </w:tc>
      </w:tr>
      <w:tr>
        <w:tc>
          <w:tcPr>
            <w:tcW w:type="dxa" w:w="2880"/>
          </w:tcPr>
          <w:p>
            <w:r>
              <w:rPr>
                <w:sz w:val="18"/>
              </w:rPr>
            </w:r>
            <w:r>
              <w:rPr>
                <w:rFonts w:ascii="游明朝" w:hAnsi="游明朝" w:eastAsia="游明朝"/>
                <w:b w:val="0"/>
                <w:sz w:val="18"/>
              </w:rPr>
              <w:t>（2）2 認定率の伸び</w:t>
            </w:r>
          </w:p>
        </w:tc>
        <w:tc>
          <w:tcPr>
            <w:tcW w:type="dxa" w:w="2880"/>
          </w:tcPr>
          <w:p>
            <w:r>
              <w:rPr>
                <w:sz w:val="18"/>
              </w:rPr>
            </w:r>
            <w:r>
              <w:rPr>
                <w:rFonts w:ascii="游明朝" w:hAnsi="游明朝" w:eastAsia="游明朝"/>
                <w:b/>
                <w:sz w:val="18"/>
              </w:rPr>
              <w:t>当該市町村における令和6年度→令和7年度の伸び</w:t>
            </w:r>
          </w:p>
        </w:tc>
        <w:tc>
          <w:tcPr>
            <w:tcW w:type="dxa" w:w="2880"/>
          </w:tcPr>
          <w:p>
            <w:r>
              <w:rPr>
                <w:sz w:val="18"/>
              </w:rPr>
            </w:r>
            <w:r>
              <w:rPr>
                <w:rFonts w:ascii="游明朝" w:hAnsi="游明朝" w:eastAsia="游明朝"/>
                <w:b/>
                <w:sz w:val="18"/>
              </w:rPr>
              <w:t>完結年度どうしの伸びであり、当方の判断と一致する</w:t>
            </w:r>
          </w:p>
        </w:tc>
      </w:tr>
      <w:tr>
        <w:tc>
          <w:tcPr>
            <w:tcW w:type="dxa" w:w="2880"/>
          </w:tcPr>
          <w:p>
            <w:r>
              <w:rPr>
                <w:sz w:val="18"/>
              </w:rPr>
            </w:r>
            <w:r>
              <w:rPr>
                <w:rFonts w:ascii="游明朝" w:hAnsi="游明朝" w:eastAsia="游明朝"/>
                <w:b w:val="0"/>
                <w:sz w:val="18"/>
              </w:rPr>
              <w:t>（3）1 令和8年度の施設・居住系利用者数</w:t>
            </w:r>
          </w:p>
        </w:tc>
        <w:tc>
          <w:tcPr>
            <w:tcW w:type="dxa" w:w="2880"/>
          </w:tcPr>
          <w:p>
            <w:r>
              <w:rPr>
                <w:sz w:val="18"/>
              </w:rPr>
            </w:r>
            <w:r>
              <w:rPr>
                <w:rFonts w:ascii="游明朝" w:hAnsi="游明朝" w:eastAsia="游明朝"/>
                <w:b w:val="0"/>
                <w:sz w:val="18"/>
              </w:rPr>
              <w:t>編集なし（＝月報から計算した実績見込み値）</w:t>
            </w:r>
          </w:p>
        </w:tc>
        <w:tc>
          <w:tcPr>
            <w:tcW w:type="dxa" w:w="2880"/>
          </w:tcPr>
          <w:p>
            <w:r>
              <w:rPr>
                <w:sz w:val="18"/>
              </w:rPr>
            </w:r>
            <w:r>
              <w:rPr>
                <w:rFonts w:ascii="游明朝" w:hAnsi="游明朝" w:eastAsia="游明朝"/>
                <w:b w:val="0"/>
                <w:sz w:val="18"/>
              </w:rPr>
              <w:t>同上</w:t>
            </w:r>
          </w:p>
        </w:tc>
      </w:tr>
      <w:tr>
        <w:tc>
          <w:tcPr>
            <w:tcW w:type="dxa" w:w="2880"/>
          </w:tcPr>
          <w:p>
            <w:r>
              <w:rPr>
                <w:sz w:val="18"/>
              </w:rPr>
            </w:r>
            <w:r>
              <w:rPr>
                <w:rFonts w:ascii="游明朝" w:hAnsi="游明朝" w:eastAsia="游明朝"/>
                <w:b w:val="0"/>
                <w:sz w:val="18"/>
              </w:rPr>
              <w:t>（3）2 施設・居住系の利用率等の伸び</w:t>
            </w:r>
          </w:p>
        </w:tc>
        <w:tc>
          <w:tcPr>
            <w:tcW w:type="dxa" w:w="2880"/>
          </w:tcPr>
          <w:p>
            <w:r>
              <w:rPr>
                <w:sz w:val="18"/>
              </w:rPr>
            </w:r>
            <w:r>
              <w:rPr>
                <w:rFonts w:ascii="游明朝" w:hAnsi="游明朝" w:eastAsia="游明朝"/>
                <w:b/>
                <w:sz w:val="18"/>
              </w:rPr>
              <w:t>0（ゼロ）</w:t>
            </w:r>
          </w:p>
        </w:tc>
        <w:tc>
          <w:tcPr>
            <w:tcW w:type="dxa" w:w="2880"/>
          </w:tcPr>
          <w:p>
            <w:r>
              <w:rPr>
                <w:sz w:val="18"/>
              </w:rPr>
            </w:r>
            <w:r>
              <w:rPr>
                <w:rFonts w:ascii="游明朝" w:hAnsi="游明朝" w:eastAsia="游明朝"/>
                <w:b/>
                <w:sz w:val="18"/>
              </w:rPr>
              <w:t>利用率の変化を0とする。当方の算定と一致</w:t>
            </w:r>
          </w:p>
        </w:tc>
      </w:tr>
      <w:tr>
        <w:tc>
          <w:tcPr>
            <w:tcW w:type="dxa" w:w="2880"/>
          </w:tcPr>
          <w:p>
            <w:r>
              <w:rPr>
                <w:sz w:val="18"/>
              </w:rPr>
            </w:r>
            <w:r>
              <w:rPr>
                <w:rFonts w:ascii="游明朝" w:hAnsi="游明朝" w:eastAsia="游明朝"/>
                <w:b w:val="0"/>
                <w:sz w:val="18"/>
              </w:rPr>
              <w:t>（4）1・2 令和8年度の在宅利用者数・回（日）数</w:t>
            </w:r>
          </w:p>
        </w:tc>
        <w:tc>
          <w:tcPr>
            <w:tcW w:type="dxa" w:w="2880"/>
          </w:tcPr>
          <w:p>
            <w:r>
              <w:rPr>
                <w:sz w:val="18"/>
              </w:rPr>
            </w:r>
            <w:r>
              <w:rPr>
                <w:rFonts w:ascii="游明朝" w:hAnsi="游明朝" w:eastAsia="游明朝"/>
                <w:b w:val="0"/>
                <w:sz w:val="18"/>
              </w:rPr>
              <w:t>編集なし（＝月報から計算した実績見込み値）</w:t>
            </w:r>
          </w:p>
        </w:tc>
        <w:tc>
          <w:tcPr>
            <w:tcW w:type="dxa" w:w="2880"/>
          </w:tcPr>
          <w:p>
            <w:r>
              <w:rPr>
                <w:sz w:val="18"/>
              </w:rPr>
            </w:r>
            <w:r>
              <w:rPr>
                <w:rFonts w:ascii="游明朝" w:hAnsi="游明朝" w:eastAsia="游明朝"/>
                <w:b w:val="0"/>
                <w:sz w:val="18"/>
              </w:rPr>
              <w:t>同上</w:t>
            </w:r>
          </w:p>
        </w:tc>
      </w:tr>
      <w:tr>
        <w:tc>
          <w:tcPr>
            <w:tcW w:type="dxa" w:w="2880"/>
          </w:tcPr>
          <w:p>
            <w:r>
              <w:rPr>
                <w:sz w:val="18"/>
              </w:rPr>
            </w:r>
            <w:r>
              <w:rPr>
                <w:rFonts w:ascii="游明朝" w:hAnsi="游明朝" w:eastAsia="游明朝"/>
                <w:b w:val="0"/>
                <w:sz w:val="18"/>
              </w:rPr>
              <w:t>（4）3 在宅サービス利用率の伸び</w:t>
            </w:r>
          </w:p>
        </w:tc>
        <w:tc>
          <w:tcPr>
            <w:tcW w:type="dxa" w:w="2880"/>
          </w:tcPr>
          <w:p>
            <w:r>
              <w:rPr>
                <w:sz w:val="18"/>
              </w:rPr>
            </w:r>
            <w:r>
              <w:rPr>
                <w:rFonts w:ascii="游明朝" w:hAnsi="游明朝" w:eastAsia="游明朝"/>
                <w:b/>
                <w:sz w:val="18"/>
              </w:rPr>
              <w:t>0（ゼロ）</w:t>
            </w:r>
          </w:p>
        </w:tc>
        <w:tc>
          <w:tcPr>
            <w:tcW w:type="dxa" w:w="2880"/>
          </w:tcPr>
          <w:p>
            <w:r>
              <w:rPr>
                <w:sz w:val="18"/>
              </w:rPr>
            </w:r>
            <w:r>
              <w:rPr>
                <w:rFonts w:ascii="游明朝" w:hAnsi="游明朝" w:eastAsia="游明朝"/>
                <w:b w:val="0"/>
                <w:sz w:val="18"/>
              </w:rPr>
              <w:t>同上</w:t>
            </w:r>
          </w:p>
        </w:tc>
      </w:tr>
      <w:tr>
        <w:tc>
          <w:tcPr>
            <w:tcW w:type="dxa" w:w="2880"/>
          </w:tcPr>
          <w:p>
            <w:r>
              <w:rPr>
                <w:sz w:val="18"/>
              </w:rPr>
            </w:r>
            <w:r>
              <w:rPr>
                <w:rFonts w:ascii="游明朝" w:hAnsi="游明朝" w:eastAsia="游明朝"/>
                <w:b w:val="0"/>
                <w:sz w:val="18"/>
              </w:rPr>
              <w:t>（4）4 在宅1人1月あたり利用回（日）数の伸び</w:t>
            </w:r>
          </w:p>
        </w:tc>
        <w:tc>
          <w:tcPr>
            <w:tcW w:type="dxa" w:w="2880"/>
          </w:tcPr>
          <w:p>
            <w:r>
              <w:rPr>
                <w:sz w:val="18"/>
              </w:rPr>
            </w:r>
            <w:r>
              <w:rPr>
                <w:rFonts w:ascii="游明朝" w:hAnsi="游明朝" w:eastAsia="游明朝"/>
                <w:b/>
                <w:sz w:val="18"/>
              </w:rPr>
              <w:t>0（ゼロ）</w:t>
            </w:r>
          </w:p>
        </w:tc>
        <w:tc>
          <w:tcPr>
            <w:tcW w:type="dxa" w:w="2880"/>
          </w:tcPr>
          <w:p>
            <w:r>
              <w:rPr>
                <w:sz w:val="18"/>
              </w:rPr>
            </w:r>
            <w:r>
              <w:rPr>
                <w:rFonts w:ascii="游明朝" w:hAnsi="游明朝" w:eastAsia="游明朝"/>
                <w:b w:val="0"/>
                <w:sz w:val="18"/>
              </w:rPr>
              <w:t>同上</w:t>
            </w:r>
          </w:p>
        </w:tc>
      </w:tr>
      <w:tr>
        <w:tc>
          <w:tcPr>
            <w:tcW w:type="dxa" w:w="2880"/>
          </w:tcPr>
          <w:p>
            <w:r>
              <w:rPr>
                <w:sz w:val="18"/>
              </w:rPr>
            </w:r>
            <w:r>
              <w:rPr>
                <w:rFonts w:ascii="游明朝" w:hAnsi="游明朝" w:eastAsia="游明朝"/>
                <w:b w:val="0"/>
                <w:sz w:val="18"/>
              </w:rPr>
              <w:t>（5）1・2 1人1月あたり給付費</w:t>
            </w:r>
          </w:p>
        </w:tc>
        <w:tc>
          <w:tcPr>
            <w:tcW w:type="dxa" w:w="2880"/>
          </w:tcPr>
          <w:p>
            <w:r>
              <w:rPr>
                <w:sz w:val="18"/>
              </w:rPr>
            </w:r>
            <w:r>
              <w:rPr>
                <w:rFonts w:ascii="游明朝" w:hAnsi="游明朝" w:eastAsia="游明朝"/>
                <w:b w:val="0"/>
                <w:sz w:val="18"/>
              </w:rPr>
              <w:t>独自設定なし（＝最新年度の実績をベース）</w:t>
            </w:r>
          </w:p>
        </w:tc>
        <w:tc>
          <w:tcPr>
            <w:tcW w:type="dxa" w:w="2880"/>
          </w:tcPr>
          <w:p>
            <w:r>
              <w:rPr>
                <w:sz w:val="18"/>
              </w:rPr>
            </w:r>
            <w:r>
              <w:rPr>
                <w:rFonts w:ascii="游明朝" w:hAnsi="游明朝" w:eastAsia="游明朝"/>
                <w:b w:val="0"/>
                <w:sz w:val="18"/>
              </w:rPr>
              <w:t>―</w:t>
            </w:r>
          </w:p>
        </w:tc>
      </w:tr>
    </w:tbl>
    <w:p/>
    <w:p>
      <w:r>
        <w:rPr>
          <w:rFonts w:ascii="游明朝" w:hAnsi="游明朝" w:eastAsia="游明朝"/>
          <w:b/>
        </w:rPr>
        <w:t>認定率の伸びが「令和6年度→令和7年度」である点は重要です。</w:t>
      </w:r>
      <w:r>
        <w:rPr>
          <w:rFonts w:ascii="游明朝" w:hAnsi="游明朝" w:eastAsia="游明朝"/>
          <w:b w:val="0"/>
        </w:rPr>
        <w:t>選べる伸びのうち完結年度どうしで組めるのはこれだけであり、当方が伸びの窓の検討で到達した結論と一致します。</w:t>
      </w:r>
    </w:p>
    <w:p>
      <w:r>
        <w:rPr>
          <w:rFonts w:ascii="游明朝" w:hAnsi="游明朝" w:eastAsia="游明朝"/>
          <w:b/>
        </w:rPr>
        <w:t>利用率と1人1月あたり利用回（日）数の伸びがいずれも0である点も、当方の自然体推計と同じです。</w:t>
      </w:r>
      <w:r>
        <w:rPr>
          <w:rFonts w:ascii="游明朝" w:hAnsi="游明朝" w:eastAsia="游明朝"/>
          <w:b w:val="0"/>
        </w:rPr>
        <w:t>令和8年9月25日の再検証で延ばし方を見える化の仕様にそろえた際の前提が、画面で裏づけられました。</w:t>
      </w:r>
    </w:p>
    <w:p>
      <w:pPr>
        <w:pStyle w:val="Heading1"/>
      </w:pPr>
      <w:r>
        <w:rPr>
          <w:rFonts w:ascii="游ゴシック" w:hAnsi="游ゴシック" w:eastAsia="游ゴシック"/>
        </w:rPr>
        <w:t>3　システムの6,466円と当方の6,048円の差</w:t>
      </w:r>
    </w:p>
    <w:p>
      <w:r>
        <w:rPr>
          <w:rFonts w:ascii="游明朝" w:hAnsi="游明朝" w:eastAsia="游明朝"/>
          <w:b/>
        </w:rPr>
        <w:t>差は+418円です。</w:t>
      </w:r>
      <w:r>
        <w:rPr>
          <w:rFonts w:ascii="游明朝" w:hAnsi="游明朝" w:eastAsia="游明朝"/>
          <w:b w:val="0"/>
        </w:rPr>
        <w:t>設定は同じなのに差が出るのは、</w:t>
      </w:r>
      <w:r>
        <w:rPr>
          <w:rFonts w:ascii="游明朝" w:hAnsi="游明朝" w:eastAsia="游明朝"/>
          <w:b/>
        </w:rPr>
        <w:t>令和8年度の水準の置き方</w:t>
      </w:r>
      <w:r>
        <w:rPr>
          <w:rFonts w:ascii="游明朝" w:hAnsi="游明朝" w:eastAsia="游明朝"/>
          <w:b w:val="0"/>
        </w:rPr>
        <w:t>が違うためです。</w:t>
      </w:r>
    </w:p>
    <w:p>
      <w:r>
        <w:rPr>
          <w:rFonts w:ascii="游明朝" w:hAnsi="游明朝" w:eastAsia="游明朝"/>
          <w:b/>
        </w:rPr>
        <w:t>システムは令和8年5月の1か月をそのまま基点にしています。</w:t>
      </w:r>
      <w:r>
        <w:rPr>
          <w:rFonts w:ascii="游明朝" w:hAnsi="游明朝" w:eastAsia="游明朝"/>
          <w:b w:val="0"/>
        </w:rPr>
        <w:t>当方は令和7年度の実績に国保連月報3か月（令和8年4〜6月提供分）の前年同期比0.9598を乗じて令和8年度を置いています。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区分</w:t>
            </w:r>
          </w:p>
        </w:tc>
        <w:tc>
          <w:tcPr>
            <w:tcW w:type="dxa" w:w="2880"/>
          </w:tcPr>
          <w:p>
            <w:pPr>
              <w:jc w:val="center"/>
            </w:pPr>
            <w:r/>
            <w:r>
              <w:rPr>
                <w:rFonts w:ascii="游ゴシック" w:hAnsi="游ゴシック" w:eastAsia="游ゴシック"/>
                <w:b/>
                <w:sz w:val="18"/>
              </w:rPr>
              <w:t>システム</w:t>
            </w:r>
          </w:p>
        </w:tc>
        <w:tc>
          <w:tcPr>
            <w:tcW w:type="dxa" w:w="2880"/>
          </w:tcPr>
          <w:p>
            <w:pPr>
              <w:jc w:val="center"/>
            </w:pPr>
            <w:r/>
            <w:r>
              <w:rPr>
                <w:rFonts w:ascii="游ゴシック" w:hAnsi="游ゴシック" w:eastAsia="游ゴシック"/>
                <w:b/>
                <w:sz w:val="18"/>
              </w:rPr>
              <w:t>当方</w:t>
            </w:r>
          </w:p>
        </w:tc>
      </w:tr>
      <w:tr>
        <w:tc>
          <w:tcPr>
            <w:tcW w:type="dxa" w:w="2880"/>
          </w:tcPr>
          <w:p>
            <w:r>
              <w:rPr>
                <w:sz w:val="18"/>
              </w:rPr>
            </w:r>
            <w:r>
              <w:rPr>
                <w:rFonts w:ascii="游明朝" w:hAnsi="游明朝" w:eastAsia="游明朝"/>
                <w:b w:val="0"/>
                <w:sz w:val="18"/>
              </w:rPr>
              <w:t>令和8年度の置き方</w:t>
            </w:r>
          </w:p>
        </w:tc>
        <w:tc>
          <w:tcPr>
            <w:tcW w:type="dxa" w:w="2880"/>
          </w:tcPr>
          <w:p>
            <w:pPr>
              <w:jc w:val="right"/>
            </w:pPr>
            <w:r>
              <w:rPr>
                <w:sz w:val="18"/>
              </w:rPr>
            </w:r>
            <w:r>
              <w:rPr>
                <w:rFonts w:ascii="游明朝" w:hAnsi="游明朝" w:eastAsia="游明朝"/>
                <w:b/>
                <w:sz w:val="18"/>
              </w:rPr>
              <w:t>令和8年5月の1か月</w:t>
            </w:r>
            <w:r>
              <w:rPr>
                <w:rFonts w:ascii="游明朝" w:hAnsi="游明朝" w:eastAsia="游明朝"/>
                <w:b w:val="0"/>
                <w:sz w:val="18"/>
              </w:rPr>
              <w:t>（月報1か月）</w:t>
            </w:r>
          </w:p>
        </w:tc>
        <w:tc>
          <w:tcPr>
            <w:tcW w:type="dxa" w:w="2880"/>
          </w:tcPr>
          <w:p>
            <w:pPr>
              <w:jc w:val="right"/>
            </w:pPr>
            <w:r>
              <w:rPr>
                <w:sz w:val="18"/>
              </w:rPr>
            </w:r>
            <w:r>
              <w:rPr>
                <w:rFonts w:ascii="游明朝" w:hAnsi="游明朝" w:eastAsia="游明朝"/>
                <w:b/>
                <w:sz w:val="18"/>
              </w:rPr>
              <w:t>令和7年度実績×0.9598</w:t>
            </w:r>
            <w:r>
              <w:rPr>
                <w:rFonts w:ascii="游明朝" w:hAnsi="游明朝" w:eastAsia="游明朝"/>
                <w:b w:val="0"/>
                <w:sz w:val="18"/>
              </w:rPr>
              <w:t>（月報3か月の前年同期比）</w:t>
            </w:r>
          </w:p>
        </w:tc>
      </w:tr>
      <w:tr>
        <w:tc>
          <w:tcPr>
            <w:tcW w:type="dxa" w:w="2880"/>
          </w:tcPr>
          <w:p>
            <w:r>
              <w:rPr>
                <w:sz w:val="18"/>
              </w:rPr>
            </w:r>
            <w:r>
              <w:rPr>
                <w:rFonts w:ascii="游明朝" w:hAnsi="游明朝" w:eastAsia="游明朝"/>
                <w:b w:val="0"/>
                <w:sz w:val="18"/>
              </w:rPr>
              <w:t>第10期への延ばし方</w:t>
            </w:r>
          </w:p>
        </w:tc>
        <w:tc>
          <w:tcPr>
            <w:tcW w:type="dxa" w:w="2880"/>
          </w:tcPr>
          <w:p>
            <w:pPr>
              <w:jc w:val="right"/>
            </w:pPr>
            <w:r>
              <w:rPr>
                <w:sz w:val="18"/>
              </w:rPr>
            </w:r>
            <w:r>
              <w:rPr>
                <w:rFonts w:ascii="游明朝" w:hAnsi="游明朝" w:eastAsia="游明朝"/>
                <w:b w:val="0"/>
                <w:sz w:val="18"/>
              </w:rPr>
              <w:t>利用率・回数の伸び0</w:t>
            </w:r>
          </w:p>
        </w:tc>
        <w:tc>
          <w:tcPr>
            <w:tcW w:type="dxa" w:w="2880"/>
          </w:tcPr>
          <w:p>
            <w:pPr>
              <w:jc w:val="right"/>
            </w:pPr>
            <w:r>
              <w:rPr>
                <w:sz w:val="18"/>
              </w:rPr>
            </w:r>
            <w:r>
              <w:rPr>
                <w:rFonts w:ascii="游明朝" w:hAnsi="游明朝" w:eastAsia="游明朝"/>
                <w:b w:val="0"/>
                <w:sz w:val="18"/>
              </w:rPr>
              <w:t>同じ</w:t>
            </w:r>
          </w:p>
        </w:tc>
      </w:tr>
      <w:tr>
        <w:tc>
          <w:tcPr>
            <w:tcW w:type="dxa" w:w="2880"/>
          </w:tcPr>
          <w:p>
            <w:r>
              <w:rPr>
                <w:sz w:val="18"/>
              </w:rPr>
            </w:r>
            <w:r>
              <w:rPr>
                <w:rFonts w:ascii="游明朝" w:hAnsi="游明朝" w:eastAsia="游明朝"/>
                <w:b w:val="0"/>
                <w:sz w:val="18"/>
              </w:rPr>
              <w:t>保険料基準額（月額）</w:t>
            </w:r>
          </w:p>
        </w:tc>
        <w:tc>
          <w:tcPr>
            <w:tcW w:type="dxa" w:w="2880"/>
          </w:tcPr>
          <w:p>
            <w:pPr>
              <w:jc w:val="right"/>
            </w:pPr>
            <w:r>
              <w:rPr>
                <w:sz w:val="18"/>
              </w:rPr>
            </w:r>
            <w:r>
              <w:rPr>
                <w:rFonts w:ascii="游明朝" w:hAnsi="游明朝" w:eastAsia="游明朝"/>
                <w:b/>
                <w:sz w:val="18"/>
              </w:rPr>
              <w:t>6,466円</w:t>
            </w:r>
            <w:r>
              <w:rPr>
                <w:rFonts w:ascii="游明朝" w:hAnsi="游明朝" w:eastAsia="游明朝"/>
                <w:b w:val="0"/>
                <w:sz w:val="18"/>
              </w:rPr>
              <w:t>（暫定値）</w:t>
            </w:r>
          </w:p>
        </w:tc>
        <w:tc>
          <w:tcPr>
            <w:tcW w:type="dxa" w:w="2880"/>
          </w:tcPr>
          <w:p>
            <w:pPr>
              <w:jc w:val="right"/>
            </w:pPr>
            <w:r>
              <w:rPr>
                <w:sz w:val="18"/>
              </w:rPr>
            </w:r>
            <w:r>
              <w:rPr>
                <w:rFonts w:ascii="游明朝" w:hAnsi="游明朝" w:eastAsia="游明朝"/>
                <w:b/>
                <w:sz w:val="18"/>
              </w:rPr>
              <w:t>6,048円</w:t>
            </w:r>
          </w:p>
        </w:tc>
      </w:tr>
    </w:tbl>
    <w:p/>
    <w:p>
      <w:r>
        <w:rPr>
          <w:rFonts w:ascii="游明朝" w:hAnsi="游明朝" w:eastAsia="游明朝"/>
          <w:b/>
        </w:rPr>
        <w:t>1か月がどれだけ振れるかは、訪問介護の画面で見えます。</w:t>
      </w:r>
      <w:r>
        <w:rPr>
          <w:rFonts w:ascii="游明朝" w:hAnsi="游明朝" w:eastAsia="游明朝"/>
          <w:b w:val="0"/>
        </w:rPr>
        <w:t>利用率（％）と1人1月あたり利用回数は、令和8年度の値が令和9年度以降そのまま固定されます。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游ゴシック" w:hAnsi="游ゴシック" w:eastAsia="游ゴシック"/>
                <w:b/>
                <w:sz w:val="18"/>
              </w:rPr>
              <w:t>年度</w:t>
            </w:r>
          </w:p>
        </w:tc>
        <w:tc>
          <w:tcPr>
            <w:tcW w:type="dxa" w:w="1440"/>
          </w:tcPr>
          <w:p>
            <w:pPr>
              <w:jc w:val="center"/>
            </w:pPr>
            <w:r/>
            <w:r>
              <w:rPr>
                <w:rFonts w:ascii="游ゴシック" w:hAnsi="游ゴシック" w:eastAsia="游ゴシック"/>
                <w:b/>
                <w:sz w:val="18"/>
              </w:rPr>
              <w:t>要介護1</w:t>
            </w:r>
          </w:p>
        </w:tc>
        <w:tc>
          <w:tcPr>
            <w:tcW w:type="dxa" w:w="1440"/>
          </w:tcPr>
          <w:p>
            <w:pPr>
              <w:jc w:val="center"/>
            </w:pPr>
            <w:r/>
            <w:r>
              <w:rPr>
                <w:rFonts w:ascii="游ゴシック" w:hAnsi="游ゴシック" w:eastAsia="游ゴシック"/>
                <w:b/>
                <w:sz w:val="18"/>
              </w:rPr>
              <w:t>要介護2</w:t>
            </w:r>
          </w:p>
        </w:tc>
        <w:tc>
          <w:tcPr>
            <w:tcW w:type="dxa" w:w="1440"/>
          </w:tcPr>
          <w:p>
            <w:pPr>
              <w:jc w:val="center"/>
            </w:pPr>
            <w:r/>
            <w:r>
              <w:rPr>
                <w:rFonts w:ascii="游ゴシック" w:hAnsi="游ゴシック" w:eastAsia="游ゴシック"/>
                <w:b/>
                <w:sz w:val="18"/>
              </w:rPr>
              <w:t>要介護3</w:t>
            </w:r>
          </w:p>
        </w:tc>
        <w:tc>
          <w:tcPr>
            <w:tcW w:type="dxa" w:w="1440"/>
          </w:tcPr>
          <w:p>
            <w:pPr>
              <w:jc w:val="center"/>
            </w:pPr>
            <w:r/>
            <w:r>
              <w:rPr>
                <w:rFonts w:ascii="游ゴシック" w:hAnsi="游ゴシック" w:eastAsia="游ゴシック"/>
                <w:b/>
                <w:sz w:val="18"/>
              </w:rPr>
              <w:t>要介護4</w:t>
            </w:r>
          </w:p>
        </w:tc>
        <w:tc>
          <w:tcPr>
            <w:tcW w:type="dxa" w:w="1440"/>
          </w:tcPr>
          <w:p>
            <w:pPr>
              <w:jc w:val="center"/>
            </w:pPr>
            <w:r/>
            <w:r>
              <w:rPr>
                <w:rFonts w:ascii="游ゴシック" w:hAnsi="游ゴシック" w:eastAsia="游ゴシック"/>
                <w:b/>
                <w:sz w:val="18"/>
              </w:rPr>
              <w:t>要介護5</w:t>
            </w:r>
          </w:p>
        </w:tc>
      </w:tr>
      <w:tr>
        <w:tc>
          <w:tcPr>
            <w:tcW w:type="dxa" w:w="1440"/>
          </w:tcPr>
          <w:p>
            <w:r>
              <w:rPr>
                <w:sz w:val="18"/>
              </w:rPr>
            </w:r>
            <w:r>
              <w:rPr>
                <w:rFonts w:ascii="游明朝" w:hAnsi="游明朝" w:eastAsia="游明朝"/>
                <w:b w:val="0"/>
                <w:sz w:val="18"/>
              </w:rPr>
              <w:t>令和6年度</w:t>
            </w:r>
          </w:p>
        </w:tc>
        <w:tc>
          <w:tcPr>
            <w:tcW w:type="dxa" w:w="1440"/>
          </w:tcPr>
          <w:p>
            <w:pPr>
              <w:jc w:val="right"/>
            </w:pPr>
            <w:r>
              <w:rPr>
                <w:sz w:val="18"/>
              </w:rPr>
            </w:r>
            <w:r>
              <w:rPr>
                <w:rFonts w:ascii="游明朝" w:hAnsi="游明朝" w:eastAsia="游明朝"/>
                <w:b w:val="0"/>
                <w:sz w:val="18"/>
              </w:rPr>
              <w:t>10.1</w:t>
            </w:r>
          </w:p>
        </w:tc>
        <w:tc>
          <w:tcPr>
            <w:tcW w:type="dxa" w:w="1440"/>
          </w:tcPr>
          <w:p>
            <w:pPr>
              <w:jc w:val="right"/>
            </w:pPr>
            <w:r>
              <w:rPr>
                <w:sz w:val="18"/>
              </w:rPr>
            </w:r>
            <w:r>
              <w:rPr>
                <w:rFonts w:ascii="游明朝" w:hAnsi="游明朝" w:eastAsia="游明朝"/>
                <w:b w:val="0"/>
                <w:sz w:val="18"/>
              </w:rPr>
              <w:t>16.3</w:t>
            </w:r>
          </w:p>
        </w:tc>
        <w:tc>
          <w:tcPr>
            <w:tcW w:type="dxa" w:w="1440"/>
          </w:tcPr>
          <w:p>
            <w:pPr>
              <w:jc w:val="right"/>
            </w:pPr>
            <w:r>
              <w:rPr>
                <w:sz w:val="18"/>
              </w:rPr>
            </w:r>
            <w:r>
              <w:rPr>
                <w:rFonts w:ascii="游明朝" w:hAnsi="游明朝" w:eastAsia="游明朝"/>
                <w:b w:val="0"/>
                <w:sz w:val="18"/>
              </w:rPr>
              <w:t>18.0</w:t>
            </w:r>
          </w:p>
        </w:tc>
        <w:tc>
          <w:tcPr>
            <w:tcW w:type="dxa" w:w="1440"/>
          </w:tcPr>
          <w:p>
            <w:pPr>
              <w:jc w:val="right"/>
            </w:pPr>
            <w:r>
              <w:rPr>
                <w:sz w:val="18"/>
              </w:rPr>
            </w:r>
            <w:r>
              <w:rPr>
                <w:rFonts w:ascii="游明朝" w:hAnsi="游明朝" w:eastAsia="游明朝"/>
                <w:b w:val="0"/>
                <w:sz w:val="18"/>
              </w:rPr>
              <w:t>10.0</w:t>
            </w:r>
          </w:p>
        </w:tc>
        <w:tc>
          <w:tcPr>
            <w:tcW w:type="dxa" w:w="1440"/>
          </w:tcPr>
          <w:p>
            <w:pPr>
              <w:jc w:val="right"/>
            </w:pPr>
            <w:r>
              <w:rPr>
                <w:sz w:val="18"/>
              </w:rPr>
            </w:r>
            <w:r>
              <w:rPr>
                <w:rFonts w:ascii="游明朝" w:hAnsi="游明朝" w:eastAsia="游明朝"/>
                <w:b w:val="0"/>
                <w:sz w:val="18"/>
              </w:rPr>
              <w:t>5.2</w:t>
            </w:r>
          </w:p>
        </w:tc>
      </w:tr>
      <w:tr>
        <w:tc>
          <w:tcPr>
            <w:tcW w:type="dxa" w:w="1440"/>
          </w:tcPr>
          <w:p>
            <w:r>
              <w:rPr>
                <w:sz w:val="18"/>
              </w:rPr>
            </w:r>
            <w:r>
              <w:rPr>
                <w:rFonts w:ascii="游明朝" w:hAnsi="游明朝" w:eastAsia="游明朝"/>
                <w:b w:val="0"/>
                <w:sz w:val="18"/>
              </w:rPr>
              <w:t>令和7年度</w:t>
            </w:r>
          </w:p>
        </w:tc>
        <w:tc>
          <w:tcPr>
            <w:tcW w:type="dxa" w:w="1440"/>
          </w:tcPr>
          <w:p>
            <w:pPr>
              <w:jc w:val="right"/>
            </w:pPr>
            <w:r>
              <w:rPr>
                <w:sz w:val="18"/>
              </w:rPr>
            </w:r>
            <w:r>
              <w:rPr>
                <w:rFonts w:ascii="游明朝" w:hAnsi="游明朝" w:eastAsia="游明朝"/>
                <w:b w:val="0"/>
                <w:sz w:val="18"/>
              </w:rPr>
              <w:t>12.5</w:t>
            </w:r>
          </w:p>
        </w:tc>
        <w:tc>
          <w:tcPr>
            <w:tcW w:type="dxa" w:w="1440"/>
          </w:tcPr>
          <w:p>
            <w:pPr>
              <w:jc w:val="right"/>
            </w:pPr>
            <w:r>
              <w:rPr>
                <w:sz w:val="18"/>
              </w:rPr>
            </w:r>
            <w:r>
              <w:rPr>
                <w:rFonts w:ascii="游明朝" w:hAnsi="游明朝" w:eastAsia="游明朝"/>
                <w:b w:val="0"/>
                <w:sz w:val="18"/>
              </w:rPr>
              <w:t>12.3</w:t>
            </w:r>
          </w:p>
        </w:tc>
        <w:tc>
          <w:tcPr>
            <w:tcW w:type="dxa" w:w="1440"/>
          </w:tcPr>
          <w:p>
            <w:pPr>
              <w:jc w:val="right"/>
            </w:pPr>
            <w:r>
              <w:rPr>
                <w:sz w:val="18"/>
              </w:rPr>
            </w:r>
            <w:r>
              <w:rPr>
                <w:rFonts w:ascii="游明朝" w:hAnsi="游明朝" w:eastAsia="游明朝"/>
                <w:b w:val="0"/>
                <w:sz w:val="18"/>
              </w:rPr>
              <w:t>10.2</w:t>
            </w:r>
          </w:p>
        </w:tc>
        <w:tc>
          <w:tcPr>
            <w:tcW w:type="dxa" w:w="1440"/>
          </w:tcPr>
          <w:p>
            <w:pPr>
              <w:jc w:val="right"/>
            </w:pPr>
            <w:r>
              <w:rPr>
                <w:sz w:val="18"/>
              </w:rPr>
            </w:r>
            <w:r>
              <w:rPr>
                <w:rFonts w:ascii="游明朝" w:hAnsi="游明朝" w:eastAsia="游明朝"/>
                <w:b w:val="0"/>
                <w:sz w:val="18"/>
              </w:rPr>
              <w:t>13.2</w:t>
            </w:r>
          </w:p>
        </w:tc>
        <w:tc>
          <w:tcPr>
            <w:tcW w:type="dxa" w:w="1440"/>
          </w:tcPr>
          <w:p>
            <w:pPr>
              <w:jc w:val="right"/>
            </w:pPr>
            <w:r>
              <w:rPr>
                <w:sz w:val="18"/>
              </w:rPr>
            </w:r>
            <w:r>
              <w:rPr>
                <w:rFonts w:ascii="游明朝" w:hAnsi="游明朝" w:eastAsia="游明朝"/>
                <w:b w:val="0"/>
                <w:sz w:val="18"/>
              </w:rPr>
              <w:t>3.7</w:t>
            </w:r>
          </w:p>
        </w:tc>
      </w:tr>
      <w:tr>
        <w:tc>
          <w:tcPr>
            <w:tcW w:type="dxa" w:w="1440"/>
          </w:tcPr>
          <w:p>
            <w:r>
              <w:rPr>
                <w:sz w:val="18"/>
              </w:rPr>
            </w:r>
            <w:r>
              <w:rPr>
                <w:rFonts w:ascii="游明朝" w:hAnsi="游明朝" w:eastAsia="游明朝"/>
                <w:b/>
                <w:sz w:val="18"/>
              </w:rPr>
              <w:t>令和8年度</w:t>
            </w:r>
          </w:p>
        </w:tc>
        <w:tc>
          <w:tcPr>
            <w:tcW w:type="dxa" w:w="1440"/>
          </w:tcPr>
          <w:p>
            <w:pPr>
              <w:jc w:val="right"/>
            </w:pPr>
            <w:r>
              <w:rPr>
                <w:sz w:val="18"/>
              </w:rPr>
            </w:r>
            <w:r>
              <w:rPr>
                <w:rFonts w:ascii="游明朝" w:hAnsi="游明朝" w:eastAsia="游明朝"/>
                <w:b w:val="0"/>
                <w:sz w:val="18"/>
              </w:rPr>
              <w:t>14.4</w:t>
            </w:r>
          </w:p>
        </w:tc>
        <w:tc>
          <w:tcPr>
            <w:tcW w:type="dxa" w:w="1440"/>
          </w:tcPr>
          <w:p>
            <w:pPr>
              <w:jc w:val="right"/>
            </w:pPr>
            <w:r>
              <w:rPr>
                <w:sz w:val="18"/>
              </w:rPr>
            </w:r>
            <w:r>
              <w:rPr>
                <w:rFonts w:ascii="游明朝" w:hAnsi="游明朝" w:eastAsia="游明朝"/>
                <w:b w:val="0"/>
                <w:sz w:val="18"/>
              </w:rPr>
              <w:t>9.2</w:t>
            </w:r>
          </w:p>
        </w:tc>
        <w:tc>
          <w:tcPr>
            <w:tcW w:type="dxa" w:w="1440"/>
          </w:tcPr>
          <w:p>
            <w:pPr>
              <w:jc w:val="right"/>
            </w:pPr>
            <w:r>
              <w:rPr>
                <w:sz w:val="18"/>
              </w:rPr>
            </w:r>
            <w:r>
              <w:rPr>
                <w:rFonts w:ascii="游明朝" w:hAnsi="游明朝" w:eastAsia="游明朝"/>
                <w:b w:val="0"/>
                <w:sz w:val="18"/>
              </w:rPr>
              <w:t>17.3</w:t>
            </w:r>
          </w:p>
        </w:tc>
        <w:tc>
          <w:tcPr>
            <w:tcW w:type="dxa" w:w="1440"/>
          </w:tcPr>
          <w:p>
            <w:pPr>
              <w:jc w:val="right"/>
            </w:pPr>
            <w:r>
              <w:rPr>
                <w:sz w:val="18"/>
              </w:rPr>
            </w:r>
            <w:r>
              <w:rPr>
                <w:rFonts w:ascii="游明朝" w:hAnsi="游明朝" w:eastAsia="游明朝"/>
                <w:b w:val="0"/>
                <w:sz w:val="18"/>
              </w:rPr>
              <w:t>11.5</w:t>
            </w:r>
          </w:p>
        </w:tc>
        <w:tc>
          <w:tcPr>
            <w:tcW w:type="dxa" w:w="1440"/>
          </w:tcPr>
          <w:p>
            <w:pPr>
              <w:jc w:val="right"/>
            </w:pPr>
            <w:r>
              <w:rPr>
                <w:sz w:val="18"/>
              </w:rPr>
            </w:r>
            <w:r>
              <w:rPr>
                <w:rFonts w:ascii="游明朝" w:hAnsi="游明朝" w:eastAsia="游明朝"/>
                <w:b w:val="0"/>
                <w:sz w:val="18"/>
              </w:rPr>
              <w:t>11.9</w:t>
            </w:r>
          </w:p>
        </w:tc>
      </w:tr>
      <w:tr>
        <w:tc>
          <w:tcPr>
            <w:tcW w:type="dxa" w:w="1440"/>
          </w:tcPr>
          <w:p>
            <w:r>
              <w:rPr>
                <w:sz w:val="18"/>
              </w:rPr>
            </w:r>
            <w:r>
              <w:rPr>
                <w:rFonts w:ascii="游明朝" w:hAnsi="游明朝" w:eastAsia="游明朝"/>
                <w:b w:val="0"/>
                <w:sz w:val="18"/>
              </w:rPr>
              <w:t>令和9年度</w:t>
            </w:r>
          </w:p>
        </w:tc>
        <w:tc>
          <w:tcPr>
            <w:tcW w:type="dxa" w:w="1440"/>
          </w:tcPr>
          <w:p>
            <w:pPr>
              <w:jc w:val="right"/>
            </w:pPr>
            <w:r>
              <w:rPr>
                <w:sz w:val="18"/>
              </w:rPr>
            </w:r>
            <w:r>
              <w:rPr>
                <w:rFonts w:ascii="游明朝" w:hAnsi="游明朝" w:eastAsia="游明朝"/>
                <w:b w:val="0"/>
                <w:sz w:val="18"/>
              </w:rPr>
              <w:t>14.4</w:t>
            </w:r>
          </w:p>
        </w:tc>
        <w:tc>
          <w:tcPr>
            <w:tcW w:type="dxa" w:w="1440"/>
          </w:tcPr>
          <w:p>
            <w:pPr>
              <w:jc w:val="right"/>
            </w:pPr>
            <w:r>
              <w:rPr>
                <w:sz w:val="18"/>
              </w:rPr>
            </w:r>
            <w:r>
              <w:rPr>
                <w:rFonts w:ascii="游明朝" w:hAnsi="游明朝" w:eastAsia="游明朝"/>
                <w:b w:val="0"/>
                <w:sz w:val="18"/>
              </w:rPr>
              <w:t>9.2</w:t>
            </w:r>
          </w:p>
        </w:tc>
        <w:tc>
          <w:tcPr>
            <w:tcW w:type="dxa" w:w="1440"/>
          </w:tcPr>
          <w:p>
            <w:pPr>
              <w:jc w:val="right"/>
            </w:pPr>
            <w:r>
              <w:rPr>
                <w:sz w:val="18"/>
              </w:rPr>
            </w:r>
            <w:r>
              <w:rPr>
                <w:rFonts w:ascii="游明朝" w:hAnsi="游明朝" w:eastAsia="游明朝"/>
                <w:b w:val="0"/>
                <w:sz w:val="18"/>
              </w:rPr>
              <w:t>17.3</w:t>
            </w:r>
          </w:p>
        </w:tc>
        <w:tc>
          <w:tcPr>
            <w:tcW w:type="dxa" w:w="1440"/>
          </w:tcPr>
          <w:p>
            <w:pPr>
              <w:jc w:val="right"/>
            </w:pPr>
            <w:r>
              <w:rPr>
                <w:sz w:val="18"/>
              </w:rPr>
            </w:r>
            <w:r>
              <w:rPr>
                <w:rFonts w:ascii="游明朝" w:hAnsi="游明朝" w:eastAsia="游明朝"/>
                <w:b w:val="0"/>
                <w:sz w:val="18"/>
              </w:rPr>
              <w:t>11.5</w:t>
            </w:r>
          </w:p>
        </w:tc>
        <w:tc>
          <w:tcPr>
            <w:tcW w:type="dxa" w:w="1440"/>
          </w:tcPr>
          <w:p>
            <w:pPr>
              <w:jc w:val="right"/>
            </w:pPr>
            <w:r>
              <w:rPr>
                <w:sz w:val="18"/>
              </w:rPr>
            </w:r>
            <w:r>
              <w:rPr>
                <w:rFonts w:ascii="游明朝" w:hAnsi="游明朝" w:eastAsia="游明朝"/>
                <w:b w:val="0"/>
                <w:sz w:val="18"/>
              </w:rPr>
              <w:t>11.9</w:t>
            </w:r>
          </w:p>
        </w:tc>
      </w:tr>
      <w:tr>
        <w:tc>
          <w:tcPr>
            <w:tcW w:type="dxa" w:w="1440"/>
          </w:tcPr>
          <w:p>
            <w:r>
              <w:rPr>
                <w:sz w:val="18"/>
              </w:rPr>
            </w:r>
            <w:r>
              <w:rPr>
                <w:rFonts w:ascii="游明朝" w:hAnsi="游明朝" w:eastAsia="游明朝"/>
                <w:b w:val="0"/>
                <w:sz w:val="18"/>
              </w:rPr>
              <w:t>令和10年度</w:t>
            </w:r>
          </w:p>
        </w:tc>
        <w:tc>
          <w:tcPr>
            <w:tcW w:type="dxa" w:w="1440"/>
          </w:tcPr>
          <w:p>
            <w:pPr>
              <w:jc w:val="right"/>
            </w:pPr>
            <w:r>
              <w:rPr>
                <w:sz w:val="18"/>
              </w:rPr>
            </w:r>
            <w:r>
              <w:rPr>
                <w:rFonts w:ascii="游明朝" w:hAnsi="游明朝" w:eastAsia="游明朝"/>
                <w:b w:val="0"/>
                <w:sz w:val="18"/>
              </w:rPr>
              <w:t>14.4</w:t>
            </w:r>
          </w:p>
        </w:tc>
        <w:tc>
          <w:tcPr>
            <w:tcW w:type="dxa" w:w="1440"/>
          </w:tcPr>
          <w:p>
            <w:pPr>
              <w:jc w:val="right"/>
            </w:pPr>
            <w:r>
              <w:rPr>
                <w:sz w:val="18"/>
              </w:rPr>
            </w:r>
            <w:r>
              <w:rPr>
                <w:rFonts w:ascii="游明朝" w:hAnsi="游明朝" w:eastAsia="游明朝"/>
                <w:b w:val="0"/>
                <w:sz w:val="18"/>
              </w:rPr>
              <w:t>9.2</w:t>
            </w:r>
          </w:p>
        </w:tc>
        <w:tc>
          <w:tcPr>
            <w:tcW w:type="dxa" w:w="1440"/>
          </w:tcPr>
          <w:p>
            <w:pPr>
              <w:jc w:val="right"/>
            </w:pPr>
            <w:r>
              <w:rPr>
                <w:sz w:val="18"/>
              </w:rPr>
            </w:r>
            <w:r>
              <w:rPr>
                <w:rFonts w:ascii="游明朝" w:hAnsi="游明朝" w:eastAsia="游明朝"/>
                <w:b w:val="0"/>
                <w:sz w:val="18"/>
              </w:rPr>
              <w:t>17.3</w:t>
            </w:r>
          </w:p>
        </w:tc>
        <w:tc>
          <w:tcPr>
            <w:tcW w:type="dxa" w:w="1440"/>
          </w:tcPr>
          <w:p>
            <w:pPr>
              <w:jc w:val="right"/>
            </w:pPr>
            <w:r>
              <w:rPr>
                <w:sz w:val="18"/>
              </w:rPr>
            </w:r>
            <w:r>
              <w:rPr>
                <w:rFonts w:ascii="游明朝" w:hAnsi="游明朝" w:eastAsia="游明朝"/>
                <w:b w:val="0"/>
                <w:sz w:val="18"/>
              </w:rPr>
              <w:t>11.5</w:t>
            </w:r>
          </w:p>
        </w:tc>
        <w:tc>
          <w:tcPr>
            <w:tcW w:type="dxa" w:w="1440"/>
          </w:tcPr>
          <w:p>
            <w:pPr>
              <w:jc w:val="right"/>
            </w:pPr>
            <w:r>
              <w:rPr>
                <w:sz w:val="18"/>
              </w:rPr>
            </w:r>
            <w:r>
              <w:rPr>
                <w:rFonts w:ascii="游明朝" w:hAnsi="游明朝" w:eastAsia="游明朝"/>
                <w:b w:val="0"/>
                <w:sz w:val="18"/>
              </w:rPr>
              <w:t>11.9</w:t>
            </w:r>
          </w:p>
        </w:tc>
      </w:tr>
      <w:tr>
        <w:tc>
          <w:tcPr>
            <w:tcW w:type="dxa" w:w="1440"/>
          </w:tcPr>
          <w:p>
            <w:r>
              <w:rPr>
                <w:sz w:val="18"/>
              </w:rPr>
            </w:r>
            <w:r>
              <w:rPr>
                <w:rFonts w:ascii="游明朝" w:hAnsi="游明朝" w:eastAsia="游明朝"/>
                <w:b w:val="0"/>
                <w:sz w:val="18"/>
              </w:rPr>
              <w:t>令和11年度</w:t>
            </w:r>
          </w:p>
        </w:tc>
        <w:tc>
          <w:tcPr>
            <w:tcW w:type="dxa" w:w="1440"/>
          </w:tcPr>
          <w:p>
            <w:pPr>
              <w:jc w:val="right"/>
            </w:pPr>
            <w:r>
              <w:rPr>
                <w:sz w:val="18"/>
              </w:rPr>
            </w:r>
            <w:r>
              <w:rPr>
                <w:rFonts w:ascii="游明朝" w:hAnsi="游明朝" w:eastAsia="游明朝"/>
                <w:b w:val="0"/>
                <w:sz w:val="18"/>
              </w:rPr>
              <w:t>14.4</w:t>
            </w:r>
          </w:p>
        </w:tc>
        <w:tc>
          <w:tcPr>
            <w:tcW w:type="dxa" w:w="1440"/>
          </w:tcPr>
          <w:p>
            <w:pPr>
              <w:jc w:val="right"/>
            </w:pPr>
            <w:r>
              <w:rPr>
                <w:sz w:val="18"/>
              </w:rPr>
            </w:r>
            <w:r>
              <w:rPr>
                <w:rFonts w:ascii="游明朝" w:hAnsi="游明朝" w:eastAsia="游明朝"/>
                <w:b w:val="0"/>
                <w:sz w:val="18"/>
              </w:rPr>
              <w:t>9.2</w:t>
            </w:r>
          </w:p>
        </w:tc>
        <w:tc>
          <w:tcPr>
            <w:tcW w:type="dxa" w:w="1440"/>
          </w:tcPr>
          <w:p>
            <w:pPr>
              <w:jc w:val="right"/>
            </w:pPr>
            <w:r>
              <w:rPr>
                <w:sz w:val="18"/>
              </w:rPr>
            </w:r>
            <w:r>
              <w:rPr>
                <w:rFonts w:ascii="游明朝" w:hAnsi="游明朝" w:eastAsia="游明朝"/>
                <w:b w:val="0"/>
                <w:sz w:val="18"/>
              </w:rPr>
              <w:t>17.3</w:t>
            </w:r>
          </w:p>
        </w:tc>
        <w:tc>
          <w:tcPr>
            <w:tcW w:type="dxa" w:w="1440"/>
          </w:tcPr>
          <w:p>
            <w:pPr>
              <w:jc w:val="right"/>
            </w:pPr>
            <w:r>
              <w:rPr>
                <w:sz w:val="18"/>
              </w:rPr>
            </w:r>
            <w:r>
              <w:rPr>
                <w:rFonts w:ascii="游明朝" w:hAnsi="游明朝" w:eastAsia="游明朝"/>
                <w:b w:val="0"/>
                <w:sz w:val="18"/>
              </w:rPr>
              <w:t>11.5</w:t>
            </w:r>
          </w:p>
        </w:tc>
        <w:tc>
          <w:tcPr>
            <w:tcW w:type="dxa" w:w="1440"/>
          </w:tcPr>
          <w:p>
            <w:pPr>
              <w:jc w:val="right"/>
            </w:pPr>
            <w:r>
              <w:rPr>
                <w:sz w:val="18"/>
              </w:rPr>
            </w:r>
            <w:r>
              <w:rPr>
                <w:rFonts w:ascii="游明朝" w:hAnsi="游明朝" w:eastAsia="游明朝"/>
                <w:b w:val="0"/>
                <w:sz w:val="18"/>
              </w:rPr>
              <w:t>11.9</w:t>
            </w:r>
          </w:p>
        </w:tc>
      </w:tr>
    </w:tbl>
    <w:p/>
    <w:p>
      <w:r>
        <w:rPr>
          <w:rFonts w:ascii="游明朝" w:hAnsi="游明朝" w:eastAsia="游明朝"/>
          <w:b w:val="0"/>
          <w:sz w:val="18"/>
        </w:rPr>
        <w:t>※ 訪問介護の在宅サービス利用率（％）。見える化システムの画面による。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游ゴシック" w:hAnsi="游ゴシック" w:eastAsia="游ゴシック"/>
                <w:b/>
                <w:sz w:val="18"/>
              </w:rPr>
              <w:t>年度</w:t>
            </w:r>
          </w:p>
        </w:tc>
        <w:tc>
          <w:tcPr>
            <w:tcW w:type="dxa" w:w="1440"/>
          </w:tcPr>
          <w:p>
            <w:pPr>
              <w:jc w:val="center"/>
            </w:pPr>
            <w:r/>
            <w:r>
              <w:rPr>
                <w:rFonts w:ascii="游ゴシック" w:hAnsi="游ゴシック" w:eastAsia="游ゴシック"/>
                <w:b/>
                <w:sz w:val="18"/>
              </w:rPr>
              <w:t>要介護1</w:t>
            </w:r>
          </w:p>
        </w:tc>
        <w:tc>
          <w:tcPr>
            <w:tcW w:type="dxa" w:w="1440"/>
          </w:tcPr>
          <w:p>
            <w:pPr>
              <w:jc w:val="center"/>
            </w:pPr>
            <w:r/>
            <w:r>
              <w:rPr>
                <w:rFonts w:ascii="游ゴシック" w:hAnsi="游ゴシック" w:eastAsia="游ゴシック"/>
                <w:b/>
                <w:sz w:val="18"/>
              </w:rPr>
              <w:t>要介護2</w:t>
            </w:r>
          </w:p>
        </w:tc>
        <w:tc>
          <w:tcPr>
            <w:tcW w:type="dxa" w:w="1440"/>
          </w:tcPr>
          <w:p>
            <w:pPr>
              <w:jc w:val="center"/>
            </w:pPr>
            <w:r/>
            <w:r>
              <w:rPr>
                <w:rFonts w:ascii="游ゴシック" w:hAnsi="游ゴシック" w:eastAsia="游ゴシック"/>
                <w:b/>
                <w:sz w:val="18"/>
              </w:rPr>
              <w:t>要介護3</w:t>
            </w:r>
          </w:p>
        </w:tc>
        <w:tc>
          <w:tcPr>
            <w:tcW w:type="dxa" w:w="1440"/>
          </w:tcPr>
          <w:p>
            <w:pPr>
              <w:jc w:val="center"/>
            </w:pPr>
            <w:r/>
            <w:r>
              <w:rPr>
                <w:rFonts w:ascii="游ゴシック" w:hAnsi="游ゴシック" w:eastAsia="游ゴシック"/>
                <w:b/>
                <w:sz w:val="18"/>
              </w:rPr>
              <w:t>要介護4</w:t>
            </w:r>
          </w:p>
        </w:tc>
        <w:tc>
          <w:tcPr>
            <w:tcW w:type="dxa" w:w="1440"/>
          </w:tcPr>
          <w:p>
            <w:pPr>
              <w:jc w:val="center"/>
            </w:pPr>
            <w:r/>
            <w:r>
              <w:rPr>
                <w:rFonts w:ascii="游ゴシック" w:hAnsi="游ゴシック" w:eastAsia="游ゴシック"/>
                <w:b/>
                <w:sz w:val="18"/>
              </w:rPr>
              <w:t>要介護5</w:t>
            </w:r>
          </w:p>
        </w:tc>
      </w:tr>
      <w:tr>
        <w:tc>
          <w:tcPr>
            <w:tcW w:type="dxa" w:w="1440"/>
          </w:tcPr>
          <w:p>
            <w:r>
              <w:rPr>
                <w:sz w:val="18"/>
              </w:rPr>
            </w:r>
            <w:r>
              <w:rPr>
                <w:rFonts w:ascii="游明朝" w:hAnsi="游明朝" w:eastAsia="游明朝"/>
                <w:b w:val="0"/>
                <w:sz w:val="18"/>
              </w:rPr>
              <w:t>令和6年度</w:t>
            </w:r>
          </w:p>
        </w:tc>
        <w:tc>
          <w:tcPr>
            <w:tcW w:type="dxa" w:w="1440"/>
          </w:tcPr>
          <w:p>
            <w:pPr>
              <w:jc w:val="right"/>
            </w:pPr>
            <w:r>
              <w:rPr>
                <w:sz w:val="18"/>
              </w:rPr>
            </w:r>
            <w:r>
              <w:rPr>
                <w:rFonts w:ascii="游明朝" w:hAnsi="游明朝" w:eastAsia="游明朝"/>
                <w:b w:val="0"/>
                <w:sz w:val="18"/>
              </w:rPr>
              <w:t>9.1</w:t>
            </w:r>
          </w:p>
        </w:tc>
        <w:tc>
          <w:tcPr>
            <w:tcW w:type="dxa" w:w="1440"/>
          </w:tcPr>
          <w:p>
            <w:pPr>
              <w:jc w:val="right"/>
            </w:pPr>
            <w:r>
              <w:rPr>
                <w:sz w:val="18"/>
              </w:rPr>
            </w:r>
            <w:r>
              <w:rPr>
                <w:rFonts w:ascii="游明朝" w:hAnsi="游明朝" w:eastAsia="游明朝"/>
                <w:b w:val="0"/>
                <w:sz w:val="18"/>
              </w:rPr>
              <w:t>12.0</w:t>
            </w:r>
          </w:p>
        </w:tc>
        <w:tc>
          <w:tcPr>
            <w:tcW w:type="dxa" w:w="1440"/>
          </w:tcPr>
          <w:p>
            <w:pPr>
              <w:jc w:val="right"/>
            </w:pPr>
            <w:r>
              <w:rPr>
                <w:sz w:val="18"/>
              </w:rPr>
            </w:r>
            <w:r>
              <w:rPr>
                <w:rFonts w:ascii="游明朝" w:hAnsi="游明朝" w:eastAsia="游明朝"/>
                <w:b w:val="0"/>
                <w:sz w:val="18"/>
              </w:rPr>
              <w:t>19.2</w:t>
            </w:r>
          </w:p>
        </w:tc>
        <w:tc>
          <w:tcPr>
            <w:tcW w:type="dxa" w:w="1440"/>
          </w:tcPr>
          <w:p>
            <w:pPr>
              <w:jc w:val="right"/>
            </w:pPr>
            <w:r>
              <w:rPr>
                <w:sz w:val="18"/>
              </w:rPr>
            </w:r>
            <w:r>
              <w:rPr>
                <w:rFonts w:ascii="游明朝" w:hAnsi="游明朝" w:eastAsia="游明朝"/>
                <w:b w:val="0"/>
                <w:sz w:val="18"/>
              </w:rPr>
              <w:t>34.4</w:t>
            </w:r>
          </w:p>
        </w:tc>
        <w:tc>
          <w:tcPr>
            <w:tcW w:type="dxa" w:w="1440"/>
          </w:tcPr>
          <w:p>
            <w:pPr>
              <w:jc w:val="right"/>
            </w:pPr>
            <w:r>
              <w:rPr>
                <w:sz w:val="18"/>
              </w:rPr>
            </w:r>
            <w:r>
              <w:rPr>
                <w:rFonts w:ascii="游明朝" w:hAnsi="游明朝" w:eastAsia="游明朝"/>
                <w:b w:val="0"/>
                <w:sz w:val="18"/>
              </w:rPr>
              <w:t>18.8</w:t>
            </w:r>
          </w:p>
        </w:tc>
      </w:tr>
      <w:tr>
        <w:tc>
          <w:tcPr>
            <w:tcW w:type="dxa" w:w="1440"/>
          </w:tcPr>
          <w:p>
            <w:r>
              <w:rPr>
                <w:sz w:val="18"/>
              </w:rPr>
            </w:r>
            <w:r>
              <w:rPr>
                <w:rFonts w:ascii="游明朝" w:hAnsi="游明朝" w:eastAsia="游明朝"/>
                <w:b w:val="0"/>
                <w:sz w:val="18"/>
              </w:rPr>
              <w:t>令和7年度</w:t>
            </w:r>
          </w:p>
        </w:tc>
        <w:tc>
          <w:tcPr>
            <w:tcW w:type="dxa" w:w="1440"/>
          </w:tcPr>
          <w:p>
            <w:pPr>
              <w:jc w:val="right"/>
            </w:pPr>
            <w:r>
              <w:rPr>
                <w:sz w:val="18"/>
              </w:rPr>
            </w:r>
            <w:r>
              <w:rPr>
                <w:rFonts w:ascii="游明朝" w:hAnsi="游明朝" w:eastAsia="游明朝"/>
                <w:b w:val="0"/>
                <w:sz w:val="18"/>
              </w:rPr>
              <w:t>8.9</w:t>
            </w:r>
          </w:p>
        </w:tc>
        <w:tc>
          <w:tcPr>
            <w:tcW w:type="dxa" w:w="1440"/>
          </w:tcPr>
          <w:p>
            <w:pPr>
              <w:jc w:val="right"/>
            </w:pPr>
            <w:r>
              <w:rPr>
                <w:sz w:val="18"/>
              </w:rPr>
            </w:r>
            <w:r>
              <w:rPr>
                <w:rFonts w:ascii="游明朝" w:hAnsi="游明朝" w:eastAsia="游明朝"/>
                <w:b w:val="0"/>
                <w:sz w:val="18"/>
              </w:rPr>
              <w:t>12.0</w:t>
            </w:r>
          </w:p>
        </w:tc>
        <w:tc>
          <w:tcPr>
            <w:tcW w:type="dxa" w:w="1440"/>
          </w:tcPr>
          <w:p>
            <w:pPr>
              <w:jc w:val="right"/>
            </w:pPr>
            <w:r>
              <w:rPr>
                <w:sz w:val="18"/>
              </w:rPr>
            </w:r>
            <w:r>
              <w:rPr>
                <w:rFonts w:ascii="游明朝" w:hAnsi="游明朝" w:eastAsia="游明朝"/>
                <w:b w:val="0"/>
                <w:sz w:val="18"/>
              </w:rPr>
              <w:t>20.4</w:t>
            </w:r>
          </w:p>
        </w:tc>
        <w:tc>
          <w:tcPr>
            <w:tcW w:type="dxa" w:w="1440"/>
          </w:tcPr>
          <w:p>
            <w:pPr>
              <w:jc w:val="right"/>
            </w:pPr>
            <w:r>
              <w:rPr>
                <w:sz w:val="18"/>
              </w:rPr>
            </w:r>
            <w:r>
              <w:rPr>
                <w:rFonts w:ascii="游明朝" w:hAnsi="游明朝" w:eastAsia="游明朝"/>
                <w:b w:val="0"/>
                <w:sz w:val="18"/>
              </w:rPr>
              <w:t>24.8</w:t>
            </w:r>
          </w:p>
        </w:tc>
        <w:tc>
          <w:tcPr>
            <w:tcW w:type="dxa" w:w="1440"/>
          </w:tcPr>
          <w:p>
            <w:pPr>
              <w:jc w:val="right"/>
            </w:pPr>
            <w:r>
              <w:rPr>
                <w:sz w:val="18"/>
              </w:rPr>
            </w:r>
            <w:r>
              <w:rPr>
                <w:rFonts w:ascii="游明朝" w:hAnsi="游明朝" w:eastAsia="游明朝"/>
                <w:b w:val="0"/>
                <w:sz w:val="18"/>
              </w:rPr>
              <w:t>33.8</w:t>
            </w:r>
          </w:p>
        </w:tc>
      </w:tr>
      <w:tr>
        <w:tc>
          <w:tcPr>
            <w:tcW w:type="dxa" w:w="1440"/>
          </w:tcPr>
          <w:p>
            <w:r>
              <w:rPr>
                <w:sz w:val="18"/>
              </w:rPr>
            </w:r>
            <w:r>
              <w:rPr>
                <w:rFonts w:ascii="游明朝" w:hAnsi="游明朝" w:eastAsia="游明朝"/>
                <w:b/>
                <w:sz w:val="18"/>
              </w:rPr>
              <w:t>令和8年度</w:t>
            </w:r>
          </w:p>
        </w:tc>
        <w:tc>
          <w:tcPr>
            <w:tcW w:type="dxa" w:w="1440"/>
          </w:tcPr>
          <w:p>
            <w:pPr>
              <w:jc w:val="right"/>
            </w:pPr>
            <w:r>
              <w:rPr>
                <w:sz w:val="18"/>
              </w:rPr>
            </w:r>
            <w:r>
              <w:rPr>
                <w:rFonts w:ascii="游明朝" w:hAnsi="游明朝" w:eastAsia="游明朝"/>
                <w:b w:val="0"/>
                <w:sz w:val="18"/>
              </w:rPr>
              <w:t>7.4</w:t>
            </w:r>
          </w:p>
        </w:tc>
        <w:tc>
          <w:tcPr>
            <w:tcW w:type="dxa" w:w="1440"/>
          </w:tcPr>
          <w:p>
            <w:pPr>
              <w:jc w:val="right"/>
            </w:pPr>
            <w:r>
              <w:rPr>
                <w:sz w:val="18"/>
              </w:rPr>
            </w:r>
            <w:r>
              <w:rPr>
                <w:rFonts w:ascii="游明朝" w:hAnsi="游明朝" w:eastAsia="游明朝"/>
                <w:b w:val="0"/>
                <w:sz w:val="18"/>
              </w:rPr>
              <w:t>7.0</w:t>
            </w:r>
          </w:p>
        </w:tc>
        <w:tc>
          <w:tcPr>
            <w:tcW w:type="dxa" w:w="1440"/>
          </w:tcPr>
          <w:p>
            <w:pPr>
              <w:jc w:val="right"/>
            </w:pPr>
            <w:r>
              <w:rPr>
                <w:sz w:val="18"/>
              </w:rPr>
            </w:r>
            <w:r>
              <w:rPr>
                <w:rFonts w:ascii="游明朝" w:hAnsi="游明朝" w:eastAsia="游明朝"/>
                <w:b w:val="0"/>
                <w:sz w:val="18"/>
              </w:rPr>
              <w:t>15.5</w:t>
            </w:r>
          </w:p>
        </w:tc>
        <w:tc>
          <w:tcPr>
            <w:tcW w:type="dxa" w:w="1440"/>
          </w:tcPr>
          <w:p>
            <w:pPr>
              <w:jc w:val="right"/>
            </w:pPr>
            <w:r>
              <w:rPr>
                <w:sz w:val="18"/>
              </w:rPr>
            </w:r>
            <w:r>
              <w:rPr>
                <w:rFonts w:ascii="游明朝" w:hAnsi="游明朝" w:eastAsia="游明朝"/>
                <w:b w:val="0"/>
                <w:sz w:val="18"/>
              </w:rPr>
              <w:t>19.5</w:t>
            </w:r>
          </w:p>
        </w:tc>
        <w:tc>
          <w:tcPr>
            <w:tcW w:type="dxa" w:w="1440"/>
          </w:tcPr>
          <w:p>
            <w:pPr>
              <w:jc w:val="right"/>
            </w:pPr>
            <w:r>
              <w:rPr>
                <w:sz w:val="18"/>
              </w:rPr>
            </w:r>
            <w:r>
              <w:rPr>
                <w:rFonts w:ascii="游明朝" w:hAnsi="游明朝" w:eastAsia="游明朝"/>
                <w:b w:val="0"/>
                <w:sz w:val="18"/>
              </w:rPr>
              <w:t>44.8</w:t>
            </w:r>
          </w:p>
        </w:tc>
      </w:tr>
      <w:tr>
        <w:tc>
          <w:tcPr>
            <w:tcW w:type="dxa" w:w="1440"/>
          </w:tcPr>
          <w:p>
            <w:r>
              <w:rPr>
                <w:sz w:val="18"/>
              </w:rPr>
            </w:r>
            <w:r>
              <w:rPr>
                <w:rFonts w:ascii="游明朝" w:hAnsi="游明朝" w:eastAsia="游明朝"/>
                <w:b w:val="0"/>
                <w:sz w:val="18"/>
              </w:rPr>
              <w:t>令和9年度</w:t>
            </w:r>
          </w:p>
        </w:tc>
        <w:tc>
          <w:tcPr>
            <w:tcW w:type="dxa" w:w="1440"/>
          </w:tcPr>
          <w:p>
            <w:pPr>
              <w:jc w:val="right"/>
            </w:pPr>
            <w:r>
              <w:rPr>
                <w:sz w:val="18"/>
              </w:rPr>
            </w:r>
            <w:r>
              <w:rPr>
                <w:rFonts w:ascii="游明朝" w:hAnsi="游明朝" w:eastAsia="游明朝"/>
                <w:b w:val="0"/>
                <w:sz w:val="18"/>
              </w:rPr>
              <w:t>7.4</w:t>
            </w:r>
          </w:p>
        </w:tc>
        <w:tc>
          <w:tcPr>
            <w:tcW w:type="dxa" w:w="1440"/>
          </w:tcPr>
          <w:p>
            <w:pPr>
              <w:jc w:val="right"/>
            </w:pPr>
            <w:r>
              <w:rPr>
                <w:sz w:val="18"/>
              </w:rPr>
            </w:r>
            <w:r>
              <w:rPr>
                <w:rFonts w:ascii="游明朝" w:hAnsi="游明朝" w:eastAsia="游明朝"/>
                <w:b w:val="0"/>
                <w:sz w:val="18"/>
              </w:rPr>
              <w:t>7.0</w:t>
            </w:r>
          </w:p>
        </w:tc>
        <w:tc>
          <w:tcPr>
            <w:tcW w:type="dxa" w:w="1440"/>
          </w:tcPr>
          <w:p>
            <w:pPr>
              <w:jc w:val="right"/>
            </w:pPr>
            <w:r>
              <w:rPr>
                <w:sz w:val="18"/>
              </w:rPr>
            </w:r>
            <w:r>
              <w:rPr>
                <w:rFonts w:ascii="游明朝" w:hAnsi="游明朝" w:eastAsia="游明朝"/>
                <w:b w:val="0"/>
                <w:sz w:val="18"/>
              </w:rPr>
              <w:t>15.5</w:t>
            </w:r>
          </w:p>
        </w:tc>
        <w:tc>
          <w:tcPr>
            <w:tcW w:type="dxa" w:w="1440"/>
          </w:tcPr>
          <w:p>
            <w:pPr>
              <w:jc w:val="right"/>
            </w:pPr>
            <w:r>
              <w:rPr>
                <w:sz w:val="18"/>
              </w:rPr>
            </w:r>
            <w:r>
              <w:rPr>
                <w:rFonts w:ascii="游明朝" w:hAnsi="游明朝" w:eastAsia="游明朝"/>
                <w:b w:val="0"/>
                <w:sz w:val="18"/>
              </w:rPr>
              <w:t>19.5</w:t>
            </w:r>
          </w:p>
        </w:tc>
        <w:tc>
          <w:tcPr>
            <w:tcW w:type="dxa" w:w="1440"/>
          </w:tcPr>
          <w:p>
            <w:pPr>
              <w:jc w:val="right"/>
            </w:pPr>
            <w:r>
              <w:rPr>
                <w:sz w:val="18"/>
              </w:rPr>
            </w:r>
            <w:r>
              <w:rPr>
                <w:rFonts w:ascii="游明朝" w:hAnsi="游明朝" w:eastAsia="游明朝"/>
                <w:b w:val="0"/>
                <w:sz w:val="18"/>
              </w:rPr>
              <w:t>44.8</w:t>
            </w:r>
          </w:p>
        </w:tc>
      </w:tr>
      <w:tr>
        <w:tc>
          <w:tcPr>
            <w:tcW w:type="dxa" w:w="1440"/>
          </w:tcPr>
          <w:p>
            <w:r>
              <w:rPr>
                <w:sz w:val="18"/>
              </w:rPr>
            </w:r>
            <w:r>
              <w:rPr>
                <w:rFonts w:ascii="游明朝" w:hAnsi="游明朝" w:eastAsia="游明朝"/>
                <w:b w:val="0"/>
                <w:sz w:val="18"/>
              </w:rPr>
              <w:t>令和10年度</w:t>
            </w:r>
          </w:p>
        </w:tc>
        <w:tc>
          <w:tcPr>
            <w:tcW w:type="dxa" w:w="1440"/>
          </w:tcPr>
          <w:p>
            <w:pPr>
              <w:jc w:val="right"/>
            </w:pPr>
            <w:r>
              <w:rPr>
                <w:sz w:val="18"/>
              </w:rPr>
            </w:r>
            <w:r>
              <w:rPr>
                <w:rFonts w:ascii="游明朝" w:hAnsi="游明朝" w:eastAsia="游明朝"/>
                <w:b w:val="0"/>
                <w:sz w:val="18"/>
              </w:rPr>
              <w:t>7.4</w:t>
            </w:r>
          </w:p>
        </w:tc>
        <w:tc>
          <w:tcPr>
            <w:tcW w:type="dxa" w:w="1440"/>
          </w:tcPr>
          <w:p>
            <w:pPr>
              <w:jc w:val="right"/>
            </w:pPr>
            <w:r>
              <w:rPr>
                <w:sz w:val="18"/>
              </w:rPr>
            </w:r>
            <w:r>
              <w:rPr>
                <w:rFonts w:ascii="游明朝" w:hAnsi="游明朝" w:eastAsia="游明朝"/>
                <w:b w:val="0"/>
                <w:sz w:val="18"/>
              </w:rPr>
              <w:t>7.0</w:t>
            </w:r>
          </w:p>
        </w:tc>
        <w:tc>
          <w:tcPr>
            <w:tcW w:type="dxa" w:w="1440"/>
          </w:tcPr>
          <w:p>
            <w:pPr>
              <w:jc w:val="right"/>
            </w:pPr>
            <w:r>
              <w:rPr>
                <w:sz w:val="18"/>
              </w:rPr>
            </w:r>
            <w:r>
              <w:rPr>
                <w:rFonts w:ascii="游明朝" w:hAnsi="游明朝" w:eastAsia="游明朝"/>
                <w:b w:val="0"/>
                <w:sz w:val="18"/>
              </w:rPr>
              <w:t>15.5</w:t>
            </w:r>
          </w:p>
        </w:tc>
        <w:tc>
          <w:tcPr>
            <w:tcW w:type="dxa" w:w="1440"/>
          </w:tcPr>
          <w:p>
            <w:pPr>
              <w:jc w:val="right"/>
            </w:pPr>
            <w:r>
              <w:rPr>
                <w:sz w:val="18"/>
              </w:rPr>
            </w:r>
            <w:r>
              <w:rPr>
                <w:rFonts w:ascii="游明朝" w:hAnsi="游明朝" w:eastAsia="游明朝"/>
                <w:b w:val="0"/>
                <w:sz w:val="18"/>
              </w:rPr>
              <w:t>19.5</w:t>
            </w:r>
          </w:p>
        </w:tc>
        <w:tc>
          <w:tcPr>
            <w:tcW w:type="dxa" w:w="1440"/>
          </w:tcPr>
          <w:p>
            <w:pPr>
              <w:jc w:val="right"/>
            </w:pPr>
            <w:r>
              <w:rPr>
                <w:sz w:val="18"/>
              </w:rPr>
            </w:r>
            <w:r>
              <w:rPr>
                <w:rFonts w:ascii="游明朝" w:hAnsi="游明朝" w:eastAsia="游明朝"/>
                <w:b w:val="0"/>
                <w:sz w:val="18"/>
              </w:rPr>
              <w:t>44.8</w:t>
            </w:r>
          </w:p>
        </w:tc>
      </w:tr>
      <w:tr>
        <w:tc>
          <w:tcPr>
            <w:tcW w:type="dxa" w:w="1440"/>
          </w:tcPr>
          <w:p>
            <w:r>
              <w:rPr>
                <w:sz w:val="18"/>
              </w:rPr>
            </w:r>
            <w:r>
              <w:rPr>
                <w:rFonts w:ascii="游明朝" w:hAnsi="游明朝" w:eastAsia="游明朝"/>
                <w:b w:val="0"/>
                <w:sz w:val="18"/>
              </w:rPr>
              <w:t>令和11年度</w:t>
            </w:r>
          </w:p>
        </w:tc>
        <w:tc>
          <w:tcPr>
            <w:tcW w:type="dxa" w:w="1440"/>
          </w:tcPr>
          <w:p>
            <w:pPr>
              <w:jc w:val="right"/>
            </w:pPr>
            <w:r>
              <w:rPr>
                <w:sz w:val="18"/>
              </w:rPr>
            </w:r>
            <w:r>
              <w:rPr>
                <w:rFonts w:ascii="游明朝" w:hAnsi="游明朝" w:eastAsia="游明朝"/>
                <w:b w:val="0"/>
                <w:sz w:val="18"/>
              </w:rPr>
              <w:t>7.4</w:t>
            </w:r>
          </w:p>
        </w:tc>
        <w:tc>
          <w:tcPr>
            <w:tcW w:type="dxa" w:w="1440"/>
          </w:tcPr>
          <w:p>
            <w:pPr>
              <w:jc w:val="right"/>
            </w:pPr>
            <w:r>
              <w:rPr>
                <w:sz w:val="18"/>
              </w:rPr>
            </w:r>
            <w:r>
              <w:rPr>
                <w:rFonts w:ascii="游明朝" w:hAnsi="游明朝" w:eastAsia="游明朝"/>
                <w:b w:val="0"/>
                <w:sz w:val="18"/>
              </w:rPr>
              <w:t>7.0</w:t>
            </w:r>
          </w:p>
        </w:tc>
        <w:tc>
          <w:tcPr>
            <w:tcW w:type="dxa" w:w="1440"/>
          </w:tcPr>
          <w:p>
            <w:pPr>
              <w:jc w:val="right"/>
            </w:pPr>
            <w:r>
              <w:rPr>
                <w:sz w:val="18"/>
              </w:rPr>
            </w:r>
            <w:r>
              <w:rPr>
                <w:rFonts w:ascii="游明朝" w:hAnsi="游明朝" w:eastAsia="游明朝"/>
                <w:b w:val="0"/>
                <w:sz w:val="18"/>
              </w:rPr>
              <w:t>15.5</w:t>
            </w:r>
          </w:p>
        </w:tc>
        <w:tc>
          <w:tcPr>
            <w:tcW w:type="dxa" w:w="1440"/>
          </w:tcPr>
          <w:p>
            <w:pPr>
              <w:jc w:val="right"/>
            </w:pPr>
            <w:r>
              <w:rPr>
                <w:sz w:val="18"/>
              </w:rPr>
            </w:r>
            <w:r>
              <w:rPr>
                <w:rFonts w:ascii="游明朝" w:hAnsi="游明朝" w:eastAsia="游明朝"/>
                <w:b w:val="0"/>
                <w:sz w:val="18"/>
              </w:rPr>
              <w:t>19.5</w:t>
            </w:r>
          </w:p>
        </w:tc>
        <w:tc>
          <w:tcPr>
            <w:tcW w:type="dxa" w:w="1440"/>
          </w:tcPr>
          <w:p>
            <w:pPr>
              <w:jc w:val="right"/>
            </w:pPr>
            <w:r>
              <w:rPr>
                <w:sz w:val="18"/>
              </w:rPr>
            </w:r>
            <w:r>
              <w:rPr>
                <w:rFonts w:ascii="游明朝" w:hAnsi="游明朝" w:eastAsia="游明朝"/>
                <w:b w:val="0"/>
                <w:sz w:val="18"/>
              </w:rPr>
              <w:t>44.8</w:t>
            </w:r>
          </w:p>
        </w:tc>
      </w:tr>
    </w:tbl>
    <w:p/>
    <w:p>
      <w:r>
        <w:rPr>
          <w:rFonts w:ascii="游明朝" w:hAnsi="游明朝" w:eastAsia="游明朝"/>
          <w:b w:val="0"/>
          <w:sz w:val="18"/>
        </w:rPr>
        <w:t>※ 訪問介護の1人1月あたり利用回数（回）。同上。</w:t>
      </w:r>
    </w:p>
    <w:p>
      <w:r>
        <w:rPr>
          <w:rFonts w:ascii="游明朝" w:hAnsi="游明朝" w:eastAsia="游明朝"/>
          <w:b/>
        </w:rPr>
        <w:t>要介護5の1人1月あたり利用回数は、令和7年度33.8回から令和8年度44.8回へ32.5％上がり、その44.8回が令和11年度まで続きます。</w:t>
      </w:r>
      <w:r>
        <w:rPr>
          <w:rFonts w:ascii="游明朝" w:hAnsi="游明朝" w:eastAsia="游明朝"/>
          <w:b w:val="0"/>
        </w:rPr>
        <w:t>要介護4は逆に24.8回から19.5回へ21.4％下がります。</w:t>
      </w:r>
      <w:r>
        <w:rPr>
          <w:rFonts w:ascii="游明朝" w:hAnsi="游明朝" w:eastAsia="游明朝"/>
          <w:b/>
        </w:rPr>
        <w:t>1か月の振れが3年間に効いているということです。</w:t>
      </w:r>
    </w:p>
    <w:p>
      <w:r>
        <w:rPr>
          <w:rFonts w:ascii="游明朝" w:hAnsi="游明朝" w:eastAsia="游明朝"/>
          <w:b w:val="0"/>
        </w:rPr>
        <w:t>利用者数も同じです。訪問介護の在宅サービス利用者数は令和6年度68人・令和7年度51人に対し、令和8年度62人（令和7年度の1.22倍）で、令和9年度60人・令和10年度61人と続きます。</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年度</w:t>
            </w:r>
          </w:p>
        </w:tc>
        <w:tc>
          <w:tcPr>
            <w:tcW w:type="dxa" w:w="4320"/>
          </w:tcPr>
          <w:p>
            <w:pPr>
              <w:jc w:val="center"/>
            </w:pPr>
            <w:r/>
            <w:r>
              <w:rPr>
                <w:rFonts w:ascii="游ゴシック" w:hAnsi="游ゴシック" w:eastAsia="游ゴシック"/>
                <w:b/>
                <w:sz w:val="18"/>
              </w:rPr>
              <w:t>訪問介護の利用者数（人／月）</w:t>
            </w:r>
          </w:p>
        </w:tc>
      </w:tr>
      <w:tr>
        <w:tc>
          <w:tcPr>
            <w:tcW w:type="dxa" w:w="4320"/>
          </w:tcPr>
          <w:p>
            <w:r>
              <w:rPr>
                <w:sz w:val="18"/>
              </w:rPr>
            </w:r>
            <w:r>
              <w:rPr>
                <w:rFonts w:ascii="游明朝" w:hAnsi="游明朝" w:eastAsia="游明朝"/>
                <w:b w:val="0"/>
                <w:sz w:val="18"/>
              </w:rPr>
              <w:t>令和6年度</w:t>
            </w:r>
          </w:p>
        </w:tc>
        <w:tc>
          <w:tcPr>
            <w:tcW w:type="dxa" w:w="4320"/>
          </w:tcPr>
          <w:p>
            <w:pPr>
              <w:jc w:val="right"/>
            </w:pPr>
            <w:r>
              <w:rPr>
                <w:sz w:val="18"/>
              </w:rPr>
            </w:r>
            <w:r>
              <w:rPr>
                <w:rFonts w:ascii="游明朝" w:hAnsi="游明朝" w:eastAsia="游明朝"/>
                <w:b w:val="0"/>
                <w:sz w:val="18"/>
              </w:rPr>
              <w:t>68</w:t>
            </w:r>
          </w:p>
        </w:tc>
      </w:tr>
      <w:tr>
        <w:tc>
          <w:tcPr>
            <w:tcW w:type="dxa" w:w="4320"/>
          </w:tcPr>
          <w:p>
            <w:r>
              <w:rPr>
                <w:sz w:val="18"/>
              </w:rPr>
            </w:r>
            <w:r>
              <w:rPr>
                <w:rFonts w:ascii="游明朝" w:hAnsi="游明朝" w:eastAsia="游明朝"/>
                <w:b w:val="0"/>
                <w:sz w:val="18"/>
              </w:rPr>
              <w:t>令和7年度</w:t>
            </w:r>
          </w:p>
        </w:tc>
        <w:tc>
          <w:tcPr>
            <w:tcW w:type="dxa" w:w="4320"/>
          </w:tcPr>
          <w:p>
            <w:pPr>
              <w:jc w:val="right"/>
            </w:pPr>
            <w:r>
              <w:rPr>
                <w:sz w:val="18"/>
              </w:rPr>
            </w:r>
            <w:r>
              <w:rPr>
                <w:rFonts w:ascii="游明朝" w:hAnsi="游明朝" w:eastAsia="游明朝"/>
                <w:b w:val="0"/>
                <w:sz w:val="18"/>
              </w:rPr>
              <w:t>51</w:t>
            </w:r>
          </w:p>
        </w:tc>
      </w:tr>
      <w:tr>
        <w:tc>
          <w:tcPr>
            <w:tcW w:type="dxa" w:w="4320"/>
          </w:tcPr>
          <w:p>
            <w:r>
              <w:rPr>
                <w:sz w:val="18"/>
              </w:rPr>
            </w:r>
            <w:r>
              <w:rPr>
                <w:rFonts w:ascii="游明朝" w:hAnsi="游明朝" w:eastAsia="游明朝"/>
                <w:b/>
                <w:sz w:val="18"/>
              </w:rPr>
              <w:t>令和8年度</w:t>
            </w:r>
          </w:p>
        </w:tc>
        <w:tc>
          <w:tcPr>
            <w:tcW w:type="dxa" w:w="4320"/>
          </w:tcPr>
          <w:p>
            <w:pPr>
              <w:jc w:val="right"/>
            </w:pPr>
            <w:r>
              <w:rPr>
                <w:sz w:val="18"/>
              </w:rPr>
            </w:r>
            <w:r>
              <w:rPr>
                <w:rFonts w:ascii="游明朝" w:hAnsi="游明朝" w:eastAsia="游明朝"/>
                <w:b w:val="0"/>
                <w:sz w:val="18"/>
              </w:rPr>
              <w:t>62</w:t>
            </w:r>
          </w:p>
        </w:tc>
      </w:tr>
      <w:tr>
        <w:tc>
          <w:tcPr>
            <w:tcW w:type="dxa" w:w="4320"/>
          </w:tcPr>
          <w:p>
            <w:r>
              <w:rPr>
                <w:sz w:val="18"/>
              </w:rPr>
            </w:r>
            <w:r>
              <w:rPr>
                <w:rFonts w:ascii="游明朝" w:hAnsi="游明朝" w:eastAsia="游明朝"/>
                <w:b w:val="0"/>
                <w:sz w:val="18"/>
              </w:rPr>
              <w:t>令和9年度</w:t>
            </w:r>
          </w:p>
        </w:tc>
        <w:tc>
          <w:tcPr>
            <w:tcW w:type="dxa" w:w="4320"/>
          </w:tcPr>
          <w:p>
            <w:pPr>
              <w:jc w:val="right"/>
            </w:pPr>
            <w:r>
              <w:rPr>
                <w:sz w:val="18"/>
              </w:rPr>
            </w:r>
            <w:r>
              <w:rPr>
                <w:rFonts w:ascii="游明朝" w:hAnsi="游明朝" w:eastAsia="游明朝"/>
                <w:b w:val="0"/>
                <w:sz w:val="18"/>
              </w:rPr>
              <w:t>60</w:t>
            </w:r>
          </w:p>
        </w:tc>
      </w:tr>
      <w:tr>
        <w:tc>
          <w:tcPr>
            <w:tcW w:type="dxa" w:w="4320"/>
          </w:tcPr>
          <w:p>
            <w:r>
              <w:rPr>
                <w:sz w:val="18"/>
              </w:rPr>
            </w:r>
            <w:r>
              <w:rPr>
                <w:rFonts w:ascii="游明朝" w:hAnsi="游明朝" w:eastAsia="游明朝"/>
                <w:b w:val="0"/>
                <w:sz w:val="18"/>
              </w:rPr>
              <w:t>令和10年度</w:t>
            </w:r>
          </w:p>
        </w:tc>
        <w:tc>
          <w:tcPr>
            <w:tcW w:type="dxa" w:w="4320"/>
          </w:tcPr>
          <w:p>
            <w:pPr>
              <w:jc w:val="right"/>
            </w:pPr>
            <w:r>
              <w:rPr>
                <w:sz w:val="18"/>
              </w:rPr>
            </w:r>
            <w:r>
              <w:rPr>
                <w:rFonts w:ascii="游明朝" w:hAnsi="游明朝" w:eastAsia="游明朝"/>
                <w:b w:val="0"/>
                <w:sz w:val="18"/>
              </w:rPr>
              <w:t>61</w:t>
            </w:r>
          </w:p>
        </w:tc>
      </w:tr>
    </w:tbl>
    <w:p/>
    <w:p>
      <w:r>
        <w:rPr>
          <w:rFonts w:ascii="游明朝" w:hAnsi="游明朝" w:eastAsia="游明朝"/>
          <w:b/>
        </w:rPr>
        <w:t>当方が月報3か月を使っているのは、1か月の振れを避けるためです。</w:t>
      </w:r>
      <w:r>
        <w:rPr>
          <w:rFonts w:ascii="游明朝" w:hAnsi="游明朝" w:eastAsia="游明朝"/>
          <w:b w:val="0"/>
        </w:rPr>
        <w:t>総給付費1％が保険料の月額57.9円にあたるため、418円の差は総給付費で約7.2％にあたります。</w:t>
      </w:r>
    </w:p>
    <w:p>
      <w:r>
        <w:rPr>
          <w:rFonts w:ascii="游明朝" w:hAnsi="游明朝" w:eastAsia="游明朝"/>
          <w:b/>
        </w:rPr>
        <w:t>どちらを計画値とするかは協議会にお諮りする事項です。</w:t>
      </w:r>
      <w:r>
        <w:rPr>
          <w:rFonts w:ascii="游明朝" w:hAnsi="游明朝" w:eastAsia="游明朝"/>
          <w:b w:val="0"/>
        </w:rPr>
        <w:t>令和8年度の残りの月の月報が届けば、3か月より長い期間で確かめられます。</w:t>
      </w:r>
    </w:p>
    <w:p>
      <w:pPr>
        <w:pStyle w:val="Heading1"/>
      </w:pPr>
      <w:r>
        <w:rPr>
          <w:rFonts w:ascii="游ゴシック" w:hAnsi="游ゴシック" w:eastAsia="游ゴシック"/>
        </w:rPr>
        <w:t>4　施策反映は入っていない</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画面</w:t>
            </w:r>
          </w:p>
        </w:tc>
        <w:tc>
          <w:tcPr>
            <w:tcW w:type="dxa" w:w="2880"/>
          </w:tcPr>
          <w:p>
            <w:pPr>
              <w:jc w:val="center"/>
            </w:pPr>
            <w:r/>
            <w:r>
              <w:rPr>
                <w:rFonts w:ascii="游ゴシック" w:hAnsi="游ゴシック" w:eastAsia="游ゴシック"/>
                <w:b/>
                <w:sz w:val="18"/>
              </w:rPr>
              <w:t>「自然体推計に全て戻す」の状態</w:t>
            </w:r>
          </w:p>
        </w:tc>
        <w:tc>
          <w:tcPr>
            <w:tcW w:type="dxa" w:w="2880"/>
          </w:tcPr>
          <w:p>
            <w:pPr>
              <w:jc w:val="center"/>
            </w:pPr>
            <w:r/>
            <w:r>
              <w:rPr>
                <w:rFonts w:ascii="游ゴシック" w:hAnsi="游ゴシック" w:eastAsia="游ゴシック"/>
                <w:b/>
                <w:sz w:val="18"/>
              </w:rPr>
              <w:t>意味</w:t>
            </w:r>
          </w:p>
        </w:tc>
      </w:tr>
      <w:tr>
        <w:tc>
          <w:tcPr>
            <w:tcW w:type="dxa" w:w="2880"/>
          </w:tcPr>
          <w:p>
            <w:r>
              <w:rPr>
                <w:sz w:val="18"/>
              </w:rPr>
            </w:r>
            <w:r>
              <w:rPr>
                <w:rFonts w:ascii="游明朝" w:hAnsi="游明朝" w:eastAsia="游明朝"/>
                <w:b w:val="0"/>
                <w:sz w:val="18"/>
              </w:rPr>
              <w:t>認定者数</w:t>
            </w:r>
          </w:p>
        </w:tc>
        <w:tc>
          <w:tcPr>
            <w:tcW w:type="dxa" w:w="2880"/>
          </w:tcPr>
          <w:p>
            <w:r>
              <w:rPr>
                <w:sz w:val="18"/>
              </w:rPr>
            </w:r>
            <w:r>
              <w:rPr>
                <w:rFonts w:ascii="游明朝" w:hAnsi="游明朝" w:eastAsia="游明朝"/>
                <w:b/>
                <w:sz w:val="18"/>
              </w:rPr>
              <w:t>グレーアウト（押せない）</w:t>
            </w:r>
          </w:p>
        </w:tc>
        <w:tc>
          <w:tcPr>
            <w:tcW w:type="dxa" w:w="2880"/>
          </w:tcPr>
          <w:p>
            <w:r>
              <w:rPr>
                <w:sz w:val="18"/>
              </w:rPr>
            </w:r>
            <w:r>
              <w:rPr>
                <w:rFonts w:ascii="游明朝" w:hAnsi="游明朝" w:eastAsia="游明朝"/>
                <w:b w:val="0"/>
                <w:sz w:val="18"/>
              </w:rPr>
              <w:t>施策反映は入っていない</w:t>
            </w:r>
          </w:p>
        </w:tc>
      </w:tr>
      <w:tr>
        <w:tc>
          <w:tcPr>
            <w:tcW w:type="dxa" w:w="2880"/>
          </w:tcPr>
          <w:p>
            <w:r>
              <w:rPr>
                <w:sz w:val="18"/>
              </w:rPr>
            </w:r>
            <w:r>
              <w:rPr>
                <w:rFonts w:ascii="游明朝" w:hAnsi="游明朝" w:eastAsia="游明朝"/>
                <w:b w:val="0"/>
                <w:sz w:val="18"/>
              </w:rPr>
              <w:t>施設・居住系サービス利用者数</w:t>
            </w:r>
          </w:p>
        </w:tc>
        <w:tc>
          <w:tcPr>
            <w:tcW w:type="dxa" w:w="2880"/>
          </w:tcPr>
          <w:p>
            <w:r>
              <w:rPr>
                <w:sz w:val="18"/>
              </w:rPr>
            </w:r>
            <w:r>
              <w:rPr>
                <w:rFonts w:ascii="游明朝" w:hAnsi="游明朝" w:eastAsia="游明朝"/>
                <w:b/>
                <w:sz w:val="18"/>
              </w:rPr>
              <w:t>グレーアウト（押せない）</w:t>
            </w:r>
          </w:p>
        </w:tc>
        <w:tc>
          <w:tcPr>
            <w:tcW w:type="dxa" w:w="2880"/>
          </w:tcPr>
          <w:p>
            <w:r>
              <w:rPr>
                <w:sz w:val="18"/>
              </w:rPr>
            </w:r>
            <w:r>
              <w:rPr>
                <w:rFonts w:ascii="游明朝" w:hAnsi="游明朝" w:eastAsia="游明朝"/>
                <w:b w:val="0"/>
                <w:sz w:val="18"/>
              </w:rPr>
              <w:t>同上</w:t>
            </w:r>
          </w:p>
        </w:tc>
      </w:tr>
      <w:tr>
        <w:tc>
          <w:tcPr>
            <w:tcW w:type="dxa" w:w="2880"/>
          </w:tcPr>
          <w:p>
            <w:r>
              <w:rPr>
                <w:sz w:val="18"/>
              </w:rPr>
            </w:r>
            <w:r>
              <w:rPr>
                <w:rFonts w:ascii="游明朝" w:hAnsi="游明朝" w:eastAsia="游明朝"/>
                <w:b w:val="0"/>
                <w:sz w:val="18"/>
              </w:rPr>
              <w:t>在宅サービス利用者数等</w:t>
            </w:r>
          </w:p>
        </w:tc>
        <w:tc>
          <w:tcPr>
            <w:tcW w:type="dxa" w:w="2880"/>
          </w:tcPr>
          <w:p>
            <w:r>
              <w:rPr>
                <w:sz w:val="18"/>
              </w:rPr>
            </w:r>
            <w:r>
              <w:rPr>
                <w:rFonts w:ascii="游明朝" w:hAnsi="游明朝" w:eastAsia="游明朝"/>
                <w:b/>
                <w:sz w:val="18"/>
              </w:rPr>
              <w:t>グレーアウト（押せない）</w:t>
            </w:r>
          </w:p>
        </w:tc>
        <w:tc>
          <w:tcPr>
            <w:tcW w:type="dxa" w:w="2880"/>
          </w:tcPr>
          <w:p>
            <w:r>
              <w:rPr>
                <w:sz w:val="18"/>
              </w:rPr>
            </w:r>
            <w:r>
              <w:rPr>
                <w:rFonts w:ascii="游明朝" w:hAnsi="游明朝" w:eastAsia="游明朝"/>
                <w:b w:val="0"/>
                <w:sz w:val="18"/>
              </w:rPr>
              <w:t>同上</w:t>
            </w:r>
          </w:p>
        </w:tc>
      </w:tr>
    </w:tbl>
    <w:p/>
    <w:p>
      <w:r>
        <w:rPr>
          <w:rFonts w:ascii="游明朝" w:hAnsi="游明朝" w:eastAsia="游明朝"/>
          <w:b/>
        </w:rPr>
        <w:t>3画面ともグレーアウトしており、自然体推計のままです。</w:t>
      </w:r>
      <w:r>
        <w:rPr>
          <w:rFonts w:ascii="游明朝" w:hAnsi="游明朝" w:eastAsia="游明朝"/>
          <w:b w:val="0"/>
        </w:rPr>
        <w:t>他町村の案件では、このボタンが押せる状態のまま総括表を出したために伸びの窓を変えても見込量が1値も動かないという事態が起きていましたが、</w:t>
      </w:r>
      <w:r>
        <w:rPr>
          <w:rFonts w:ascii="游明朝" w:hAnsi="游明朝" w:eastAsia="游明朝"/>
          <w:b/>
        </w:rPr>
        <w:t>小野町では起きていません。</w:t>
      </w:r>
    </w:p>
    <w:p>
      <w:pPr>
        <w:pStyle w:val="Heading1"/>
      </w:pPr>
      <w:r>
        <w:rPr>
          <w:rFonts w:ascii="游ゴシック" w:hAnsi="游ゴシック" w:eastAsia="游ゴシック"/>
        </w:rPr>
        <w:t>5　第9期の推計パターンは残っていない</w:t>
      </w:r>
    </w:p>
    <w:p>
      <w:r>
        <w:rPr>
          <w:rFonts w:ascii="游明朝" w:hAnsi="游明朝" w:eastAsia="游明朝"/>
          <w:b/>
        </w:rPr>
        <w:t>第9期の画面は、推計名が空欄で保険料額も「―」でした。</w:t>
      </w:r>
      <w:r>
        <w:rPr>
          <w:rFonts w:ascii="游明朝" w:hAnsi="游明朝" w:eastAsia="游明朝"/>
          <w:b w:val="0"/>
        </w:rPr>
        <w:t>第9期策定時の基準年度・伸びの窓・推計手法は、システムからは読み取れません。</w:t>
      </w:r>
    </w:p>
    <w:p>
      <w:r>
        <w:rPr>
          <w:rFonts w:ascii="游明朝" w:hAnsi="游明朝" w:eastAsia="游明朝"/>
          <w:b/>
        </w:rPr>
        <w:t>したがって、第9期の乖離（実績／見込みが令和6年度98.6％・令和7年度91.1％）の原因は、当方の推定にとどまります。</w:t>
      </w:r>
      <w:r>
        <w:rPr>
          <w:rFonts w:ascii="游明朝" w:hAnsi="游明朝" w:eastAsia="游明朝"/>
          <w:b w:val="0"/>
        </w:rPr>
        <w:t>第9期の見込みが3か年ほぼ同値（振れ幅0.42％）で自然体推計そのものであり、その水準が令和5年度の実績より7.3％高いことから、基準年度の置き方に原因があったとみるのが自然ですが、</w:t>
      </w:r>
      <w:r>
        <w:rPr>
          <w:rFonts w:ascii="游明朝" w:hAnsi="游明朝" w:eastAsia="游明朝"/>
          <w:b/>
        </w:rPr>
        <w:t>設定そのものを確かめる手段はありません。</w:t>
      </w:r>
      <w:r>
        <w:rPr>
          <w:rFonts w:ascii="游明朝" w:hAnsi="游明朝" w:eastAsia="游明朝"/>
          <w:b w:val="0"/>
        </w:rPr>
        <w:t>町の起案文書が残っていればそれによります。</w:t>
      </w:r>
    </w:p>
    <w:p>
      <w:pPr>
        <w:pStyle w:val="Heading1"/>
      </w:pPr>
      <w:r>
        <w:rPr>
          <w:rFonts w:ascii="游ゴシック" w:hAnsi="游ゴシック" w:eastAsia="游ゴシック"/>
        </w:rPr>
        <w:t>6　「推計パターン毎の乖離状況」ボタンについて</w:t>
      </w:r>
    </w:p>
    <w:p>
      <w:r>
        <w:rPr>
          <w:rFonts w:ascii="游明朝" w:hAnsi="游明朝" w:eastAsia="游明朝"/>
          <w:b/>
        </w:rPr>
        <w:t>推計方法の設定画面に「推計パターン毎の乖離状況」ボタンがあります（（1）1・2 の右）。</w:t>
      </w:r>
      <w:r>
        <w:rPr>
          <w:rFonts w:ascii="游明朝" w:hAnsi="游明朝" w:eastAsia="游明朝"/>
          <w:b w:val="0"/>
        </w:rPr>
        <w:t>当方はこれまで、推計手法（基本推計／包括推計）のどちらが小野町で当たるかを確かめるには厚生労働省の保険者別配布シートが要ると申し上げてきましたが、</w:t>
      </w:r>
      <w:r>
        <w:rPr>
          <w:rFonts w:ascii="游明朝" w:hAnsi="游明朝" w:eastAsia="游明朝"/>
          <w:b/>
        </w:rPr>
        <w:t>このボタンで確認できる可能性があります。</w:t>
      </w:r>
    </w:p>
    <w:p>
      <w:r>
        <w:rPr>
          <w:rFonts w:ascii="游明朝" w:hAnsi="游明朝" w:eastAsia="游明朝"/>
          <w:b/>
        </w:rPr>
        <w:t>恐れ入りますが、2つのボタンを押していただき、表示された内容をお知らせください。</w:t>
      </w:r>
      <w:r>
        <w:rPr>
          <w:rFonts w:ascii="游明朝" w:hAnsi="游明朝" w:eastAsia="游明朝"/>
          <w:b w:val="0"/>
        </w:rPr>
        <w:t>国が標準の推計方法を当てはめた誤差（推計値÷実績値）が示されていれば、推計手法の選択の妥当性がその場で確定します。</w:t>
      </w:r>
    </w:p>
    <w:p>
      <w:pPr>
        <w:pStyle w:val="Heading1"/>
      </w:pPr>
      <w:r>
        <w:rPr>
          <w:rFonts w:ascii="游ゴシック" w:hAnsi="游ゴシック" w:eastAsia="游ゴシック"/>
        </w:rPr>
        <w:t>7　町にお願いしたいこと</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w:t>
            </w:r>
          </w:p>
        </w:tc>
        <w:tc>
          <w:tcPr>
            <w:tcW w:type="dxa" w:w="2880"/>
          </w:tcPr>
          <w:p>
            <w:pPr>
              <w:jc w:val="center"/>
            </w:pPr>
            <w:r/>
            <w:r>
              <w:rPr>
                <w:rFonts w:ascii="游ゴシック" w:hAnsi="游ゴシック" w:eastAsia="游ゴシック"/>
                <w:b/>
                <w:sz w:val="18"/>
              </w:rPr>
              <w:t>内容</w:t>
            </w:r>
          </w:p>
        </w:tc>
        <w:tc>
          <w:tcPr>
            <w:tcW w:type="dxa" w:w="2880"/>
          </w:tcPr>
          <w:p>
            <w:pPr>
              <w:jc w:val="center"/>
            </w:pPr>
            <w:r/>
            <w:r>
              <w:rPr>
                <w:rFonts w:ascii="游ゴシック" w:hAnsi="游ゴシック" w:eastAsia="游ゴシック"/>
                <w:b/>
                <w:sz w:val="18"/>
              </w:rPr>
              <w:t>優先度</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sz w:val="18"/>
              </w:rPr>
              <w:t>「推計パターン毎の乖離状況」の2つのボタンの表示内容</w:t>
            </w:r>
            <w:r>
              <w:rPr>
                <w:rFonts w:ascii="游明朝" w:hAnsi="游明朝" w:eastAsia="游明朝"/>
                <w:b w:val="0"/>
                <w:sz w:val="18"/>
              </w:rPr>
              <w:t>（第6章）</w:t>
            </w:r>
          </w:p>
        </w:tc>
        <w:tc>
          <w:tcPr>
            <w:tcW w:type="dxa" w:w="2880"/>
          </w:tcPr>
          <w:p>
            <w:r>
              <w:rPr>
                <w:sz w:val="18"/>
              </w:rPr>
            </w:r>
            <w:r>
              <w:rPr>
                <w:rFonts w:ascii="游明朝" w:hAnsi="游明朝" w:eastAsia="游明朝"/>
                <w:b w:val="0"/>
                <w:sz w:val="18"/>
              </w:rPr>
              <w:t>A</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sz w:val="18"/>
              </w:rPr>
              <w:t>確定版データの公表後の再出力。</w:t>
            </w:r>
            <w:r>
              <w:rPr>
                <w:rFonts w:ascii="游明朝" w:hAnsi="游明朝" w:eastAsia="游明朝"/>
                <w:b w:val="0"/>
                <w:sz w:val="18"/>
              </w:rPr>
              <w:t>現在の表示は「暫定版データ」である</w:t>
            </w:r>
          </w:p>
        </w:tc>
        <w:tc>
          <w:tcPr>
            <w:tcW w:type="dxa" w:w="2880"/>
          </w:tcPr>
          <w:p>
            <w:r>
              <w:rPr>
                <w:sz w:val="18"/>
              </w:rPr>
            </w:r>
            <w:r>
              <w:rPr>
                <w:rFonts w:ascii="游明朝" w:hAnsi="游明朝" w:eastAsia="游明朝"/>
                <w:b w:val="0"/>
                <w:sz w:val="18"/>
              </w:rPr>
              <w:t>A</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令和8年度の月報が6月分以降も公表され次第、設定画面でチェックを追加したうえでの再出力</w:t>
            </w:r>
          </w:p>
        </w:tc>
        <w:tc>
          <w:tcPr>
            <w:tcW w:type="dxa" w:w="2880"/>
          </w:tcPr>
          <w:p>
            <w:r>
              <w:rPr>
                <w:sz w:val="18"/>
              </w:rPr>
            </w:r>
            <w:r>
              <w:rPr>
                <w:rFonts w:ascii="游明朝" w:hAnsi="游明朝" w:eastAsia="游明朝"/>
                <w:b w:val="0"/>
                <w:sz w:val="18"/>
              </w:rPr>
              <w:t>A</w:t>
            </w:r>
          </w:p>
        </w:tc>
      </w:tr>
      <w:tr>
        <w:tc>
          <w:tcPr>
            <w:tcW w:type="dxa" w:w="2880"/>
          </w:tcPr>
          <w:p>
            <w:r>
              <w:rPr>
                <w:sz w:val="18"/>
              </w:rPr>
            </w:r>
            <w:r>
              <w:rPr>
                <w:rFonts w:ascii="游明朝" w:hAnsi="游明朝" w:eastAsia="游明朝"/>
                <w:b w:val="0"/>
                <w:sz w:val="18"/>
              </w:rPr>
              <w:t>4</w:t>
            </w:r>
          </w:p>
        </w:tc>
        <w:tc>
          <w:tcPr>
            <w:tcW w:type="dxa" w:w="2880"/>
          </w:tcPr>
          <w:p>
            <w:r>
              <w:rPr>
                <w:sz w:val="18"/>
              </w:rPr>
            </w:r>
            <w:r>
              <w:rPr>
                <w:rFonts w:ascii="游明朝" w:hAnsi="游明朝" w:eastAsia="游明朝"/>
                <w:b w:val="0"/>
                <w:sz w:val="18"/>
              </w:rPr>
              <w:t>第9期策定時の起案文書（推計の設定が分かるもの）</w:t>
            </w:r>
          </w:p>
        </w:tc>
        <w:tc>
          <w:tcPr>
            <w:tcW w:type="dxa" w:w="2880"/>
          </w:tcPr>
          <w:p>
            <w:r>
              <w:rPr>
                <w:sz w:val="18"/>
              </w:rPr>
            </w:r>
            <w:r>
              <w:rPr>
                <w:rFonts w:ascii="游明朝" w:hAnsi="游明朝" w:eastAsia="游明朝"/>
                <w:b w:val="0"/>
                <w:sz w:val="18"/>
              </w:rPr>
              <w:t>B</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