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120" w:line="269" w:lineRule="auto"/>
        <w:jc w:val="center"/>
      </w:pPr>
      <w:r>
        <w:rPr>
          <w:rFonts w:ascii="游ゴシック" w:hAnsi="游ゴシック" w:eastAsia="游ゴシック"/>
          <w:b/>
          <w:sz w:val="26"/>
        </w:rPr>
        <w:t>金ケ崎町</w:t>
      </w:r>
    </w:p>
    <w:p>
      <w:pPr>
        <w:spacing w:before="60" w:after="400" w:line="269" w:lineRule="auto"/>
        <w:jc w:val="center"/>
      </w:pPr>
      <w:r>
        <w:rPr>
          <w:rFonts w:ascii="游ゴシック" w:hAnsi="游ゴシック" w:eastAsia="游ゴシック"/>
          <w:b/>
          <w:sz w:val="26"/>
        </w:rPr>
        <w:t>高齢者福祉計画・第10期介護保険事業計画・認知症施策推進計画</w:t>
      </w:r>
    </w:p>
    <w:p>
      <w:pPr>
        <w:spacing w:before="60" w:after="200" w:line="269" w:lineRule="auto"/>
        <w:jc w:val="center"/>
      </w:pPr>
      <w:r>
        <w:rPr>
          <w:rFonts w:ascii="游ゴシック" w:hAnsi="游ゴシック" w:eastAsia="游ゴシック"/>
          <w:b/>
          <w:sz w:val="44"/>
        </w:rPr>
        <w:t>確認事項の区分</w:t>
      </w:r>
    </w:p>
    <w:p>
      <w:pPr>
        <w:spacing w:before="60" w:after="480" w:line="269" w:lineRule="auto"/>
        <w:jc w:val="center"/>
      </w:pPr>
      <w:r>
        <w:rPr>
          <w:rFonts w:ascii="游ゴシック" w:hAnsi="游ゴシック" w:eastAsia="游ゴシック"/>
          <w:b w:val="0"/>
          <w:sz w:val="24"/>
        </w:rPr>
        <w:t>町にご回答をお願いするものと、当方で確認するものの切り分け</w:t>
      </w:r>
    </w:p>
    <w:p>
      <w:pPr>
        <w:spacing w:before="60" w:after="120" w:line="269" w:lineRule="auto"/>
        <w:jc w:val="center"/>
      </w:pPr>
      <w:r>
        <w:rPr>
          <w:rFonts w:ascii="游ゴシック" w:hAnsi="游ゴシック" w:eastAsia="游ゴシック"/>
          <w:b w:val="0"/>
          <w:sz w:val="24"/>
        </w:rPr>
        <w:t>令和8年10月</w:t>
      </w:r>
    </w:p>
    <w:p>
      <w:pPr>
        <w:spacing w:before="0" w:after="80" w:line="269" w:lineRule="auto"/>
      </w:pPr>
    </w:p>
    <w:p>
      <w:pPr>
        <w:spacing w:before="0" w:after="80" w:line="269" w:lineRule="auto"/>
      </w:pPr>
      <w:r>
        <w:rPr>
          <w:rFonts w:ascii="游ゴシック" w:hAnsi="游ゴシック" w:eastAsia="游ゴシック"/>
          <w:b/>
          <w:sz w:val="21"/>
        </w:rPr>
        <w:t>確認事項70件を、ご回答をお願いする先により4つに区分したものです。</w:t>
      </w:r>
      <w:r>
        <w:rPr>
          <w:rFonts w:ascii="游ゴシック" w:hAnsi="游ゴシック" w:eastAsia="游ゴシック"/>
          <w:b/>
          <w:sz w:val="21"/>
        </w:rPr>
        <w:t>県計画・国の公表資料・町の既存の公表計画で確認できる事項を当方の作業に移し、町にご回答をお願いする件数を減らしました。</w:t>
      </w:r>
    </w:p>
    <w:p>
      <w:pPr>
        <w:spacing w:before="0" w:after="80" w:line="269" w:lineRule="auto"/>
      </w:pPr>
      <w:r>
        <w:rPr>
          <w:rFonts w:ascii="游ゴシック" w:hAnsi="游ゴシック" w:eastAsia="游ゴシック"/>
          <w:b/>
          <w:sz w:val="21"/>
        </w:rPr>
        <w:t>番号は「確認事項の照会」第3および計画素案の附と同じです。</w:t>
      </w:r>
      <w:r>
        <w:rPr>
          <w:rFonts w:ascii="游ゴシック" w:hAnsi="游ゴシック" w:eastAsia="游ゴシック"/>
          <w:b w:val="0"/>
          <w:sz w:val="21"/>
        </w:rPr>
        <w:t>「ご判断をいただきたい事項」17件は別の番号であり、本書の対象に含めていません。</w:t>
      </w:r>
    </w:p>
    <w:p>
      <w:r>
        <w:br w:type="page"/>
      </w:r>
    </w:p>
    <w:p>
      <w:pPr>
        <w:keepNext/>
        <w:spacing w:before="240" w:after="100"/>
      </w:pPr>
      <w:bookmarkStart w:id="101" w:name="_Toc10_001"/>
      <w:r>
        <w:rPr>
          <w:rFonts w:ascii="游ゴシック" w:hAnsi="游ゴシック" w:eastAsia="游ゴシック"/>
          <w:b/>
          <w:color w:val="2E74B5"/>
          <w:sz w:val="30"/>
        </w:rPr>
        <w:t>第１　区分の基準と件数</w:t>
      </w:r>
      <w:bookmarkEnd w:id="101"/>
    </w:p>
    <w:p>
      <w:pPr>
        <w:keepNext/>
        <w:spacing w:before="180" w:after="100"/>
      </w:pPr>
      <w:bookmarkStart w:id="102" w:name="_Toc10_002"/>
      <w:r>
        <w:rPr>
          <w:rFonts w:ascii="游ゴシック" w:hAnsi="游ゴシック" w:eastAsia="游ゴシック"/>
          <w:b/>
          <w:color w:val="2E74B5"/>
          <w:sz w:val="25"/>
        </w:rPr>
        <w:t>１　区分の基準</w:t>
      </w:r>
      <w:bookmarkEnd w:id="10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6236"/>
        <w:gridCol w:w="2551"/>
      </w:tblGrid>
      <w:tr>
        <w:tc>
          <w:tcPr>
            <w:tcW w:type="dxa" w:w="794"/>
            <w:shd w:val="clear" w:fill="1F3864"/>
            <w:vAlign w:val="center"/>
          </w:tcPr>
          <w:p>
            <w:pPr>
              <w:spacing w:before="20" w:after="20"/>
              <w:jc w:val="center"/>
            </w:pPr>
            <w:r>
              <w:rPr>
                <w:rFonts w:ascii="游ゴシック" w:hAnsi="游ゴシック" w:eastAsia="游ゴシック"/>
                <w:b/>
                <w:color w:val="FFFFFF"/>
                <w:sz w:val="17"/>
              </w:rPr>
              <w:t>区分</w:t>
            </w:r>
          </w:p>
        </w:tc>
        <w:tc>
          <w:tcPr>
            <w:tcW w:type="dxa" w:w="6236"/>
            <w:shd w:val="clear" w:fill="1F3864"/>
            <w:vAlign w:val="center"/>
          </w:tcPr>
          <w:p>
            <w:pPr>
              <w:spacing w:before="20" w:after="20"/>
              <w:jc w:val="center"/>
            </w:pPr>
            <w:r>
              <w:rPr>
                <w:rFonts w:ascii="游ゴシック" w:hAnsi="游ゴシック" w:eastAsia="游ゴシック"/>
                <w:b/>
                <w:color w:val="FFFFFF"/>
                <w:sz w:val="17"/>
              </w:rPr>
              <w:t>基準</w:t>
            </w:r>
          </w:p>
        </w:tc>
        <w:tc>
          <w:tcPr>
            <w:tcW w:type="dxa" w:w="2551"/>
            <w:shd w:val="clear" w:fill="1F3864"/>
            <w:vAlign w:val="center"/>
          </w:tcPr>
          <w:p>
            <w:pPr>
              <w:spacing w:before="20" w:after="20"/>
              <w:jc w:val="center"/>
            </w:pPr>
            <w:r>
              <w:rPr>
                <w:rFonts w:ascii="游ゴシック" w:hAnsi="游ゴシック" w:eastAsia="游ゴシック"/>
                <w:b/>
                <w:color w:val="FFFFFF"/>
                <w:sz w:val="17"/>
              </w:rPr>
              <w:t>町へのご照会</w:t>
            </w:r>
          </w:p>
        </w:tc>
      </w:tr>
      <w:tr>
        <w:tc>
          <w:tcPr>
            <w:tcW w:type="dxa" w:w="794"/>
            <w:vAlign w:val="center"/>
          </w:tcPr>
          <w:p>
            <w:pPr>
              <w:spacing w:before="20" w:after="20"/>
            </w:pPr>
            <w:r>
              <w:rPr>
                <w:rFonts w:ascii="游ゴシック" w:hAnsi="游ゴシック" w:eastAsia="游ゴシック"/>
                <w:b/>
                <w:sz w:val="17"/>
              </w:rPr>
              <w:t>Ａ</w:t>
            </w:r>
          </w:p>
        </w:tc>
        <w:tc>
          <w:tcPr>
            <w:tcW w:type="dxa" w:w="6236"/>
            <w:vAlign w:val="center"/>
          </w:tcPr>
          <w:p>
            <w:pPr>
              <w:spacing w:before="20" w:after="20"/>
            </w:pPr>
            <w:r>
              <w:rPr>
                <w:rFonts w:ascii="游ゴシック" w:hAnsi="游ゴシック" w:eastAsia="游ゴシック"/>
                <w:b/>
                <w:sz w:val="17"/>
              </w:rPr>
              <w:t>既に解決した事項</w:t>
            </w:r>
            <w:r>
              <w:rPr>
                <w:rFonts w:ascii="游ゴシック" w:hAnsi="游ゴシック" w:eastAsia="游ゴシック"/>
                <w:b w:val="0"/>
                <w:sz w:val="17"/>
              </w:rPr>
              <w:t>（ご回答をいただいたもの、当方で確認を終えたもの）</w:t>
            </w:r>
          </w:p>
        </w:tc>
        <w:tc>
          <w:tcPr>
            <w:tcW w:type="dxa" w:w="2551"/>
            <w:vAlign w:val="center"/>
          </w:tcPr>
          <w:p>
            <w:pPr>
              <w:spacing w:before="20" w:after="20"/>
            </w:pPr>
            <w:r>
              <w:rPr>
                <w:rFonts w:ascii="游ゴシック" w:hAnsi="游ゴシック" w:eastAsia="游ゴシック"/>
                <w:b/>
                <w:sz w:val="17"/>
              </w:rPr>
              <w:t>取り下げます</w:t>
            </w:r>
          </w:p>
        </w:tc>
      </w:tr>
      <w:tr>
        <w:tc>
          <w:tcPr>
            <w:tcW w:type="dxa" w:w="794"/>
            <w:vAlign w:val="center"/>
          </w:tcPr>
          <w:p>
            <w:pPr>
              <w:spacing w:before="20" w:after="20"/>
            </w:pPr>
            <w:r>
              <w:rPr>
                <w:rFonts w:ascii="游ゴシック" w:hAnsi="游ゴシック" w:eastAsia="游ゴシック"/>
                <w:b/>
                <w:sz w:val="17"/>
              </w:rPr>
              <w:t>Ｂ</w:t>
            </w:r>
          </w:p>
        </w:tc>
        <w:tc>
          <w:tcPr>
            <w:tcW w:type="dxa" w:w="6236"/>
            <w:vAlign w:val="center"/>
          </w:tcPr>
          <w:p>
            <w:pPr>
              <w:spacing w:before="20" w:after="20"/>
            </w:pPr>
            <w:r>
              <w:rPr>
                <w:rFonts w:ascii="游ゴシック" w:hAnsi="游ゴシック" w:eastAsia="游ゴシック"/>
                <w:b/>
                <w:sz w:val="17"/>
              </w:rPr>
              <w:t>町にお尋ねする前に、当方が一次資料を確認すべき事項。</w:t>
            </w:r>
            <w:r>
              <w:rPr>
                <w:rFonts w:ascii="游ゴシック" w:hAnsi="游ゴシック" w:eastAsia="游ゴシック"/>
                <w:b w:val="0"/>
                <w:sz w:val="17"/>
              </w:rPr>
              <w:t>計算上・資料解釈上の疑問を含む</w:t>
            </w:r>
          </w:p>
        </w:tc>
        <w:tc>
          <w:tcPr>
            <w:tcW w:type="dxa" w:w="2551"/>
            <w:vAlign w:val="center"/>
          </w:tcPr>
          <w:p>
            <w:pPr>
              <w:spacing w:before="20" w:after="20"/>
            </w:pPr>
            <w:r>
              <w:rPr>
                <w:rFonts w:ascii="游ゴシック" w:hAnsi="游ゴシック" w:eastAsia="游ゴシック"/>
                <w:b/>
                <w:sz w:val="17"/>
              </w:rPr>
              <w:t>保留します</w:t>
            </w:r>
          </w:p>
        </w:tc>
      </w:tr>
      <w:tr>
        <w:tc>
          <w:tcPr>
            <w:tcW w:type="dxa" w:w="794"/>
            <w:vAlign w:val="center"/>
          </w:tcPr>
          <w:p>
            <w:pPr>
              <w:spacing w:before="20" w:after="20"/>
            </w:pPr>
            <w:r>
              <w:rPr>
                <w:rFonts w:ascii="游ゴシック" w:hAnsi="游ゴシック" w:eastAsia="游ゴシック"/>
                <w:b/>
                <w:sz w:val="17"/>
              </w:rPr>
              <w:t>Ｃ</w:t>
            </w:r>
          </w:p>
        </w:tc>
        <w:tc>
          <w:tcPr>
            <w:tcW w:type="dxa" w:w="6236"/>
            <w:vAlign w:val="center"/>
          </w:tcPr>
          <w:p>
            <w:pPr>
              <w:spacing w:before="20" w:after="20"/>
            </w:pPr>
            <w:r>
              <w:rPr>
                <w:rFonts w:ascii="游ゴシック" w:hAnsi="游ゴシック" w:eastAsia="游ゴシック"/>
                <w:b/>
                <w:sz w:val="17"/>
              </w:rPr>
              <w:t>国・県・町の公表資料で当方が先行して整理できる事項。</w:t>
            </w:r>
            <w:r>
              <w:rPr>
                <w:rFonts w:ascii="游ゴシック" w:hAnsi="游ゴシック" w:eastAsia="游ゴシック"/>
                <w:b w:val="0"/>
                <w:sz w:val="17"/>
              </w:rPr>
              <w:t>ただし町固有の事実は公表資料で置き換えられない</w:t>
            </w:r>
          </w:p>
        </w:tc>
        <w:tc>
          <w:tcPr>
            <w:tcW w:type="dxa" w:w="2551"/>
            <w:vAlign w:val="center"/>
          </w:tcPr>
          <w:p>
            <w:pPr>
              <w:spacing w:before="20" w:after="20"/>
            </w:pPr>
            <w:r>
              <w:rPr>
                <w:rFonts w:ascii="游ゴシック" w:hAnsi="游ゴシック" w:eastAsia="游ゴシック"/>
                <w:b/>
                <w:sz w:val="17"/>
              </w:rPr>
              <w:t>内容を縮減します</w:t>
            </w:r>
          </w:p>
        </w:tc>
      </w:tr>
      <w:tr>
        <w:tc>
          <w:tcPr>
            <w:tcW w:type="dxa" w:w="794"/>
            <w:vAlign w:val="center"/>
          </w:tcPr>
          <w:p>
            <w:pPr>
              <w:spacing w:before="20" w:after="20"/>
            </w:pPr>
            <w:r>
              <w:rPr>
                <w:rFonts w:ascii="游ゴシック" w:hAnsi="游ゴシック" w:eastAsia="游ゴシック"/>
                <w:b/>
                <w:sz w:val="17"/>
              </w:rPr>
              <w:t>Ｄ</w:t>
            </w:r>
          </w:p>
        </w:tc>
        <w:tc>
          <w:tcPr>
            <w:tcW w:type="dxa" w:w="6236"/>
            <w:vAlign w:val="center"/>
          </w:tcPr>
          <w:p>
            <w:pPr>
              <w:spacing w:before="20" w:after="20"/>
            </w:pPr>
            <w:r>
              <w:rPr>
                <w:rFonts w:ascii="游ゴシック" w:hAnsi="游ゴシック" w:eastAsia="游ゴシック"/>
                <w:b/>
                <w:sz w:val="17"/>
              </w:rPr>
              <w:t>町の資料・実績・内部データでなければ分からない事項</w:t>
            </w:r>
          </w:p>
        </w:tc>
        <w:tc>
          <w:tcPr>
            <w:tcW w:type="dxa" w:w="2551"/>
            <w:vAlign w:val="center"/>
          </w:tcPr>
          <w:p>
            <w:pPr>
              <w:spacing w:before="20" w:after="20"/>
            </w:pPr>
            <w:r>
              <w:rPr>
                <w:rFonts w:ascii="游ゴシック" w:hAnsi="游ゴシック" w:eastAsia="游ゴシック"/>
                <w:b/>
                <w:sz w:val="17"/>
              </w:rPr>
              <w:t>維持します</w:t>
            </w:r>
          </w:p>
        </w:tc>
      </w:tr>
    </w:tbl>
    <w:p>
      <w:pPr>
        <w:spacing w:after="40"/>
      </w:pPr>
    </w:p>
    <w:p>
      <w:pPr>
        <w:spacing w:before="120" w:after="80" w:line="269" w:lineRule="auto"/>
      </w:pPr>
      <w:r>
        <w:rPr>
          <w:rFonts w:ascii="游ゴシック" w:hAnsi="游ゴシック" w:eastAsia="游ゴシック"/>
          <w:b/>
          <w:sz w:val="21"/>
        </w:rPr>
        <w:t>この区分の考え方は、当方で解消すべき計算上・資料解釈上の疑問を、町のご確認に委ねないというものです。</w:t>
      </w:r>
    </w:p>
    <w:p>
      <w:pPr>
        <w:keepNext/>
        <w:spacing w:before="180" w:after="100"/>
      </w:pPr>
      <w:bookmarkStart w:id="103" w:name="_Toc10_003"/>
      <w:r>
        <w:rPr>
          <w:rFonts w:ascii="游ゴシック" w:hAnsi="游ゴシック" w:eastAsia="游ゴシック"/>
          <w:b/>
          <w:color w:val="2E74B5"/>
          <w:sz w:val="25"/>
        </w:rPr>
        <w:t>２　件数</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1020"/>
        <w:gridCol w:w="5386"/>
      </w:tblGrid>
      <w:tr>
        <w:tc>
          <w:tcPr>
            <w:tcW w:type="dxa" w:w="3175"/>
            <w:shd w:val="clear" w:fill="1F3864"/>
            <w:vAlign w:val="center"/>
          </w:tcPr>
          <w:p>
            <w:pPr>
              <w:spacing w:before="20" w:after="20"/>
              <w:jc w:val="center"/>
            </w:pPr>
            <w:r>
              <w:rPr>
                <w:rFonts w:ascii="游ゴシック" w:hAnsi="游ゴシック" w:eastAsia="游ゴシック"/>
                <w:b/>
                <w:color w:val="FFFFFF"/>
                <w:sz w:val="17"/>
              </w:rPr>
              <w:t>区分</w:t>
            </w:r>
          </w:p>
        </w:tc>
        <w:tc>
          <w:tcPr>
            <w:tcW w:type="dxa" w:w="1020"/>
            <w:shd w:val="clear" w:fill="1F3864"/>
            <w:vAlign w:val="center"/>
          </w:tcPr>
          <w:p>
            <w:pPr>
              <w:spacing w:before="20" w:after="20"/>
              <w:jc w:val="center"/>
            </w:pPr>
            <w:r>
              <w:rPr>
                <w:rFonts w:ascii="游ゴシック" w:hAnsi="游ゴシック" w:eastAsia="游ゴシック"/>
                <w:b/>
                <w:color w:val="FFFFFF"/>
                <w:sz w:val="17"/>
              </w:rPr>
              <w:t>件数</w:t>
            </w:r>
          </w:p>
        </w:tc>
        <w:tc>
          <w:tcPr>
            <w:tcW w:type="dxa" w:w="5386"/>
            <w:shd w:val="clear" w:fill="1F3864"/>
            <w:vAlign w:val="center"/>
          </w:tcPr>
          <w:p>
            <w:pPr>
              <w:spacing w:before="20" w:after="20"/>
              <w:jc w:val="center"/>
            </w:pPr>
            <w:r>
              <w:rPr>
                <w:rFonts w:ascii="游ゴシック" w:hAnsi="游ゴシック" w:eastAsia="游ゴシック"/>
                <w:b/>
                <w:color w:val="FFFFFF"/>
                <w:sz w:val="17"/>
              </w:rPr>
              <w:t>内容</w:t>
            </w:r>
          </w:p>
        </w:tc>
      </w:tr>
      <w:tr>
        <w:tc>
          <w:tcPr>
            <w:tcW w:type="dxa" w:w="3175"/>
            <w:vAlign w:val="center"/>
          </w:tcPr>
          <w:p>
            <w:pPr>
              <w:spacing w:before="20" w:after="20"/>
            </w:pPr>
            <w:r>
              <w:rPr>
                <w:rFonts w:ascii="游ゴシック" w:hAnsi="游ゴシック" w:eastAsia="游ゴシック"/>
                <w:b/>
                <w:sz w:val="17"/>
              </w:rPr>
              <w:t>Ａ　解決済み</w:t>
            </w:r>
          </w:p>
        </w:tc>
        <w:tc>
          <w:tcPr>
            <w:tcW w:type="dxa" w:w="1020"/>
            <w:vAlign w:val="center"/>
          </w:tcPr>
          <w:p>
            <w:pPr>
              <w:spacing w:before="20" w:after="20"/>
            </w:pPr>
            <w:r>
              <w:rPr>
                <w:rFonts w:ascii="游ゴシック" w:hAnsi="游ゴシック" w:eastAsia="游ゴシック"/>
                <w:b/>
                <w:sz w:val="17"/>
              </w:rPr>
              <w:t>3件</w:t>
            </w:r>
          </w:p>
        </w:tc>
        <w:tc>
          <w:tcPr>
            <w:tcW w:type="dxa" w:w="5386"/>
            <w:vAlign w:val="center"/>
          </w:tcPr>
          <w:p>
            <w:pPr>
              <w:spacing w:before="20" w:after="20"/>
            </w:pPr>
            <w:r>
              <w:rPr>
                <w:rFonts w:ascii="游ゴシック" w:hAnsi="游ゴシック" w:eastAsia="游ゴシック"/>
                <w:b w:val="0"/>
                <w:sz w:val="17"/>
              </w:rPr>
              <w:t>№52・53（ご回答をいただいたもの）／№65（国の公表資料で当方が確認したもの）</w:t>
            </w:r>
          </w:p>
        </w:tc>
      </w:tr>
      <w:tr>
        <w:tc>
          <w:tcPr>
            <w:tcW w:type="dxa" w:w="3175"/>
            <w:vAlign w:val="center"/>
          </w:tcPr>
          <w:p>
            <w:pPr>
              <w:spacing w:before="20" w:after="20"/>
            </w:pPr>
            <w:r>
              <w:rPr>
                <w:rFonts w:ascii="游ゴシック" w:hAnsi="游ゴシック" w:eastAsia="游ゴシック"/>
                <w:b/>
                <w:sz w:val="17"/>
              </w:rPr>
              <w:t>Ｂ　当方で一次資料を確認</w:t>
            </w:r>
          </w:p>
        </w:tc>
        <w:tc>
          <w:tcPr>
            <w:tcW w:type="dxa" w:w="1020"/>
            <w:vAlign w:val="center"/>
          </w:tcPr>
          <w:p>
            <w:pPr>
              <w:spacing w:before="20" w:after="20"/>
            </w:pPr>
            <w:r>
              <w:rPr>
                <w:rFonts w:ascii="游ゴシック" w:hAnsi="游ゴシック" w:eastAsia="游ゴシック"/>
                <w:b/>
                <w:sz w:val="17"/>
              </w:rPr>
              <w:t>21件</w:t>
            </w:r>
          </w:p>
        </w:tc>
        <w:tc>
          <w:tcPr>
            <w:tcW w:type="dxa" w:w="5386"/>
            <w:vAlign w:val="center"/>
          </w:tcPr>
          <w:p>
            <w:pPr>
              <w:spacing w:before="20" w:after="20"/>
            </w:pPr>
            <w:r>
              <w:rPr>
                <w:rFonts w:ascii="游ゴシック" w:hAnsi="游ゴシック" w:eastAsia="游ゴシック"/>
                <w:b w:val="0"/>
                <w:sz w:val="17"/>
              </w:rPr>
              <w:t>定義・母数・算定式・制度の確認。</w:t>
            </w:r>
            <w:r>
              <w:rPr>
                <w:rFonts w:ascii="游ゴシック" w:hAnsi="游ゴシック" w:eastAsia="游ゴシック"/>
                <w:b/>
                <w:sz w:val="17"/>
              </w:rPr>
              <w:t>町への照会を保留します</w:t>
            </w:r>
          </w:p>
        </w:tc>
      </w:tr>
      <w:tr>
        <w:tc>
          <w:tcPr>
            <w:tcW w:type="dxa" w:w="3175"/>
            <w:vAlign w:val="center"/>
          </w:tcPr>
          <w:p>
            <w:pPr>
              <w:spacing w:before="20" w:after="20"/>
            </w:pPr>
            <w:r>
              <w:rPr>
                <w:rFonts w:ascii="游ゴシック" w:hAnsi="游ゴシック" w:eastAsia="游ゴシック"/>
                <w:b/>
                <w:sz w:val="17"/>
              </w:rPr>
              <w:t>Ｃ　公表資料で先行し、不足分のみ照会</w:t>
            </w:r>
          </w:p>
        </w:tc>
        <w:tc>
          <w:tcPr>
            <w:tcW w:type="dxa" w:w="1020"/>
            <w:vAlign w:val="center"/>
          </w:tcPr>
          <w:p>
            <w:pPr>
              <w:spacing w:before="20" w:after="20"/>
            </w:pPr>
            <w:r>
              <w:rPr>
                <w:rFonts w:ascii="游ゴシック" w:hAnsi="游ゴシック" w:eastAsia="游ゴシック"/>
                <w:b/>
                <w:sz w:val="17"/>
              </w:rPr>
              <w:t>16件</w:t>
            </w:r>
          </w:p>
        </w:tc>
        <w:tc>
          <w:tcPr>
            <w:tcW w:type="dxa" w:w="5386"/>
            <w:vAlign w:val="center"/>
          </w:tcPr>
          <w:p>
            <w:pPr>
              <w:spacing w:before="20" w:after="20"/>
            </w:pPr>
            <w:r>
              <w:rPr>
                <w:rFonts w:ascii="游ゴシック" w:hAnsi="游ゴシック" w:eastAsia="游ゴシック"/>
                <w:b/>
                <w:sz w:val="17"/>
              </w:rPr>
              <w:t>公表部分は当方が書き、町固有の事実だけをお尋ねします</w:t>
            </w:r>
          </w:p>
        </w:tc>
      </w:tr>
      <w:tr>
        <w:tc>
          <w:tcPr>
            <w:tcW w:type="dxa" w:w="3175"/>
            <w:vAlign w:val="center"/>
          </w:tcPr>
          <w:p>
            <w:pPr>
              <w:spacing w:before="20" w:after="20"/>
            </w:pPr>
            <w:r>
              <w:rPr>
                <w:rFonts w:ascii="游ゴシック" w:hAnsi="游ゴシック" w:eastAsia="游ゴシック"/>
                <w:b/>
                <w:sz w:val="17"/>
              </w:rPr>
              <w:t>Ｄ　町の回答・内部データが必要</w:t>
            </w:r>
          </w:p>
        </w:tc>
        <w:tc>
          <w:tcPr>
            <w:tcW w:type="dxa" w:w="1020"/>
            <w:vAlign w:val="center"/>
          </w:tcPr>
          <w:p>
            <w:pPr>
              <w:spacing w:before="20" w:after="20"/>
            </w:pPr>
            <w:r>
              <w:rPr>
                <w:rFonts w:ascii="游ゴシック" w:hAnsi="游ゴシック" w:eastAsia="游ゴシック"/>
                <w:b/>
                <w:sz w:val="17"/>
              </w:rPr>
              <w:t>30件</w:t>
            </w:r>
          </w:p>
        </w:tc>
        <w:tc>
          <w:tcPr>
            <w:tcW w:type="dxa" w:w="5386"/>
            <w:vAlign w:val="center"/>
          </w:tcPr>
          <w:p>
            <w:pPr>
              <w:spacing w:before="20" w:after="20"/>
            </w:pPr>
            <w:r>
              <w:rPr>
                <w:rFonts w:ascii="游ゴシック" w:hAnsi="游ゴシック" w:eastAsia="游ゴシック"/>
                <w:b/>
                <w:sz w:val="17"/>
              </w:rPr>
              <w:t>照会を維持します</w:t>
            </w:r>
          </w:p>
        </w:tc>
      </w:tr>
      <w:tr>
        <w:tc>
          <w:tcPr>
            <w:tcW w:type="dxa" w:w="3175"/>
            <w:vAlign w:val="center"/>
          </w:tcPr>
          <w:p>
            <w:pPr>
              <w:spacing w:before="20" w:after="20"/>
            </w:pPr>
            <w:r>
              <w:rPr>
                <w:rFonts w:ascii="游ゴシック" w:hAnsi="游ゴシック" w:eastAsia="游ゴシック"/>
                <w:b/>
                <w:sz w:val="17"/>
              </w:rPr>
              <w:t>計</w:t>
            </w:r>
          </w:p>
        </w:tc>
        <w:tc>
          <w:tcPr>
            <w:tcW w:type="dxa" w:w="1020"/>
            <w:vAlign w:val="center"/>
          </w:tcPr>
          <w:p>
            <w:pPr>
              <w:spacing w:before="20" w:after="20"/>
            </w:pPr>
            <w:r>
              <w:rPr>
                <w:rFonts w:ascii="游ゴシック" w:hAnsi="游ゴシック" w:eastAsia="游ゴシック"/>
                <w:b/>
                <w:sz w:val="17"/>
              </w:rPr>
              <w:t>70件</w:t>
            </w:r>
          </w:p>
        </w:tc>
        <w:tc>
          <w:tcPr>
            <w:tcW w:type="dxa" w:w="5386"/>
            <w:vAlign w:val="center"/>
          </w:tcPr>
          <w:p>
            <w:pPr>
              <w:spacing w:before="20" w:after="20"/>
            </w:pPr>
            <w:r>
              <w:rPr>
                <w:rFonts w:ascii="游ゴシック" w:hAnsi="游ゴシック" w:eastAsia="游ゴシック"/>
                <w:b/>
                <w:sz w:val="17"/>
              </w:rPr>
              <w:t>1から70まで欠番・重複なく区分しました</w:t>
            </w:r>
          </w:p>
        </w:tc>
      </w:tr>
    </w:tbl>
    <w:p>
      <w:pPr>
        <w:spacing w:after="40"/>
      </w:pPr>
    </w:p>
    <w:p>
      <w:pPr>
        <w:spacing w:before="120" w:after="80" w:line="269" w:lineRule="auto"/>
      </w:pPr>
      <w:r>
        <w:rPr>
          <w:rFonts w:ascii="游ゴシック" w:hAnsi="游ゴシック" w:eastAsia="游ゴシック"/>
          <w:b/>
          <w:sz w:val="21"/>
        </w:rPr>
        <w:t>したがって、24件（Ａ・Ｂ）を当面の照会から外し、16件（Ｃ）は照会の内容を縮減し、30件（Ｄ）を回答のご依頼の対象といたします。</w:t>
      </w:r>
    </w:p>
    <w:p>
      <w:pPr>
        <w:keepNext/>
        <w:spacing w:before="180" w:after="100"/>
      </w:pPr>
      <w:bookmarkStart w:id="104" w:name="_Toc10_004"/>
      <w:r>
        <w:rPr>
          <w:rFonts w:ascii="游ゴシック" w:hAnsi="游ゴシック" w:eastAsia="游ゴシック"/>
          <w:b/>
          <w:color w:val="2E74B5"/>
          <w:sz w:val="25"/>
        </w:rPr>
        <w:t>３　これまでの区分との違い</w:t>
      </w:r>
      <w:bookmarkEnd w:id="104"/>
    </w:p>
    <w:p>
      <w:pPr>
        <w:spacing w:before="0" w:after="80" w:line="269" w:lineRule="auto"/>
      </w:pPr>
      <w:r>
        <w:rPr>
          <w:rFonts w:ascii="游ゴシック" w:hAnsi="游ゴシック" w:eastAsia="游ゴシック"/>
          <w:b/>
          <w:sz w:val="21"/>
        </w:rPr>
        <w:t>さきにお示しした区分（確認事項67件を対象としたもの）と、今回の区分との差は次のとおりです。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69"/>
        <w:gridCol w:w="907"/>
        <w:gridCol w:w="4706"/>
      </w:tblGrid>
      <w:tr>
        <w:tc>
          <w:tcPr>
            <w:tcW w:type="dxa" w:w="3969"/>
            <w:shd w:val="clear" w:fill="1F3864"/>
            <w:vAlign w:val="center"/>
          </w:tcPr>
          <w:p>
            <w:pPr>
              <w:spacing w:before="20" w:after="20"/>
              <w:jc w:val="center"/>
            </w:pPr>
            <w:r>
              <w:rPr>
                <w:rFonts w:ascii="游ゴシック" w:hAnsi="游ゴシック" w:eastAsia="游ゴシック"/>
                <w:b/>
                <w:color w:val="FFFFFF"/>
                <w:sz w:val="17"/>
              </w:rPr>
              <w:t>変化</w:t>
            </w:r>
          </w:p>
        </w:tc>
        <w:tc>
          <w:tcPr>
            <w:tcW w:type="dxa" w:w="907"/>
            <w:shd w:val="clear" w:fill="1F3864"/>
            <w:vAlign w:val="center"/>
          </w:tcPr>
          <w:p>
            <w:pPr>
              <w:spacing w:before="20" w:after="20"/>
              <w:jc w:val="center"/>
            </w:pPr>
            <w:r>
              <w:rPr>
                <w:rFonts w:ascii="游ゴシック" w:hAnsi="游ゴシック" w:eastAsia="游ゴシック"/>
                <w:b/>
                <w:color w:val="FFFFFF"/>
                <w:sz w:val="17"/>
              </w:rPr>
              <w:t>件数</w:t>
            </w:r>
          </w:p>
        </w:tc>
        <w:tc>
          <w:tcPr>
            <w:tcW w:type="dxa" w:w="4706"/>
            <w:shd w:val="clear" w:fill="1F3864"/>
            <w:vAlign w:val="center"/>
          </w:tcPr>
          <w:p>
            <w:pPr>
              <w:spacing w:before="20" w:after="20"/>
              <w:jc w:val="center"/>
            </w:pPr>
            <w:r>
              <w:rPr>
                <w:rFonts w:ascii="游ゴシック" w:hAnsi="游ゴシック" w:eastAsia="游ゴシック"/>
                <w:b/>
                <w:color w:val="FFFFFF"/>
                <w:sz w:val="17"/>
              </w:rPr>
              <w:t>番号</w:t>
            </w:r>
          </w:p>
        </w:tc>
      </w:tr>
      <w:tr>
        <w:tc>
          <w:tcPr>
            <w:tcW w:type="dxa" w:w="3969"/>
            <w:vAlign w:val="center"/>
          </w:tcPr>
          <w:p>
            <w:pPr>
              <w:spacing w:before="20" w:after="20"/>
            </w:pPr>
            <w:r>
              <w:rPr>
                <w:rFonts w:ascii="游ゴシック" w:hAnsi="游ゴシック" w:eastAsia="游ゴシック"/>
                <w:b/>
                <w:sz w:val="17"/>
              </w:rPr>
              <w:t>前回も当方としていたもの</w:t>
            </w:r>
          </w:p>
        </w:tc>
        <w:tc>
          <w:tcPr>
            <w:tcW w:type="dxa" w:w="907"/>
            <w:vAlign w:val="center"/>
          </w:tcPr>
          <w:p>
            <w:pPr>
              <w:spacing w:before="20" w:after="20"/>
            </w:pPr>
            <w:r>
              <w:rPr>
                <w:rFonts w:ascii="游ゴシック" w:hAnsi="游ゴシック" w:eastAsia="游ゴシック"/>
                <w:b/>
                <w:sz w:val="17"/>
              </w:rPr>
              <w:t>18件</w:t>
            </w:r>
          </w:p>
        </w:tc>
        <w:tc>
          <w:tcPr>
            <w:tcW w:type="dxa" w:w="4706"/>
            <w:vAlign w:val="center"/>
          </w:tcPr>
          <w:p>
            <w:pPr>
              <w:spacing w:before="20" w:after="20"/>
            </w:pPr>
            <w:r>
              <w:rPr>
                <w:rFonts w:ascii="游ゴシック" w:hAnsi="游ゴシック" w:eastAsia="游ゴシック"/>
                <w:b w:val="0"/>
                <w:sz w:val="17"/>
              </w:rPr>
              <w:t>№1・5・10・13・23・25・43・44・45・47・48・51・52・53・54・60・65・66</w:t>
            </w:r>
          </w:p>
        </w:tc>
      </w:tr>
      <w:tr>
        <w:tc>
          <w:tcPr>
            <w:tcW w:type="dxa" w:w="3969"/>
            <w:vAlign w:val="center"/>
          </w:tcPr>
          <w:p>
            <w:pPr>
              <w:spacing w:before="20" w:after="20"/>
            </w:pPr>
            <w:r>
              <w:rPr>
                <w:rFonts w:ascii="游ゴシック" w:hAnsi="游ゴシック" w:eastAsia="游ゴシック"/>
                <w:b/>
                <w:sz w:val="17"/>
              </w:rPr>
              <w:t>今回あらたに当方へ移すもの</w:t>
            </w:r>
          </w:p>
        </w:tc>
        <w:tc>
          <w:tcPr>
            <w:tcW w:type="dxa" w:w="907"/>
            <w:vAlign w:val="center"/>
          </w:tcPr>
          <w:p>
            <w:pPr>
              <w:spacing w:before="20" w:after="20"/>
            </w:pPr>
            <w:r>
              <w:rPr>
                <w:rFonts w:ascii="游ゴシック" w:hAnsi="游ゴシック" w:eastAsia="游ゴシック"/>
                <w:b/>
                <w:sz w:val="17"/>
              </w:rPr>
              <w:t>6件</w:t>
            </w:r>
          </w:p>
        </w:tc>
        <w:tc>
          <w:tcPr>
            <w:tcW w:type="dxa" w:w="4706"/>
            <w:vAlign w:val="center"/>
          </w:tcPr>
          <w:p>
            <w:pPr>
              <w:spacing w:before="20" w:after="20"/>
            </w:pPr>
            <w:r>
              <w:rPr>
                <w:rFonts w:ascii="游ゴシック" w:hAnsi="游ゴシック" w:eastAsia="游ゴシック"/>
                <w:b/>
                <w:sz w:val="17"/>
              </w:rPr>
              <w:t>№7・12・15・17・34・42。</w:t>
            </w:r>
            <w:r>
              <w:rPr>
                <w:rFonts w:ascii="游ゴシック" w:hAnsi="游ゴシック" w:eastAsia="游ゴシック"/>
                <w:b w:val="0"/>
                <w:sz w:val="17"/>
              </w:rPr>
              <w:t>いずれも当方が一次資料で確かめるべき事項であり、町にお尋ねする筋のものではありませんでした</w:t>
            </w:r>
          </w:p>
        </w:tc>
      </w:tr>
      <w:tr>
        <w:tc>
          <w:tcPr>
            <w:tcW w:type="dxa" w:w="3969"/>
            <w:vAlign w:val="center"/>
          </w:tcPr>
          <w:p>
            <w:pPr>
              <w:spacing w:before="20" w:after="20"/>
            </w:pPr>
            <w:r>
              <w:rPr>
                <w:rFonts w:ascii="游ゴシック" w:hAnsi="游ゴシック" w:eastAsia="游ゴシック"/>
                <w:b/>
                <w:sz w:val="17"/>
              </w:rPr>
              <w:t>前回「当方で確認」としていたが、Ｃ（公表資料で先行し一部は照会）に改めるもの</w:t>
            </w:r>
          </w:p>
        </w:tc>
        <w:tc>
          <w:tcPr>
            <w:tcW w:type="dxa" w:w="907"/>
            <w:vAlign w:val="center"/>
          </w:tcPr>
          <w:p>
            <w:pPr>
              <w:spacing w:before="20" w:after="20"/>
            </w:pPr>
            <w:r>
              <w:rPr>
                <w:rFonts w:ascii="游ゴシック" w:hAnsi="游ゴシック" w:eastAsia="游ゴシック"/>
                <w:b/>
                <w:sz w:val="17"/>
              </w:rPr>
              <w:t>6件</w:t>
            </w:r>
          </w:p>
        </w:tc>
        <w:tc>
          <w:tcPr>
            <w:tcW w:type="dxa" w:w="4706"/>
            <w:vAlign w:val="center"/>
          </w:tcPr>
          <w:p>
            <w:pPr>
              <w:spacing w:before="20" w:after="20"/>
            </w:pPr>
            <w:r>
              <w:rPr>
                <w:rFonts w:ascii="游ゴシック" w:hAnsi="游ゴシック" w:eastAsia="游ゴシック"/>
                <w:b/>
                <w:sz w:val="17"/>
              </w:rPr>
              <w:t>№6・55・57・58・63・64。</w:t>
            </w:r>
            <w:r>
              <w:rPr>
                <w:rFonts w:ascii="游ゴシック" w:hAnsi="游ゴシック" w:eastAsia="游ゴシック"/>
                <w:b w:val="0"/>
                <w:sz w:val="17"/>
              </w:rPr>
              <w:t>公表資料では町固有の事実を置き換えられないことが分かったためです。</w:t>
            </w:r>
            <w:r>
              <w:rPr>
                <w:rFonts w:ascii="游ゴシック" w:hAnsi="游ゴシック" w:eastAsia="游ゴシック"/>
                <w:b/>
                <w:sz w:val="17"/>
              </w:rPr>
              <w:t>№6（高齢者向け住まいの入居定員総数および要介護者等の入居状況）は、県が把握して市町村に提供するものであり、定員は公表資料で確かめられますが、要介護者等の入居状況は公表されていません</w:t>
            </w:r>
          </w:p>
        </w:tc>
      </w:tr>
      <w:tr>
        <w:tc>
          <w:tcPr>
            <w:tcW w:type="dxa" w:w="3969"/>
            <w:vAlign w:val="center"/>
          </w:tcPr>
          <w:p>
            <w:pPr>
              <w:spacing w:before="20" w:after="20"/>
            </w:pPr>
            <w:r>
              <w:rPr>
                <w:rFonts w:ascii="游ゴシック" w:hAnsi="游ゴシック" w:eastAsia="游ゴシック"/>
                <w:b/>
                <w:sz w:val="17"/>
              </w:rPr>
              <w:t>前回「町から」としていたもののうち、Ｃへ移すもの</w:t>
            </w:r>
          </w:p>
        </w:tc>
        <w:tc>
          <w:tcPr>
            <w:tcW w:type="dxa" w:w="907"/>
            <w:vAlign w:val="center"/>
          </w:tcPr>
          <w:p>
            <w:pPr>
              <w:spacing w:before="20" w:after="20"/>
            </w:pPr>
            <w:r>
              <w:rPr>
                <w:rFonts w:ascii="游ゴシック" w:hAnsi="游ゴシック" w:eastAsia="游ゴシック"/>
                <w:b/>
                <w:sz w:val="17"/>
              </w:rPr>
              <w:t>12件</w:t>
            </w:r>
          </w:p>
        </w:tc>
        <w:tc>
          <w:tcPr>
            <w:tcW w:type="dxa" w:w="4706"/>
            <w:vAlign w:val="center"/>
          </w:tcPr>
          <w:p>
            <w:pPr>
              <w:spacing w:before="20" w:after="20"/>
            </w:pPr>
            <w:r>
              <w:rPr>
                <w:rFonts w:ascii="游ゴシック" w:hAnsi="游ゴシック" w:eastAsia="游ゴシック"/>
                <w:b w:val="0"/>
                <w:sz w:val="17"/>
              </w:rPr>
              <w:t>№3・16・22・24・26・50・56・61ほか</w:t>
            </w:r>
          </w:p>
        </w:tc>
      </w:tr>
      <w:tr>
        <w:tc>
          <w:tcPr>
            <w:tcW w:type="dxa" w:w="3969"/>
            <w:vAlign w:val="center"/>
          </w:tcPr>
          <w:p>
            <w:pPr>
              <w:spacing w:before="20" w:after="20"/>
            </w:pPr>
            <w:r>
              <w:rPr>
                <w:rFonts w:ascii="游ゴシック" w:hAnsi="游ゴシック" w:eastAsia="游ゴシック"/>
                <w:b/>
                <w:sz w:val="17"/>
              </w:rPr>
              <w:t>新たに加えた3件</w:t>
            </w:r>
          </w:p>
        </w:tc>
        <w:tc>
          <w:tcPr>
            <w:tcW w:type="dxa" w:w="907"/>
            <w:vAlign w:val="center"/>
          </w:tcPr>
          <w:p>
            <w:pPr>
              <w:spacing w:before="20" w:after="20"/>
            </w:pPr>
            <w:r>
              <w:rPr>
                <w:rFonts w:ascii="游ゴシック" w:hAnsi="游ゴシック" w:eastAsia="游ゴシック"/>
                <w:b/>
                <w:sz w:val="17"/>
              </w:rPr>
              <w:t>3件</w:t>
            </w:r>
          </w:p>
        </w:tc>
        <w:tc>
          <w:tcPr>
            <w:tcW w:type="dxa" w:w="4706"/>
            <w:vAlign w:val="center"/>
          </w:tcPr>
          <w:p>
            <w:pPr>
              <w:spacing w:before="20" w:after="20"/>
            </w:pPr>
            <w:r>
              <w:rPr>
                <w:rFonts w:ascii="游ゴシック" w:hAnsi="游ゴシック" w:eastAsia="游ゴシック"/>
                <w:b/>
                <w:sz w:val="17"/>
              </w:rPr>
              <w:t>№68</w:t>
            </w:r>
            <w:r>
              <w:rPr>
                <w:rFonts w:ascii="游ゴシック" w:hAnsi="游ゴシック" w:eastAsia="游ゴシック"/>
                <w:b w:val="0"/>
                <w:sz w:val="17"/>
              </w:rPr>
              <w:t>（努力支援 目標Ⅲ（ⅰ）2エが該当しなくなった理由。Ｄ）／</w:t>
            </w:r>
            <w:r>
              <w:rPr>
                <w:rFonts w:ascii="游ゴシック" w:hAnsi="游ゴシック" w:eastAsia="游ゴシック"/>
                <w:b/>
                <w:sz w:val="17"/>
              </w:rPr>
              <w:t>№69</w:t>
            </w:r>
            <w:r>
              <w:rPr>
                <w:rFonts w:ascii="游ゴシック" w:hAnsi="游ゴシック" w:eastAsia="游ゴシック"/>
                <w:b w:val="0"/>
                <w:sz w:val="17"/>
              </w:rPr>
              <w:t>（障害福祉計画の策定状況。Ｃ）／</w:t>
            </w:r>
            <w:r>
              <w:rPr>
                <w:rFonts w:ascii="游ゴシック" w:hAnsi="游ゴシック" w:eastAsia="游ゴシック"/>
                <w:b/>
                <w:sz w:val="17"/>
              </w:rPr>
              <w:t>№70</w:t>
            </w:r>
            <w:r>
              <w:rPr>
                <w:rFonts w:ascii="游ゴシック" w:hAnsi="游ゴシック" w:eastAsia="游ゴシック"/>
                <w:b w:val="0"/>
                <w:sz w:val="17"/>
              </w:rPr>
              <w:t>（介護保険の適用除外に該当する方。Ｄ）</w:t>
            </w:r>
          </w:p>
        </w:tc>
      </w:tr>
    </w:tbl>
    <w:p>
      <w:pPr>
        <w:spacing w:after="40"/>
      </w:pPr>
    </w:p>
    <w:p>
      <w:pPr>
        <w:spacing w:before="120" w:after="80" w:line="269" w:lineRule="auto"/>
      </w:pPr>
      <w:r>
        <w:rPr>
          <w:rFonts w:ascii="游ゴシック" w:hAnsi="游ゴシック" w:eastAsia="游ゴシック"/>
          <w:b/>
          <w:sz w:val="21"/>
        </w:rPr>
        <w:t>町にご回答をお願いする件数は、前回の46件（新たに加えた2件を含めて48件相当）から、Ｄの30件になります。</w:t>
      </w:r>
      <w:r>
        <w:rPr>
          <w:rFonts w:ascii="游ゴシック" w:hAnsi="游ゴシック" w:eastAsia="游ゴシック"/>
          <w:b/>
          <w:sz w:val="21"/>
        </w:rPr>
        <w:t>Ｃの16件は、公表部分を当方が書いたうえで、残る町固有の部分だけをお尋ねします。</w:t>
      </w:r>
    </w:p>
    <w:p>
      <w:r>
        <w:br w:type="page"/>
      </w:r>
    </w:p>
    <w:p>
      <w:pPr>
        <w:keepNext/>
        <w:spacing w:before="240" w:after="100"/>
      </w:pPr>
      <w:bookmarkStart w:id="105" w:name="_Toc10_005"/>
      <w:r>
        <w:rPr>
          <w:rFonts w:ascii="游ゴシック" w:hAnsi="游ゴシック" w:eastAsia="游ゴシック"/>
          <w:b/>
          <w:color w:val="2E74B5"/>
          <w:sz w:val="30"/>
        </w:rPr>
        <w:t>第２　Ａ　解決済み（3件）　―　照会を取り下げます</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3061"/>
        <w:gridCol w:w="5839"/>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3061"/>
            <w:shd w:val="clear" w:fill="1F3864"/>
            <w:vAlign w:val="center"/>
          </w:tcPr>
          <w:p>
            <w:pPr>
              <w:spacing w:before="20" w:after="20"/>
              <w:jc w:val="center"/>
            </w:pPr>
            <w:r>
              <w:rPr>
                <w:rFonts w:ascii="游ゴシック" w:hAnsi="游ゴシック" w:eastAsia="游ゴシック"/>
                <w:b/>
                <w:color w:val="FFFFFF"/>
                <w:sz w:val="17"/>
              </w:rPr>
              <w:t>事項</w:t>
            </w:r>
          </w:p>
        </w:tc>
        <w:tc>
          <w:tcPr>
            <w:tcW w:type="dxa" w:w="5839"/>
            <w:shd w:val="clear" w:fill="1F3864"/>
            <w:vAlign w:val="center"/>
          </w:tcPr>
          <w:p>
            <w:pPr>
              <w:spacing w:before="20" w:after="20"/>
              <w:jc w:val="center"/>
            </w:pPr>
            <w:r>
              <w:rPr>
                <w:rFonts w:ascii="游ゴシック" w:hAnsi="游ゴシック" w:eastAsia="游ゴシック"/>
                <w:b/>
                <w:color w:val="FFFFFF"/>
                <w:sz w:val="17"/>
              </w:rPr>
              <w:t>処理</w:t>
            </w:r>
          </w:p>
        </w:tc>
      </w:tr>
      <w:tr>
        <w:tc>
          <w:tcPr>
            <w:tcW w:type="dxa" w:w="680"/>
            <w:vAlign w:val="center"/>
          </w:tcPr>
          <w:p>
            <w:pPr>
              <w:spacing w:before="20" w:after="20"/>
            </w:pPr>
            <w:r>
              <w:rPr>
                <w:rFonts w:ascii="游ゴシック" w:hAnsi="游ゴシック" w:eastAsia="游ゴシック"/>
                <w:b/>
                <w:sz w:val="17"/>
              </w:rPr>
              <w:t>52</w:t>
            </w:r>
          </w:p>
        </w:tc>
        <w:tc>
          <w:tcPr>
            <w:tcW w:type="dxa" w:w="3061"/>
            <w:vAlign w:val="center"/>
          </w:tcPr>
          <w:p>
            <w:pPr>
              <w:spacing w:before="20" w:after="20"/>
            </w:pPr>
            <w:r>
              <w:rPr>
                <w:rFonts w:ascii="游ゴシック" w:hAnsi="游ゴシック" w:eastAsia="游ゴシック"/>
                <w:b w:val="0"/>
                <w:sz w:val="17"/>
              </w:rPr>
              <w:t>認知症の方も参加している通いの場への訪問</w:t>
            </w:r>
          </w:p>
        </w:tc>
        <w:tc>
          <w:tcPr>
            <w:tcW w:type="dxa" w:w="5839"/>
            <w:vAlign w:val="center"/>
          </w:tcPr>
          <w:p>
            <w:pPr>
              <w:spacing w:before="20" w:after="20"/>
            </w:pPr>
            <w:r>
              <w:rPr>
                <w:rFonts w:ascii="游ゴシック" w:hAnsi="游ゴシック" w:eastAsia="游ゴシック"/>
                <w:b/>
                <w:sz w:val="17"/>
              </w:rPr>
              <w:t>ご回答をいただきました。</w:t>
            </w:r>
            <w:r>
              <w:rPr>
                <w:rFonts w:ascii="游ゴシック" w:hAnsi="游ゴシック" w:eastAsia="游ゴシック"/>
                <w:b w:val="0"/>
                <w:sz w:val="17"/>
              </w:rPr>
              <w:t>計画の記述と矛盾しないことを確認しました</w:t>
            </w:r>
          </w:p>
        </w:tc>
      </w:tr>
      <w:tr>
        <w:tc>
          <w:tcPr>
            <w:tcW w:type="dxa" w:w="680"/>
            <w:vAlign w:val="center"/>
          </w:tcPr>
          <w:p>
            <w:pPr>
              <w:spacing w:before="20" w:after="20"/>
            </w:pPr>
            <w:r>
              <w:rPr>
                <w:rFonts w:ascii="游ゴシック" w:hAnsi="游ゴシック" w:eastAsia="游ゴシック"/>
                <w:b/>
                <w:sz w:val="17"/>
              </w:rPr>
              <w:t>53</w:t>
            </w:r>
          </w:p>
        </w:tc>
        <w:tc>
          <w:tcPr>
            <w:tcW w:type="dxa" w:w="3061"/>
            <w:vAlign w:val="center"/>
          </w:tcPr>
          <w:p>
            <w:pPr>
              <w:spacing w:before="20" w:after="20"/>
            </w:pPr>
            <w:r>
              <w:rPr>
                <w:rFonts w:ascii="游ゴシック" w:hAnsi="游ゴシック" w:eastAsia="游ゴシック"/>
                <w:b w:val="0"/>
                <w:sz w:val="17"/>
              </w:rPr>
              <w:t>介護給付適正化の取組と公表の予定</w:t>
            </w:r>
          </w:p>
        </w:tc>
        <w:tc>
          <w:tcPr>
            <w:tcW w:type="dxa" w:w="5839"/>
            <w:vAlign w:val="center"/>
          </w:tcPr>
          <w:p>
            <w:pPr>
              <w:spacing w:before="20" w:after="20"/>
            </w:pPr>
            <w:r>
              <w:rPr>
                <w:rFonts w:ascii="游ゴシック" w:hAnsi="游ゴシック" w:eastAsia="游ゴシック"/>
                <w:b/>
                <w:sz w:val="17"/>
              </w:rPr>
              <w:t>ご回答をいただきました。</w:t>
            </w:r>
            <w:r>
              <w:rPr>
                <w:rFonts w:ascii="游ゴシック" w:hAnsi="游ゴシック" w:eastAsia="游ゴシック"/>
                <w:b w:val="0"/>
                <w:sz w:val="17"/>
              </w:rPr>
              <w:t>適正化の6つの取組が判明しました</w:t>
            </w:r>
          </w:p>
        </w:tc>
      </w:tr>
      <w:tr>
        <w:tc>
          <w:tcPr>
            <w:tcW w:type="dxa" w:w="680"/>
            <w:vAlign w:val="center"/>
          </w:tcPr>
          <w:p>
            <w:pPr>
              <w:spacing w:before="20" w:after="20"/>
            </w:pPr>
            <w:r>
              <w:rPr>
                <w:rFonts w:ascii="游ゴシック" w:hAnsi="游ゴシック" w:eastAsia="游ゴシック"/>
                <w:b/>
                <w:sz w:val="17"/>
              </w:rPr>
              <w:t>65</w:t>
            </w:r>
          </w:p>
        </w:tc>
        <w:tc>
          <w:tcPr>
            <w:tcW w:type="dxa" w:w="3061"/>
            <w:vAlign w:val="center"/>
          </w:tcPr>
          <w:p>
            <w:pPr>
              <w:spacing w:before="20" w:after="20"/>
            </w:pPr>
            <w:r>
              <w:rPr>
                <w:rFonts w:ascii="游ゴシック" w:hAnsi="游ゴシック" w:eastAsia="游ゴシック"/>
                <w:b w:val="0"/>
                <w:sz w:val="17"/>
              </w:rPr>
              <w:t>全国介護保険担当課長会議資料</w:t>
            </w:r>
          </w:p>
        </w:tc>
        <w:tc>
          <w:tcPr>
            <w:tcW w:type="dxa" w:w="5839"/>
            <w:vAlign w:val="center"/>
          </w:tcPr>
          <w:p>
            <w:pPr>
              <w:spacing w:before="20" w:after="20"/>
            </w:pPr>
            <w:r>
              <w:rPr>
                <w:rFonts w:ascii="游ゴシック" w:hAnsi="游ゴシック" w:eastAsia="游ゴシック"/>
                <w:b/>
                <w:sz w:val="17"/>
              </w:rPr>
              <w:t>国が公表しています。</w:t>
            </w:r>
            <w:r>
              <w:rPr>
                <w:rFonts w:ascii="游ゴシック" w:hAnsi="游ゴシック" w:eastAsia="游ゴシック"/>
                <w:b w:val="0"/>
                <w:sz w:val="17"/>
              </w:rPr>
              <w:t>令和8年3月および令和8年7月15日の資料を確認し、計画素案に反映しました</w:t>
            </w:r>
          </w:p>
        </w:tc>
      </w:tr>
    </w:tbl>
    <w:p>
      <w:pPr>
        <w:spacing w:after="40"/>
      </w:pPr>
    </w:p>
    <w:p>
      <w:pPr>
        <w:spacing w:before="120" w:after="80" w:line="269" w:lineRule="auto"/>
      </w:pPr>
      <w:r>
        <w:rPr>
          <w:rFonts w:ascii="游ゴシック" w:hAnsi="游ゴシック" w:eastAsia="游ゴシック"/>
          <w:b/>
          <w:sz w:val="21"/>
        </w:rPr>
        <w:t>№60をＡからＢへ移しました。</w:t>
      </w:r>
      <w:r>
        <w:rPr>
          <w:rFonts w:ascii="游ゴシック" w:hAnsi="游ゴシック" w:eastAsia="游ゴシック"/>
          <w:b w:val="0"/>
          <w:sz w:val="21"/>
        </w:rPr>
        <w:t>岩手県の介護職員必要数（令和22年度の必要数26,477人・現状推移を見込んだ職員数20,490人）は厚生労働省「第9期介護保険事業計画に基づく介護職員の必要数」別紙5により確認できましたが、</w:t>
      </w:r>
      <w:r>
        <w:rPr>
          <w:rFonts w:ascii="游ゴシック" w:hAnsi="游ゴシック" w:eastAsia="游ゴシック"/>
          <w:b/>
          <w:sz w:val="21"/>
        </w:rPr>
        <w:t>割り戻しに用いるもう一方の値（岩手県の要介護認定者数）が未確認であり、本町の必要数を算出できていません。</w:t>
      </w:r>
      <w:r>
        <w:rPr>
          <w:rFonts w:ascii="游ゴシック" w:hAnsi="游ゴシック" w:eastAsia="游ゴシック"/>
          <w:b w:val="0"/>
          <w:sz w:val="21"/>
        </w:rPr>
        <w:t>同値は介護保険事業状況報告（公表資料）によるものであるため、当方で確認いたします（第3のＢ）。</w:t>
      </w:r>
      <w:r>
        <w:rPr>
          <w:rFonts w:ascii="游ゴシック" w:hAnsi="游ゴシック" w:eastAsia="游ゴシック"/>
          <w:b/>
          <w:sz w:val="21"/>
        </w:rPr>
        <w:t>県全体の介護人材の不足人数を、そのまま本町の不足人数として扱うことはいたしません。</w:t>
      </w:r>
      <w:r>
        <w:rPr>
          <w:rFonts w:ascii="游ゴシック" w:hAnsi="游ゴシック" w:eastAsia="游ゴシック"/>
          <w:b/>
          <w:sz w:val="21"/>
        </w:rPr>
        <w:t>本計画が用いるのは介護人材実態調査による実測（職員総数265人・昨年比97.1％）であり、県の値は中長期の需給の向きを示す参考として用います。</w:t>
      </w:r>
    </w:p>
    <w:p>
      <w:pPr>
        <w:spacing w:before="120" w:after="80" w:line="269" w:lineRule="auto"/>
      </w:pPr>
      <w:r>
        <w:rPr>
          <w:rFonts w:ascii="游ゴシック" w:hAnsi="游ゴシック" w:eastAsia="游ゴシック"/>
          <w:b/>
          <w:sz w:val="21"/>
        </w:rPr>
        <w:t>№65について</w:t>
      </w:r>
      <w:r>
        <w:rPr>
          <w:rFonts w:ascii="游ゴシック" w:hAnsi="游ゴシック" w:eastAsia="游ゴシック"/>
          <w:b w:val="0"/>
          <w:sz w:val="21"/>
        </w:rPr>
        <w:t xml:space="preserve">　</w:t>
      </w:r>
      <w:r>
        <w:rPr>
          <w:rFonts w:ascii="游ゴシック" w:hAnsi="游ゴシック" w:eastAsia="游ゴシック"/>
          <w:b/>
          <w:sz w:val="21"/>
        </w:rPr>
        <w:t>保険料段階の基準額および調整交付金の補正係数の全国値は、国が「別途示す」としており、現時点では未確定です。</w:t>
      </w:r>
      <w:r>
        <w:rPr>
          <w:rFonts w:ascii="游ゴシック" w:hAnsi="游ゴシック" w:eastAsia="游ゴシック"/>
          <w:b/>
          <w:sz w:val="21"/>
        </w:rPr>
        <w:t>確定していないことが確認できた、というのが今回の成果です。</w:t>
      </w:r>
    </w:p>
    <w:p>
      <w:r>
        <w:br w:type="page"/>
      </w:r>
    </w:p>
    <w:p>
      <w:pPr>
        <w:keepNext/>
        <w:spacing w:before="240" w:after="100"/>
      </w:pPr>
      <w:bookmarkStart w:id="106" w:name="_Toc10_006"/>
      <w:r>
        <w:rPr>
          <w:rFonts w:ascii="游ゴシック" w:hAnsi="游ゴシック" w:eastAsia="游ゴシック"/>
          <w:b/>
          <w:color w:val="2E74B5"/>
          <w:sz w:val="30"/>
        </w:rPr>
        <w:t>第３　Ｂ　当方で一次資料を確認する（21件）　―　ご回答は不要です</w:t>
      </w:r>
      <w:bookmarkEnd w:id="106"/>
    </w:p>
    <w:p>
      <w:pPr>
        <w:spacing w:before="0" w:after="80" w:line="269" w:lineRule="auto"/>
      </w:pPr>
      <w:r>
        <w:rPr>
          <w:rFonts w:ascii="游ゴシック" w:hAnsi="游ゴシック" w:eastAsia="游ゴシック"/>
          <w:b/>
          <w:sz w:val="21"/>
        </w:rPr>
        <w:t>現時点で内容の確認が完了したという意味ではありません。町にお尋ねする前に、当方が原典を確認すべき事項です。</w:t>
      </w:r>
      <w:r>
        <w:rPr>
          <w:rFonts w:ascii="游ゴシック" w:hAnsi="游ゴシック" w:eastAsia="游ゴシック"/>
          <w:b/>
          <w:sz w:val="21"/>
        </w:rPr>
        <w:t>確認の結果、公表資料では町固有の事実を置き換えられないことが分かった場合は、改めてご照会いたします。</w:t>
      </w:r>
    </w:p>
    <w:p>
      <w:pPr>
        <w:keepNext/>
        <w:spacing w:before="180" w:after="100"/>
      </w:pPr>
      <w:bookmarkStart w:id="107" w:name="_Toc10_007"/>
      <w:r>
        <w:rPr>
          <w:rFonts w:ascii="游ゴシック" w:hAnsi="游ゴシック" w:eastAsia="游ゴシック"/>
          <w:b/>
          <w:color w:val="2E74B5"/>
          <w:sz w:val="25"/>
        </w:rPr>
        <w:t>１　数値の定義・母数（6件）</w:t>
      </w:r>
      <w:bookmarkEnd w:id="10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3969"/>
        <w:gridCol w:w="4706"/>
      </w:tblGrid>
      <w:tr>
        <w:tc>
          <w:tcPr>
            <w:tcW w:type="dxa" w:w="907"/>
            <w:shd w:val="clear" w:fill="1F3864"/>
            <w:vAlign w:val="center"/>
          </w:tcPr>
          <w:p>
            <w:pPr>
              <w:spacing w:before="20" w:after="20"/>
              <w:jc w:val="center"/>
            </w:pPr>
            <w:r>
              <w:rPr>
                <w:rFonts w:ascii="游ゴシック" w:hAnsi="游ゴシック" w:eastAsia="游ゴシック"/>
                <w:b/>
                <w:color w:val="FFFFFF"/>
                <w:sz w:val="17"/>
              </w:rPr>
              <w:t>№</w:t>
            </w:r>
          </w:p>
        </w:tc>
        <w:tc>
          <w:tcPr>
            <w:tcW w:type="dxa" w:w="3969"/>
            <w:shd w:val="clear" w:fill="1F3864"/>
            <w:vAlign w:val="center"/>
          </w:tcPr>
          <w:p>
            <w:pPr>
              <w:spacing w:before="20" w:after="20"/>
              <w:jc w:val="center"/>
            </w:pPr>
            <w:r>
              <w:rPr>
                <w:rFonts w:ascii="游ゴシック" w:hAnsi="游ゴシック" w:eastAsia="游ゴシック"/>
                <w:b/>
                <w:color w:val="FFFFFF"/>
                <w:sz w:val="17"/>
              </w:rPr>
              <w:t>当方で行う確認</w:t>
            </w:r>
          </w:p>
        </w:tc>
        <w:tc>
          <w:tcPr>
            <w:tcW w:type="dxa" w:w="4706"/>
            <w:shd w:val="clear" w:fill="1F3864"/>
            <w:vAlign w:val="center"/>
          </w:tcPr>
          <w:p>
            <w:pPr>
              <w:spacing w:before="20" w:after="20"/>
              <w:jc w:val="center"/>
            </w:pPr>
            <w:r>
              <w:rPr>
                <w:rFonts w:ascii="游ゴシック" w:hAnsi="游ゴシック" w:eastAsia="游ゴシック"/>
                <w:b/>
                <w:color w:val="FFFFFF"/>
                <w:sz w:val="17"/>
              </w:rPr>
              <w:t>留意点</w:t>
            </w:r>
          </w:p>
        </w:tc>
      </w:tr>
      <w:tr>
        <w:tc>
          <w:tcPr>
            <w:tcW w:type="dxa" w:w="907"/>
            <w:vAlign w:val="center"/>
          </w:tcPr>
          <w:p>
            <w:pPr>
              <w:spacing w:before="20" w:after="20"/>
            </w:pPr>
            <w:r>
              <w:rPr>
                <w:rFonts w:ascii="游ゴシック" w:hAnsi="游ゴシック" w:eastAsia="游ゴシック"/>
                <w:b/>
                <w:sz w:val="17"/>
              </w:rPr>
              <w:t>1・48</w:t>
            </w:r>
            <w:r>
              <w:rPr>
                <w:rFonts w:ascii="游ゴシック" w:hAnsi="游ゴシック" w:eastAsia="游ゴシック"/>
                <w:b w:val="0"/>
                <w:sz w:val="17"/>
              </w:rPr>
              <w:br/>
            </w:r>
            <w:r>
              <w:rPr>
                <w:rFonts w:ascii="游ゴシック" w:hAnsi="游ゴシック" w:eastAsia="游ゴシック"/>
                <w:b/>
                <w:sz w:val="17"/>
              </w:rPr>
              <w:t>51</w:t>
            </w:r>
          </w:p>
        </w:tc>
        <w:tc>
          <w:tcPr>
            <w:tcW w:type="dxa" w:w="3969"/>
            <w:vAlign w:val="center"/>
          </w:tcPr>
          <w:p>
            <w:pPr>
              <w:spacing w:before="20" w:after="20"/>
            </w:pPr>
            <w:r>
              <w:rPr>
                <w:rFonts w:ascii="游ゴシック" w:hAnsi="游ゴシック" w:eastAsia="游ゴシック"/>
                <w:b/>
                <w:sz w:val="17"/>
              </w:rPr>
              <w:t>見える化システムＢ7と認知症高齢者等の日常生活自立度調査について、定義・母数・集計時点を比較する</w:t>
            </w:r>
          </w:p>
        </w:tc>
        <w:tc>
          <w:tcPr>
            <w:tcW w:type="dxa" w:w="4706"/>
            <w:vAlign w:val="center"/>
          </w:tcPr>
          <w:p>
            <w:pPr>
              <w:spacing w:before="20" w:after="20"/>
            </w:pPr>
            <w:r>
              <w:rPr>
                <w:rFonts w:ascii="游ゴシック" w:hAnsi="游ゴシック" w:eastAsia="游ゴシック"/>
                <w:b/>
                <w:sz w:val="17"/>
              </w:rPr>
              <w:t>№51は確認を終え、Ｂ7を本計画の系列と定めました。</w:t>
            </w:r>
            <w:r>
              <w:rPr>
                <w:rFonts w:ascii="游ゴシック" w:hAnsi="游ゴシック" w:eastAsia="游ゴシック"/>
                <w:b w:val="0"/>
                <w:sz w:val="17"/>
              </w:rPr>
              <w:t>国の基本指針（案）別表1の把握方法が見える化システムであること、Ｂ7が年2回更新され進捗管理を続けられること、自立度別の内訳がＢ7にしかないことによります。</w:t>
            </w:r>
            <w:r>
              <w:rPr>
                <w:rFonts w:ascii="游ゴシック" w:hAnsi="游ゴシック" w:eastAsia="游ゴシック"/>
                <w:b/>
                <w:sz w:val="17"/>
              </w:rPr>
              <w:t>№1・48（Ｂ7の指標解説と認定者数合計の差）はシステム内の定義書によるため、町のアカウントでの出力をお願いいたします。人数はＢ7の構成比のみを用いるため、差の理由が分からないままでも計画の数値は動きません</w:t>
            </w:r>
          </w:p>
        </w:tc>
      </w:tr>
      <w:tr>
        <w:tc>
          <w:tcPr>
            <w:tcW w:type="dxa" w:w="907"/>
            <w:vAlign w:val="center"/>
          </w:tcPr>
          <w:p>
            <w:pPr>
              <w:spacing w:before="20" w:after="20"/>
            </w:pPr>
            <w:r>
              <w:rPr>
                <w:rFonts w:ascii="游ゴシック" w:hAnsi="游ゴシック" w:eastAsia="游ゴシック"/>
                <w:b/>
                <w:sz w:val="17"/>
              </w:rPr>
              <w:t>10</w:t>
            </w:r>
          </w:p>
        </w:tc>
        <w:tc>
          <w:tcPr>
            <w:tcW w:type="dxa" w:w="3969"/>
            <w:vAlign w:val="center"/>
          </w:tcPr>
          <w:p>
            <w:pPr>
              <w:spacing w:before="20" w:after="20"/>
            </w:pPr>
            <w:r>
              <w:rPr>
                <w:rFonts w:ascii="游ゴシック" w:hAnsi="游ゴシック" w:eastAsia="游ゴシック"/>
                <w:b w:val="0"/>
                <w:sz w:val="17"/>
              </w:rPr>
              <w:t>要介護度別認定率の県・国の原表（介護保険事業状況報告）を確認する</w:t>
            </w:r>
          </w:p>
        </w:tc>
        <w:tc>
          <w:tcPr>
            <w:tcW w:type="dxa" w:w="4706"/>
            <w:vAlign w:val="center"/>
          </w:tcPr>
          <w:p>
            <w:pPr>
              <w:spacing w:before="20" w:after="20"/>
            </w:pPr>
            <w:r>
              <w:rPr>
                <w:rFonts w:ascii="游ゴシック" w:hAnsi="游ゴシック" w:eastAsia="游ゴシック"/>
                <w:b/>
                <w:sz w:val="17"/>
              </w:rPr>
              <w:t>年齢調整の有無と算定の分母に注意します</w:t>
            </w:r>
          </w:p>
        </w:tc>
      </w:tr>
      <w:tr>
        <w:tc>
          <w:tcPr>
            <w:tcW w:type="dxa" w:w="907"/>
            <w:vAlign w:val="center"/>
          </w:tcPr>
          <w:p>
            <w:pPr>
              <w:spacing w:before="20" w:after="20"/>
            </w:pPr>
            <w:r>
              <w:rPr>
                <w:rFonts w:ascii="游ゴシック" w:hAnsi="游ゴシック" w:eastAsia="游ゴシック"/>
                <w:b/>
                <w:sz w:val="17"/>
              </w:rPr>
              <w:t>13</w:t>
            </w:r>
          </w:p>
        </w:tc>
        <w:tc>
          <w:tcPr>
            <w:tcW w:type="dxa" w:w="3969"/>
            <w:vAlign w:val="center"/>
          </w:tcPr>
          <w:p>
            <w:pPr>
              <w:spacing w:before="20" w:after="20"/>
            </w:pPr>
            <w:r>
              <w:rPr>
                <w:rFonts w:ascii="游ゴシック" w:hAnsi="游ゴシック" w:eastAsia="游ゴシック"/>
                <w:b w:val="0"/>
                <w:sz w:val="17"/>
              </w:rPr>
              <w:t>要介護1の重度化率について、同一定義の全国・県の比較指標があるかを調べる</w:t>
            </w:r>
          </w:p>
        </w:tc>
        <w:tc>
          <w:tcPr>
            <w:tcW w:type="dxa" w:w="4706"/>
            <w:vAlign w:val="center"/>
          </w:tcPr>
          <w:p>
            <w:pPr>
              <w:spacing w:before="20" w:after="20"/>
            </w:pPr>
            <w:r>
              <w:rPr>
                <w:rFonts w:ascii="游ゴシック" w:hAnsi="游ゴシック" w:eastAsia="游ゴシック"/>
                <w:b/>
                <w:sz w:val="17"/>
              </w:rPr>
              <w:t>同一定義の指標がなければ、比較そのものを取りやめます</w:t>
            </w:r>
          </w:p>
        </w:tc>
      </w:tr>
      <w:tr>
        <w:tc>
          <w:tcPr>
            <w:tcW w:type="dxa" w:w="907"/>
            <w:vAlign w:val="center"/>
          </w:tcPr>
          <w:p>
            <w:pPr>
              <w:spacing w:before="20" w:after="20"/>
            </w:pPr>
            <w:r>
              <w:rPr>
                <w:rFonts w:ascii="游ゴシック" w:hAnsi="游ゴシック" w:eastAsia="游ゴシック"/>
                <w:b/>
                <w:sz w:val="17"/>
              </w:rPr>
              <w:t>15</w:t>
            </w:r>
          </w:p>
        </w:tc>
        <w:tc>
          <w:tcPr>
            <w:tcW w:type="dxa" w:w="3969"/>
            <w:vAlign w:val="center"/>
          </w:tcPr>
          <w:p>
            <w:pPr>
              <w:spacing w:before="20" w:after="20"/>
            </w:pPr>
            <w:r>
              <w:rPr>
                <w:rFonts w:ascii="游ゴシック" w:hAnsi="游ゴシック" w:eastAsia="游ゴシック"/>
                <w:b w:val="0"/>
                <w:sz w:val="17"/>
              </w:rPr>
              <w:t>認知症相談窓口の認知度の母数を統一する</w:t>
            </w:r>
          </w:p>
        </w:tc>
        <w:tc>
          <w:tcPr>
            <w:tcW w:type="dxa" w:w="4706"/>
            <w:vAlign w:val="center"/>
          </w:tcPr>
          <w:p>
            <w:pPr>
              <w:spacing w:before="20" w:after="20"/>
            </w:pPr>
            <w:r>
              <w:rPr>
                <w:rFonts w:ascii="游ゴシック" w:hAnsi="游ゴシック" w:eastAsia="游ゴシック"/>
                <w:b/>
                <w:sz w:val="17"/>
              </w:rPr>
              <w:t>全体32.1％と、無回答を除く35.0％を明示して使い分けます</w:t>
            </w:r>
          </w:p>
        </w:tc>
      </w:tr>
    </w:tbl>
    <w:p>
      <w:pPr>
        <w:spacing w:after="40"/>
      </w:pPr>
    </w:p>
    <w:p>
      <w:pPr>
        <w:keepNext/>
        <w:spacing w:before="180" w:after="100"/>
      </w:pPr>
      <w:bookmarkStart w:id="108" w:name="_Toc10_008"/>
      <w:r>
        <w:rPr>
          <w:rFonts w:ascii="游ゴシック" w:hAnsi="游ゴシック" w:eastAsia="游ゴシック"/>
          <w:b/>
          <w:color w:val="2E74B5"/>
          <w:sz w:val="25"/>
        </w:rPr>
        <w:t>２　計算・算定式（5件）</w:t>
      </w:r>
      <w:bookmarkEnd w:id="10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3969"/>
        <w:gridCol w:w="4932"/>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3969"/>
            <w:shd w:val="clear" w:fill="1F3864"/>
            <w:vAlign w:val="center"/>
          </w:tcPr>
          <w:p>
            <w:pPr>
              <w:spacing w:before="20" w:after="20"/>
              <w:jc w:val="center"/>
            </w:pPr>
            <w:r>
              <w:rPr>
                <w:rFonts w:ascii="游ゴシック" w:hAnsi="游ゴシック" w:eastAsia="游ゴシック"/>
                <w:b/>
                <w:color w:val="FFFFFF"/>
                <w:sz w:val="17"/>
              </w:rPr>
              <w:t>当方で行う確認</w:t>
            </w:r>
          </w:p>
        </w:tc>
        <w:tc>
          <w:tcPr>
            <w:tcW w:type="dxa" w:w="4932"/>
            <w:shd w:val="clear" w:fill="1F3864"/>
            <w:vAlign w:val="center"/>
          </w:tcPr>
          <w:p>
            <w:pPr>
              <w:spacing w:before="20" w:after="20"/>
              <w:jc w:val="center"/>
            </w:pPr>
            <w:r>
              <w:rPr>
                <w:rFonts w:ascii="游ゴシック" w:hAnsi="游ゴシック" w:eastAsia="游ゴシック"/>
                <w:b/>
                <w:color w:val="FFFFFF"/>
                <w:sz w:val="17"/>
              </w:rPr>
              <w:t>留意点</w:t>
            </w:r>
          </w:p>
        </w:tc>
      </w:tr>
      <w:tr>
        <w:tc>
          <w:tcPr>
            <w:tcW w:type="dxa" w:w="680"/>
            <w:vAlign w:val="center"/>
          </w:tcPr>
          <w:p>
            <w:pPr>
              <w:spacing w:before="20" w:after="20"/>
            </w:pPr>
            <w:r>
              <w:rPr>
                <w:rFonts w:ascii="游ゴシック" w:hAnsi="游ゴシック" w:eastAsia="游ゴシック"/>
                <w:b/>
                <w:sz w:val="17"/>
              </w:rPr>
              <w:t>34</w:t>
            </w:r>
          </w:p>
        </w:tc>
        <w:tc>
          <w:tcPr>
            <w:tcW w:type="dxa" w:w="3969"/>
            <w:vAlign w:val="center"/>
          </w:tcPr>
          <w:p>
            <w:pPr>
              <w:spacing w:before="20" w:after="20"/>
            </w:pPr>
            <w:r>
              <w:rPr>
                <w:rFonts w:ascii="游ゴシック" w:hAnsi="游ゴシック" w:eastAsia="游ゴシック"/>
                <w:b/>
                <w:sz w:val="17"/>
              </w:rPr>
              <w:t>推計パターン「0908」の計算構造をワークシートで再検証する</w:t>
            </w:r>
          </w:p>
        </w:tc>
        <w:tc>
          <w:tcPr>
            <w:tcW w:type="dxa" w:w="4932"/>
            <w:vAlign w:val="center"/>
          </w:tcPr>
          <w:p>
            <w:pPr>
              <w:spacing w:before="20" w:after="20"/>
            </w:pPr>
            <w:r>
              <w:rPr>
                <w:rFonts w:ascii="游ゴシック" w:hAnsi="游ゴシック" w:eastAsia="游ゴシック"/>
                <w:b/>
                <w:sz w:val="17"/>
              </w:rPr>
              <w:t>計画素案 第8章1で既に検証し、5_保険料推計シートが未入力であること（基準額の欄が#DIV/0!であること）を確認しています。</w:t>
            </w:r>
            <w:r>
              <w:rPr>
                <w:rFonts w:ascii="游ゴシック" w:hAnsi="游ゴシック" w:eastAsia="游ゴシック"/>
                <w:b w:val="0"/>
                <w:sz w:val="17"/>
              </w:rPr>
              <w:t>残るのは、町が同パターンを保険料まで算定する意図で実行したかどうかであり、この点のみ第3でお尋ねしています</w:t>
            </w:r>
          </w:p>
        </w:tc>
      </w:tr>
      <w:tr>
        <w:tc>
          <w:tcPr>
            <w:tcW w:type="dxa" w:w="680"/>
            <w:vAlign w:val="center"/>
          </w:tcPr>
          <w:p>
            <w:pPr>
              <w:spacing w:before="20" w:after="20"/>
            </w:pPr>
            <w:r>
              <w:rPr>
                <w:rFonts w:ascii="游ゴシック" w:hAnsi="游ゴシック" w:eastAsia="游ゴシック"/>
                <w:b/>
                <w:sz w:val="17"/>
              </w:rPr>
              <w:t>42</w:t>
            </w:r>
          </w:p>
        </w:tc>
        <w:tc>
          <w:tcPr>
            <w:tcW w:type="dxa" w:w="3969"/>
            <w:vAlign w:val="center"/>
          </w:tcPr>
          <w:p>
            <w:pPr>
              <w:spacing w:before="20" w:after="20"/>
            </w:pPr>
            <w:r>
              <w:rPr>
                <w:rFonts w:ascii="游ゴシック" w:hAnsi="游ゴシック" w:eastAsia="游ゴシック"/>
                <w:b w:val="0"/>
                <w:sz w:val="17"/>
              </w:rPr>
              <w:t>認定者数813人（ワークシート）と790人（事業状況報告）の集計時点と平均の方法を再検証する</w:t>
            </w:r>
          </w:p>
        </w:tc>
        <w:tc>
          <w:tcPr>
            <w:tcW w:type="dxa" w:w="4932"/>
            <w:vAlign w:val="center"/>
          </w:tcPr>
          <w:p>
            <w:pPr>
              <w:spacing w:before="20" w:after="20"/>
            </w:pPr>
            <w:r>
              <w:rPr>
                <w:rFonts w:ascii="游ゴシック" w:hAnsi="游ゴシック" w:eastAsia="游ゴシック"/>
                <w:b/>
                <w:sz w:val="17"/>
              </w:rPr>
              <w:t>算定式の仕様を確認したうえで、町への照会の要否を判断します</w:t>
            </w:r>
          </w:p>
        </w:tc>
      </w:tr>
      <w:tr>
        <w:tc>
          <w:tcPr>
            <w:tcW w:type="dxa" w:w="680"/>
            <w:vAlign w:val="center"/>
          </w:tcPr>
          <w:p>
            <w:pPr>
              <w:spacing w:before="20" w:after="20"/>
            </w:pPr>
            <w:r>
              <w:rPr>
                <w:rFonts w:ascii="游ゴシック" w:hAnsi="游ゴシック" w:eastAsia="游ゴシック"/>
                <w:b/>
                <w:sz w:val="17"/>
              </w:rPr>
              <w:t>47</w:t>
            </w:r>
          </w:p>
        </w:tc>
        <w:tc>
          <w:tcPr>
            <w:tcW w:type="dxa" w:w="3969"/>
            <w:vAlign w:val="center"/>
          </w:tcPr>
          <w:p>
            <w:pPr>
              <w:spacing w:before="20" w:after="20"/>
            </w:pPr>
            <w:r>
              <w:rPr>
                <w:rFonts w:ascii="游ゴシック" w:hAnsi="游ゴシック" w:eastAsia="游ゴシック"/>
                <w:b w:val="0"/>
                <w:sz w:val="17"/>
              </w:rPr>
              <w:t>地域支援事業費の上限額の算定式を介護保険法施行令・国の通知で確認する</w:t>
            </w:r>
          </w:p>
        </w:tc>
        <w:tc>
          <w:tcPr>
            <w:tcW w:type="dxa" w:w="4932"/>
            <w:vAlign w:val="center"/>
          </w:tcPr>
          <w:p>
            <w:pPr>
              <w:spacing w:before="20" w:after="20"/>
            </w:pPr>
            <w:r>
              <w:rPr>
                <w:rFonts w:ascii="游ゴシック" w:hAnsi="游ゴシック" w:eastAsia="游ゴシック"/>
                <w:b/>
                <w:sz w:val="17"/>
              </w:rPr>
              <w:t>町の実額および予算配分の確定は別です</w:t>
            </w:r>
          </w:p>
        </w:tc>
      </w:tr>
      <w:tr>
        <w:tc>
          <w:tcPr>
            <w:tcW w:type="dxa" w:w="680"/>
            <w:vAlign w:val="center"/>
          </w:tcPr>
          <w:p>
            <w:pPr>
              <w:spacing w:before="20" w:after="20"/>
            </w:pPr>
            <w:r>
              <w:rPr>
                <w:rFonts w:ascii="游ゴシック" w:hAnsi="游ゴシック" w:eastAsia="游ゴシック"/>
                <w:b/>
                <w:sz w:val="17"/>
              </w:rPr>
              <w:t>5</w:t>
            </w:r>
          </w:p>
        </w:tc>
        <w:tc>
          <w:tcPr>
            <w:tcW w:type="dxa" w:w="3969"/>
            <w:vAlign w:val="center"/>
          </w:tcPr>
          <w:p>
            <w:pPr>
              <w:spacing w:before="20" w:after="20"/>
            </w:pPr>
            <w:r>
              <w:rPr>
                <w:rFonts w:ascii="游ゴシック" w:hAnsi="游ゴシック" w:eastAsia="游ゴシック"/>
                <w:b w:val="0"/>
                <w:sz w:val="17"/>
              </w:rPr>
              <w:t>第6期〜第9期の保険料基準額の実額を、国の公表資料・町の過去の計画・条例で確認する</w:t>
            </w:r>
          </w:p>
        </w:tc>
        <w:tc>
          <w:tcPr>
            <w:tcW w:type="dxa" w:w="4932"/>
            <w:vAlign w:val="center"/>
          </w:tcPr>
          <w:p>
            <w:pPr>
              <w:spacing w:before="20" w:after="20"/>
            </w:pPr>
            <w:r>
              <w:rPr>
                <w:rFonts w:ascii="游ゴシック" w:hAnsi="游ゴシック" w:eastAsia="游ゴシック"/>
                <w:b/>
                <w:sz w:val="17"/>
              </w:rPr>
              <w:t>第7期の引下げの要因は、資料が裏付ける範囲に限って記載します</w:t>
            </w:r>
          </w:p>
        </w:tc>
      </w:tr>
      <w:tr>
        <w:tc>
          <w:tcPr>
            <w:tcW w:type="dxa" w:w="680"/>
            <w:vAlign w:val="center"/>
          </w:tcPr>
          <w:p>
            <w:pPr>
              <w:spacing w:before="20" w:after="20"/>
            </w:pPr>
            <w:r>
              <w:rPr>
                <w:rFonts w:ascii="游ゴシック" w:hAnsi="游ゴシック" w:eastAsia="游ゴシック"/>
                <w:b/>
                <w:sz w:val="17"/>
              </w:rPr>
              <w:t>7</w:t>
            </w:r>
          </w:p>
        </w:tc>
        <w:tc>
          <w:tcPr>
            <w:tcW w:type="dxa" w:w="3969"/>
            <w:vAlign w:val="center"/>
          </w:tcPr>
          <w:p>
            <w:pPr>
              <w:spacing w:before="20" w:after="20"/>
            </w:pPr>
            <w:r>
              <w:rPr>
                <w:rFonts w:ascii="游ゴシック" w:hAnsi="游ゴシック" w:eastAsia="游ゴシック"/>
                <w:b w:val="0"/>
                <w:sz w:val="17"/>
              </w:rPr>
              <w:t>交付金の評価指標の構成から「生活支援コーディネーターの活動0点」の枝を特定する</w:t>
            </w:r>
          </w:p>
        </w:tc>
        <w:tc>
          <w:tcPr>
            <w:tcW w:type="dxa" w:w="4932"/>
            <w:vAlign w:val="center"/>
          </w:tcPr>
          <w:p>
            <w:pPr>
              <w:spacing w:before="20" w:after="20"/>
            </w:pPr>
            <w:r>
              <w:rPr>
                <w:rFonts w:ascii="游ゴシック" w:hAnsi="游ゴシック" w:eastAsia="游ゴシック"/>
                <w:b/>
                <w:sz w:val="17"/>
              </w:rPr>
              <w:t>枝ごとの帳票が要る場合は、資料のご提供のみお願いいたします</w:t>
            </w:r>
          </w:p>
        </w:tc>
      </w:tr>
    </w:tbl>
    <w:p>
      <w:pPr>
        <w:spacing w:after="40"/>
      </w:pPr>
    </w:p>
    <w:p>
      <w:pPr>
        <w:keepNext/>
        <w:spacing w:before="180" w:after="100"/>
      </w:pPr>
      <w:bookmarkStart w:id="109" w:name="_Toc10_009"/>
      <w:r>
        <w:rPr>
          <w:rFonts w:ascii="游ゴシック" w:hAnsi="游ゴシック" w:eastAsia="游ゴシック"/>
          <w:b/>
          <w:color w:val="2E74B5"/>
          <w:sz w:val="25"/>
        </w:rPr>
        <w:t>３　制度の確認（4件）</w:t>
      </w:r>
      <w:bookmarkEnd w:id="10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3969"/>
        <w:gridCol w:w="4932"/>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3969"/>
            <w:shd w:val="clear" w:fill="1F3864"/>
            <w:vAlign w:val="center"/>
          </w:tcPr>
          <w:p>
            <w:pPr>
              <w:spacing w:before="20" w:after="20"/>
              <w:jc w:val="center"/>
            </w:pPr>
            <w:r>
              <w:rPr>
                <w:rFonts w:ascii="游ゴシック" w:hAnsi="游ゴシック" w:eastAsia="游ゴシック"/>
                <w:b/>
                <w:color w:val="FFFFFF"/>
                <w:sz w:val="17"/>
              </w:rPr>
              <w:t>当方で行う確認</w:t>
            </w:r>
          </w:p>
        </w:tc>
        <w:tc>
          <w:tcPr>
            <w:tcW w:type="dxa" w:w="4932"/>
            <w:shd w:val="clear" w:fill="1F3864"/>
            <w:vAlign w:val="center"/>
          </w:tcPr>
          <w:p>
            <w:pPr>
              <w:spacing w:before="20" w:after="20"/>
              <w:jc w:val="center"/>
            </w:pPr>
            <w:r>
              <w:rPr>
                <w:rFonts w:ascii="游ゴシック" w:hAnsi="游ゴシック" w:eastAsia="游ゴシック"/>
                <w:b/>
                <w:color w:val="FFFFFF"/>
                <w:sz w:val="17"/>
              </w:rPr>
              <w:t>留意点</w:t>
            </w:r>
          </w:p>
        </w:tc>
      </w:tr>
      <w:tr>
        <w:tc>
          <w:tcPr>
            <w:tcW w:type="dxa" w:w="680"/>
            <w:vAlign w:val="center"/>
          </w:tcPr>
          <w:p>
            <w:pPr>
              <w:spacing w:before="20" w:after="20"/>
            </w:pPr>
            <w:r>
              <w:rPr>
                <w:rFonts w:ascii="游ゴシック" w:hAnsi="游ゴシック" w:eastAsia="游ゴシック"/>
                <w:b/>
                <w:sz w:val="17"/>
              </w:rPr>
              <w:t>43</w:t>
            </w:r>
          </w:p>
        </w:tc>
        <w:tc>
          <w:tcPr>
            <w:tcW w:type="dxa" w:w="3969"/>
            <w:vAlign w:val="center"/>
          </w:tcPr>
          <w:p>
            <w:pPr>
              <w:spacing w:before="20" w:after="20"/>
            </w:pPr>
            <w:r>
              <w:rPr>
                <w:rFonts w:ascii="游ゴシック" w:hAnsi="游ゴシック" w:eastAsia="游ゴシック"/>
                <w:b w:val="0"/>
                <w:sz w:val="17"/>
              </w:rPr>
              <w:t>第10期の第1号被保険者負担割合を定める政令を確認する</w:t>
            </w:r>
          </w:p>
        </w:tc>
        <w:tc>
          <w:tcPr>
            <w:tcW w:type="dxa" w:w="4932"/>
            <w:vAlign w:val="center"/>
          </w:tcPr>
          <w:p>
            <w:pPr>
              <w:spacing w:before="20" w:after="20"/>
            </w:pPr>
            <w:r>
              <w:rPr>
                <w:rFonts w:ascii="游ゴシック" w:hAnsi="游ゴシック" w:eastAsia="游ゴシック"/>
                <w:b/>
                <w:sz w:val="17"/>
              </w:rPr>
              <w:t>確定するまでは23％を暫定値として表示します</w:t>
            </w:r>
          </w:p>
        </w:tc>
      </w:tr>
      <w:tr>
        <w:tc>
          <w:tcPr>
            <w:tcW w:type="dxa" w:w="680"/>
            <w:vAlign w:val="center"/>
          </w:tcPr>
          <w:p>
            <w:pPr>
              <w:spacing w:before="20" w:after="20"/>
            </w:pPr>
            <w:r>
              <w:rPr>
                <w:rFonts w:ascii="游ゴシック" w:hAnsi="游ゴシック" w:eastAsia="游ゴシック"/>
                <w:b/>
                <w:sz w:val="17"/>
              </w:rPr>
              <w:t>44</w:t>
            </w:r>
          </w:p>
        </w:tc>
        <w:tc>
          <w:tcPr>
            <w:tcW w:type="dxa" w:w="3969"/>
            <w:vAlign w:val="center"/>
          </w:tcPr>
          <w:p>
            <w:pPr>
              <w:spacing w:before="20" w:after="20"/>
            </w:pPr>
            <w:r>
              <w:rPr>
                <w:rFonts w:ascii="游ゴシック" w:hAnsi="游ゴシック" w:eastAsia="游ゴシック"/>
                <w:b w:val="0"/>
                <w:sz w:val="17"/>
              </w:rPr>
              <w:t>費用負担の見直しに伴う調整に係る係数について国の資料を確認する</w:t>
            </w:r>
          </w:p>
        </w:tc>
        <w:tc>
          <w:tcPr>
            <w:tcW w:type="dxa" w:w="4932"/>
            <w:vAlign w:val="center"/>
          </w:tcPr>
          <w:p>
            <w:pPr>
              <w:spacing w:before="20" w:after="20"/>
            </w:pPr>
            <w:r>
              <w:rPr>
                <w:rFonts w:ascii="游ゴシック" w:hAnsi="游ゴシック" w:eastAsia="游ゴシック"/>
                <w:b/>
                <w:sz w:val="17"/>
              </w:rPr>
              <w:t>未確定であれば、暫定係数1を用いた旨を注記します</w:t>
            </w:r>
          </w:p>
        </w:tc>
      </w:tr>
      <w:tr>
        <w:tc>
          <w:tcPr>
            <w:tcW w:type="dxa" w:w="680"/>
            <w:vAlign w:val="center"/>
          </w:tcPr>
          <w:p>
            <w:pPr>
              <w:spacing w:before="20" w:after="20"/>
            </w:pPr>
            <w:r>
              <w:rPr>
                <w:rFonts w:ascii="游ゴシック" w:hAnsi="游ゴシック" w:eastAsia="游ゴシック"/>
                <w:b/>
                <w:sz w:val="17"/>
              </w:rPr>
              <w:t>45</w:t>
            </w:r>
          </w:p>
        </w:tc>
        <w:tc>
          <w:tcPr>
            <w:tcW w:type="dxa" w:w="3969"/>
            <w:vAlign w:val="center"/>
          </w:tcPr>
          <w:p>
            <w:pPr>
              <w:spacing w:before="20" w:after="20"/>
            </w:pPr>
            <w:r>
              <w:rPr>
                <w:rFonts w:ascii="游ゴシック" w:hAnsi="游ゴシック" w:eastAsia="游ゴシック"/>
                <w:b w:val="0"/>
                <w:sz w:val="17"/>
              </w:rPr>
              <w:t>後期高齢者加入割合補正係数・所得段階別加入割合補正係数の公表状況を確認する</w:t>
            </w:r>
          </w:p>
        </w:tc>
        <w:tc>
          <w:tcPr>
            <w:tcW w:type="dxa" w:w="4932"/>
            <w:vAlign w:val="center"/>
          </w:tcPr>
          <w:p>
            <w:pPr>
              <w:spacing w:before="20" w:after="20"/>
            </w:pPr>
            <w:r>
              <w:rPr>
                <w:rFonts w:ascii="游ゴシック" w:hAnsi="游ゴシック" w:eastAsia="游ゴシック"/>
                <w:b/>
                <w:sz w:val="17"/>
              </w:rPr>
              <w:t>仮置値であることを明示します。令和10年度から3区分が7区分に変わることは確認済みです</w:t>
            </w:r>
          </w:p>
        </w:tc>
      </w:tr>
      <w:tr>
        <w:tc>
          <w:tcPr>
            <w:tcW w:type="dxa" w:w="680"/>
            <w:vAlign w:val="center"/>
          </w:tcPr>
          <w:p>
            <w:pPr>
              <w:spacing w:before="20" w:after="20"/>
            </w:pPr>
            <w:r>
              <w:rPr>
                <w:rFonts w:ascii="游ゴシック" w:hAnsi="游ゴシック" w:eastAsia="游ゴシック"/>
                <w:b/>
                <w:sz w:val="17"/>
              </w:rPr>
              <w:t>23</w:t>
            </w:r>
          </w:p>
        </w:tc>
        <w:tc>
          <w:tcPr>
            <w:tcW w:type="dxa" w:w="3969"/>
            <w:vAlign w:val="center"/>
          </w:tcPr>
          <w:p>
            <w:pPr>
              <w:spacing w:before="20" w:after="20"/>
            </w:pPr>
            <w:r>
              <w:rPr>
                <w:rFonts w:ascii="游ゴシック" w:hAnsi="游ゴシック" w:eastAsia="游ゴシック"/>
                <w:b w:val="0"/>
                <w:sz w:val="17"/>
              </w:rPr>
              <w:t>介護SCRの取得方法を国の資料で確認する</w:t>
            </w:r>
          </w:p>
        </w:tc>
        <w:tc>
          <w:tcPr>
            <w:tcW w:type="dxa" w:w="4932"/>
            <w:vAlign w:val="center"/>
          </w:tcPr>
          <w:p>
            <w:pPr>
              <w:spacing w:before="20" w:after="20"/>
            </w:pPr>
            <w:r>
              <w:rPr>
                <w:rFonts w:ascii="游ゴシック" w:hAnsi="游ゴシック" w:eastAsia="游ゴシック"/>
                <w:b/>
                <w:sz w:val="17"/>
              </w:rPr>
              <w:t>取得に権限が要る場合は、町のご協力をお願いいたします</w:t>
            </w:r>
          </w:p>
        </w:tc>
      </w:tr>
    </w:tbl>
    <w:p>
      <w:pPr>
        <w:spacing w:after="40"/>
      </w:pPr>
    </w:p>
    <w:p>
      <w:pPr>
        <w:keepNext/>
        <w:spacing w:before="180" w:after="100"/>
      </w:pPr>
      <w:bookmarkStart w:id="110" w:name="_Toc10_010"/>
      <w:r>
        <w:rPr>
          <w:rFonts w:ascii="游ゴシック" w:hAnsi="游ゴシック" w:eastAsia="游ゴシック"/>
          <w:b/>
          <w:color w:val="2E74B5"/>
          <w:sz w:val="25"/>
        </w:rPr>
        <w:t>４　資料・出典の確認（6件）</w:t>
      </w:r>
      <w:bookmarkEnd w:id="11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3969"/>
        <w:gridCol w:w="4932"/>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3969"/>
            <w:shd w:val="clear" w:fill="1F3864"/>
            <w:vAlign w:val="center"/>
          </w:tcPr>
          <w:p>
            <w:pPr>
              <w:spacing w:before="20" w:after="20"/>
              <w:jc w:val="center"/>
            </w:pPr>
            <w:r>
              <w:rPr>
                <w:rFonts w:ascii="游ゴシック" w:hAnsi="游ゴシック" w:eastAsia="游ゴシック"/>
                <w:b/>
                <w:color w:val="FFFFFF"/>
                <w:sz w:val="17"/>
              </w:rPr>
              <w:t>当方で行う確認</w:t>
            </w:r>
          </w:p>
        </w:tc>
        <w:tc>
          <w:tcPr>
            <w:tcW w:type="dxa" w:w="4932"/>
            <w:shd w:val="clear" w:fill="1F3864"/>
            <w:vAlign w:val="center"/>
          </w:tcPr>
          <w:p>
            <w:pPr>
              <w:spacing w:before="20" w:after="20"/>
              <w:jc w:val="center"/>
            </w:pPr>
            <w:r>
              <w:rPr>
                <w:rFonts w:ascii="游ゴシック" w:hAnsi="游ゴシック" w:eastAsia="游ゴシック"/>
                <w:b/>
                <w:color w:val="FFFFFF"/>
                <w:sz w:val="17"/>
              </w:rPr>
              <w:t>留意点</w:t>
            </w:r>
          </w:p>
        </w:tc>
      </w:tr>
      <w:tr>
        <w:tc>
          <w:tcPr>
            <w:tcW w:type="dxa" w:w="680"/>
            <w:vAlign w:val="center"/>
          </w:tcPr>
          <w:p>
            <w:pPr>
              <w:spacing w:before="20" w:after="20"/>
            </w:pPr>
            <w:r>
              <w:rPr>
                <w:rFonts w:ascii="游ゴシック" w:hAnsi="游ゴシック" w:eastAsia="游ゴシック"/>
                <w:b/>
                <w:sz w:val="17"/>
              </w:rPr>
              <w:t>12</w:t>
            </w:r>
          </w:p>
        </w:tc>
        <w:tc>
          <w:tcPr>
            <w:tcW w:type="dxa" w:w="3969"/>
            <w:vAlign w:val="center"/>
          </w:tcPr>
          <w:p>
            <w:pPr>
              <w:spacing w:before="20" w:after="20"/>
            </w:pPr>
            <w:r>
              <w:rPr>
                <w:rFonts w:ascii="游ゴシック" w:hAnsi="游ゴシック" w:eastAsia="游ゴシック"/>
                <w:b w:val="0"/>
                <w:sz w:val="17"/>
              </w:rPr>
              <w:t>通いの場とオレンジカフェの定義を整理する</w:t>
            </w:r>
          </w:p>
        </w:tc>
        <w:tc>
          <w:tcPr>
            <w:tcW w:type="dxa" w:w="4932"/>
            <w:vAlign w:val="center"/>
          </w:tcPr>
          <w:p>
            <w:pPr>
              <w:spacing w:before="20" w:after="20"/>
            </w:pPr>
            <w:r>
              <w:rPr>
                <w:rFonts w:ascii="游ゴシック" w:hAnsi="游ゴシック" w:eastAsia="游ゴシック"/>
                <w:b/>
                <w:sz w:val="17"/>
              </w:rPr>
              <w:t>計画素案では既に、国の調査でいう通いの場（令和6年度13か所）とオレンジカフェ（41か所）を別のものとして扱っています。41か所を通いの場の実績として用いません</w:t>
            </w:r>
          </w:p>
        </w:tc>
      </w:tr>
      <w:tr>
        <w:tc>
          <w:tcPr>
            <w:tcW w:type="dxa" w:w="680"/>
            <w:vAlign w:val="center"/>
          </w:tcPr>
          <w:p>
            <w:pPr>
              <w:spacing w:before="20" w:after="20"/>
            </w:pPr>
            <w:r>
              <w:rPr>
                <w:rFonts w:ascii="游ゴシック" w:hAnsi="游ゴシック" w:eastAsia="游ゴシック"/>
                <w:b/>
                <w:sz w:val="17"/>
              </w:rPr>
              <w:t>25</w:t>
            </w:r>
          </w:p>
        </w:tc>
        <w:tc>
          <w:tcPr>
            <w:tcW w:type="dxa" w:w="3969"/>
            <w:vAlign w:val="center"/>
          </w:tcPr>
          <w:p>
            <w:pPr>
              <w:spacing w:before="20" w:after="20"/>
            </w:pPr>
            <w:r>
              <w:rPr>
                <w:rFonts w:ascii="游ゴシック" w:hAnsi="游ゴシック" w:eastAsia="游ゴシック"/>
                <w:b w:val="0"/>
                <w:sz w:val="17"/>
              </w:rPr>
              <w:t>500m人口メッシュのデータ名称と推計年次を原典で確認する</w:t>
            </w:r>
          </w:p>
        </w:tc>
        <w:tc>
          <w:tcPr>
            <w:tcW w:type="dxa" w:w="4932"/>
            <w:vAlign w:val="center"/>
          </w:tcPr>
          <w:p>
            <w:pPr>
              <w:spacing w:before="20" w:after="20"/>
            </w:pPr>
            <w:r>
              <w:rPr>
                <w:rFonts w:ascii="游ゴシック" w:hAnsi="游ゴシック" w:eastAsia="游ゴシック"/>
                <w:b/>
                <w:sz w:val="17"/>
              </w:rPr>
              <w:t>社人研推計との数値の類似だけで同一資料と判断しません</w:t>
            </w:r>
          </w:p>
        </w:tc>
      </w:tr>
      <w:tr>
        <w:tc>
          <w:tcPr>
            <w:tcW w:type="dxa" w:w="680"/>
            <w:vAlign w:val="center"/>
          </w:tcPr>
          <w:p>
            <w:pPr>
              <w:spacing w:before="20" w:after="20"/>
            </w:pPr>
            <w:r>
              <w:rPr>
                <w:rFonts w:ascii="游ゴシック" w:hAnsi="游ゴシック" w:eastAsia="游ゴシック"/>
                <w:b/>
                <w:sz w:val="17"/>
              </w:rPr>
              <w:t>54</w:t>
            </w:r>
          </w:p>
        </w:tc>
        <w:tc>
          <w:tcPr>
            <w:tcW w:type="dxa" w:w="3969"/>
            <w:vAlign w:val="center"/>
          </w:tcPr>
          <w:p>
            <w:pPr>
              <w:spacing w:before="20" w:after="20"/>
            </w:pPr>
            <w:r>
              <w:rPr>
                <w:rFonts w:ascii="游ゴシック" w:hAnsi="游ゴシック" w:eastAsia="游ゴシック"/>
                <w:b w:val="0"/>
                <w:sz w:val="17"/>
              </w:rPr>
              <w:t>加齢性難聴の有病率および他団体の事例の原典を確認する</w:t>
            </w:r>
          </w:p>
        </w:tc>
        <w:tc>
          <w:tcPr>
            <w:tcW w:type="dxa" w:w="4932"/>
            <w:vAlign w:val="center"/>
          </w:tcPr>
          <w:p>
            <w:pPr>
              <w:spacing w:before="20" w:after="20"/>
            </w:pPr>
            <w:r>
              <w:rPr>
                <w:rFonts w:ascii="游ゴシック" w:hAnsi="游ゴシック" w:eastAsia="游ゴシック"/>
                <w:b/>
                <w:sz w:val="17"/>
              </w:rPr>
              <w:t>原典が確認できない数値および推計人数は用いません</w:t>
            </w:r>
          </w:p>
        </w:tc>
      </w:tr>
      <w:tr>
        <w:tc>
          <w:tcPr>
            <w:tcW w:type="dxa" w:w="680"/>
            <w:vAlign w:val="center"/>
          </w:tcPr>
          <w:p>
            <w:pPr>
              <w:spacing w:before="20" w:after="20"/>
            </w:pPr>
            <w:r>
              <w:rPr>
                <w:rFonts w:ascii="游ゴシック" w:hAnsi="游ゴシック" w:eastAsia="游ゴシック"/>
                <w:b/>
                <w:sz w:val="17"/>
              </w:rPr>
              <w:t>66</w:t>
            </w:r>
          </w:p>
        </w:tc>
        <w:tc>
          <w:tcPr>
            <w:tcW w:type="dxa" w:w="3969"/>
            <w:vAlign w:val="center"/>
          </w:tcPr>
          <w:p>
            <w:pPr>
              <w:spacing w:before="20" w:after="20"/>
            </w:pPr>
            <w:r>
              <w:rPr>
                <w:rFonts w:ascii="游ゴシック" w:hAnsi="游ゴシック" w:eastAsia="游ゴシック"/>
                <w:b w:val="0"/>
                <w:sz w:val="17"/>
              </w:rPr>
              <w:t>人口動態統計の出生数・死亡数・死亡場所別の死亡数を確認する</w:t>
            </w:r>
          </w:p>
        </w:tc>
        <w:tc>
          <w:tcPr>
            <w:tcW w:type="dxa" w:w="4932"/>
            <w:vAlign w:val="center"/>
          </w:tcPr>
          <w:p>
            <w:pPr>
              <w:spacing w:before="20" w:after="20"/>
            </w:pPr>
            <w:r>
              <w:rPr>
                <w:rFonts w:ascii="游ゴシック" w:hAnsi="游ゴシック" w:eastAsia="游ゴシック"/>
                <w:b/>
                <w:sz w:val="17"/>
              </w:rPr>
              <w:t>市町村単位で得られる項目と年次に限ります。得られない場合は改めてお願いいたします</w:t>
            </w:r>
          </w:p>
        </w:tc>
      </w:tr>
      <w:tr>
        <w:tc>
          <w:tcPr>
            <w:tcW w:type="dxa" w:w="680"/>
            <w:vAlign w:val="center"/>
          </w:tcPr>
          <w:p>
            <w:pPr>
              <w:spacing w:before="20" w:after="20"/>
            </w:pPr>
            <w:r>
              <w:rPr>
                <w:rFonts w:ascii="游ゴシック" w:hAnsi="游ゴシック" w:eastAsia="游ゴシック"/>
                <w:b/>
                <w:sz w:val="17"/>
              </w:rPr>
              <w:t>60</w:t>
            </w:r>
          </w:p>
        </w:tc>
        <w:tc>
          <w:tcPr>
            <w:tcW w:type="dxa" w:w="3969"/>
            <w:vAlign w:val="center"/>
          </w:tcPr>
          <w:p>
            <w:pPr>
              <w:spacing w:before="20" w:after="20"/>
            </w:pPr>
            <w:r>
              <w:rPr>
                <w:rFonts w:ascii="游ゴシック" w:hAnsi="游ゴシック" w:eastAsia="游ゴシック"/>
                <w:b/>
                <w:sz w:val="17"/>
              </w:rPr>
              <w:t>岩手県の要介護認定者数を介護保険事業状況報告（公表資料）で確認する</w:t>
            </w:r>
          </w:p>
        </w:tc>
        <w:tc>
          <w:tcPr>
            <w:tcW w:type="dxa" w:w="4932"/>
            <w:vAlign w:val="center"/>
          </w:tcPr>
          <w:p>
            <w:pPr>
              <w:spacing w:before="20" w:after="20"/>
            </w:pPr>
            <w:r>
              <w:rPr>
                <w:rFonts w:ascii="游ゴシック" w:hAnsi="游ゴシック" w:eastAsia="游ゴシック"/>
                <w:b/>
                <w:sz w:val="17"/>
              </w:rPr>
              <w:t>岩手県の介護職員必要数は別紙5で確認済みです。認定者数が得られ次第、本町の必要数を算出します（第7章5）</w:t>
            </w:r>
          </w:p>
        </w:tc>
      </w:tr>
      <w:tr>
        <w:tc>
          <w:tcPr>
            <w:tcW w:type="dxa" w:w="680"/>
            <w:vAlign w:val="center"/>
          </w:tcPr>
          <w:p>
            <w:pPr>
              <w:spacing w:before="20" w:after="20"/>
            </w:pPr>
            <w:r>
              <w:rPr>
                <w:rFonts w:ascii="游ゴシック" w:hAnsi="游ゴシック" w:eastAsia="游ゴシック"/>
                <w:b/>
                <w:sz w:val="17"/>
              </w:rPr>
              <w:t>17</w:t>
            </w:r>
          </w:p>
        </w:tc>
        <w:tc>
          <w:tcPr>
            <w:tcW w:type="dxa" w:w="3969"/>
            <w:vAlign w:val="center"/>
          </w:tcPr>
          <w:p>
            <w:pPr>
              <w:spacing w:before="20" w:after="20"/>
            </w:pPr>
            <w:r>
              <w:rPr>
                <w:rFonts w:ascii="游ゴシック" w:hAnsi="游ゴシック" w:eastAsia="游ゴシック"/>
                <w:b w:val="0"/>
                <w:sz w:val="17"/>
              </w:rPr>
              <w:t>公表統計および既に受領したデータから、サービス種類別の利用者数が得られるかを確認する</w:t>
            </w:r>
          </w:p>
        </w:tc>
        <w:tc>
          <w:tcPr>
            <w:tcW w:type="dxa" w:w="4932"/>
            <w:vAlign w:val="center"/>
          </w:tcPr>
          <w:p>
            <w:pPr>
              <w:spacing w:before="20" w:after="20"/>
            </w:pPr>
            <w:r>
              <w:rPr>
                <w:rFonts w:ascii="游ゴシック" w:hAnsi="游ゴシック" w:eastAsia="游ゴシック"/>
                <w:b/>
                <w:sz w:val="17"/>
              </w:rPr>
              <w:t>必要な「人／月」が得られない場合は、改めてデータのご提供をお願いいたします</w:t>
            </w:r>
          </w:p>
        </w:tc>
      </w:tr>
    </w:tbl>
    <w:p>
      <w:pPr>
        <w:spacing w:after="40"/>
      </w:pPr>
    </w:p>
    <w:p>
      <w:r>
        <w:br w:type="page"/>
      </w:r>
    </w:p>
    <w:p>
      <w:pPr>
        <w:keepNext/>
        <w:spacing w:before="240" w:after="100"/>
      </w:pPr>
      <w:bookmarkStart w:id="111" w:name="_Toc10_011"/>
      <w:r>
        <w:rPr>
          <w:rFonts w:ascii="游ゴシック" w:hAnsi="游ゴシック" w:eastAsia="游ゴシック"/>
          <w:b/>
          <w:color w:val="2E74B5"/>
          <w:sz w:val="30"/>
        </w:rPr>
        <w:t>第４　Ｃ　公表資料で先行し、不足分のみ照会（16件）</w:t>
      </w:r>
      <w:bookmarkEnd w:id="111"/>
    </w:p>
    <w:p>
      <w:pPr>
        <w:spacing w:before="0" w:after="80" w:line="269" w:lineRule="auto"/>
      </w:pPr>
      <w:r>
        <w:rPr>
          <w:rFonts w:ascii="游ゴシック" w:hAnsi="游ゴシック" w:eastAsia="游ゴシック"/>
          <w:b/>
          <w:sz w:val="21"/>
        </w:rPr>
        <w:t>「町に確認しなければ何も書けない」ものではありません。公表資料で書ける部分は当方が先行して書き、残る町固有の部分だけをお尋ねします。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4762"/>
        <w:gridCol w:w="4139"/>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4762"/>
            <w:shd w:val="clear" w:fill="1F3864"/>
            <w:vAlign w:val="center"/>
          </w:tcPr>
          <w:p>
            <w:pPr>
              <w:spacing w:before="20" w:after="20"/>
              <w:jc w:val="center"/>
            </w:pPr>
            <w:r>
              <w:rPr>
                <w:rFonts w:ascii="游ゴシック" w:hAnsi="游ゴシック" w:eastAsia="游ゴシック"/>
                <w:b/>
                <w:color w:val="FFFFFF"/>
                <w:sz w:val="17"/>
              </w:rPr>
              <w:t>当方が公表資料で先行して整理する内容</w:t>
            </w:r>
          </w:p>
        </w:tc>
        <w:tc>
          <w:tcPr>
            <w:tcW w:type="dxa" w:w="4139"/>
            <w:shd w:val="clear" w:fill="1F3864"/>
            <w:vAlign w:val="center"/>
          </w:tcPr>
          <w:p>
            <w:pPr>
              <w:spacing w:before="20" w:after="20"/>
              <w:jc w:val="center"/>
            </w:pPr>
            <w:r>
              <w:rPr>
                <w:rFonts w:ascii="游ゴシック" w:hAnsi="游ゴシック" w:eastAsia="游ゴシック"/>
                <w:b/>
                <w:color w:val="FFFFFF"/>
                <w:sz w:val="17"/>
              </w:rPr>
              <w:t>町に残すご確認</w:t>
            </w:r>
          </w:p>
        </w:tc>
      </w:tr>
      <w:tr>
        <w:tc>
          <w:tcPr>
            <w:tcW w:type="dxa" w:w="680"/>
            <w:vAlign w:val="center"/>
          </w:tcPr>
          <w:p>
            <w:pPr>
              <w:spacing w:before="20" w:after="20"/>
            </w:pPr>
            <w:r>
              <w:rPr>
                <w:rFonts w:ascii="游ゴシック" w:hAnsi="游ゴシック" w:eastAsia="游ゴシック"/>
                <w:b/>
                <w:sz w:val="17"/>
              </w:rPr>
              <w:t>3</w:t>
            </w:r>
          </w:p>
        </w:tc>
        <w:tc>
          <w:tcPr>
            <w:tcW w:type="dxa" w:w="4762"/>
            <w:vAlign w:val="center"/>
          </w:tcPr>
          <w:p>
            <w:pPr>
              <w:spacing w:before="20" w:after="20"/>
            </w:pPr>
            <w:r>
              <w:rPr>
                <w:rFonts w:ascii="游ゴシック" w:hAnsi="游ゴシック" w:eastAsia="游ゴシック"/>
                <w:b w:val="0"/>
                <w:sz w:val="17"/>
              </w:rPr>
              <w:t>公表済みの事業所別指標および介護人材実態調査の分析</w:t>
            </w:r>
          </w:p>
        </w:tc>
        <w:tc>
          <w:tcPr>
            <w:tcW w:type="dxa" w:w="4139"/>
            <w:vAlign w:val="center"/>
          </w:tcPr>
          <w:p>
            <w:pPr>
              <w:spacing w:before="20" w:after="20"/>
            </w:pPr>
            <w:r>
              <w:rPr>
                <w:rFonts w:ascii="游ゴシック" w:hAnsi="游ゴシック" w:eastAsia="游ゴシック"/>
                <w:b/>
                <w:sz w:val="17"/>
              </w:rPr>
              <w:t>受入可能量・業務継続計画・テクノロジーの導入状況</w:t>
            </w:r>
          </w:p>
        </w:tc>
      </w:tr>
      <w:tr>
        <w:tc>
          <w:tcPr>
            <w:tcW w:type="dxa" w:w="680"/>
            <w:vAlign w:val="center"/>
          </w:tcPr>
          <w:p>
            <w:pPr>
              <w:spacing w:before="20" w:after="20"/>
            </w:pPr>
            <w:r>
              <w:rPr>
                <w:rFonts w:ascii="游ゴシック" w:hAnsi="游ゴシック" w:eastAsia="游ゴシック"/>
                <w:b/>
                <w:sz w:val="17"/>
              </w:rPr>
              <w:t>6</w:t>
            </w:r>
          </w:p>
        </w:tc>
        <w:tc>
          <w:tcPr>
            <w:tcW w:type="dxa" w:w="4762"/>
            <w:vAlign w:val="center"/>
          </w:tcPr>
          <w:p>
            <w:pPr>
              <w:spacing w:before="20" w:after="20"/>
            </w:pPr>
            <w:r>
              <w:rPr>
                <w:rFonts w:ascii="游ゴシック" w:hAnsi="游ゴシック" w:eastAsia="游ゴシック"/>
                <w:b/>
                <w:sz w:val="17"/>
              </w:rPr>
              <w:t>有料老人ホームの一覧およびサービス付き高齢者向け住宅情報提供システムによる入居定員</w:t>
            </w:r>
          </w:p>
        </w:tc>
        <w:tc>
          <w:tcPr>
            <w:tcW w:type="dxa" w:w="4139"/>
            <w:vAlign w:val="center"/>
          </w:tcPr>
          <w:p>
            <w:pPr>
              <w:spacing w:before="20" w:after="20"/>
            </w:pPr>
            <w:r>
              <w:rPr>
                <w:rFonts w:ascii="游ゴシック" w:hAnsi="游ゴシック" w:eastAsia="游ゴシック"/>
                <w:b/>
                <w:sz w:val="17"/>
              </w:rPr>
              <w:t>県からのご提供の状況と、要介護者等の入居状況</w:t>
            </w:r>
          </w:p>
        </w:tc>
      </w:tr>
      <w:tr>
        <w:tc>
          <w:tcPr>
            <w:tcW w:type="dxa" w:w="680"/>
            <w:vAlign w:val="center"/>
          </w:tcPr>
          <w:p>
            <w:pPr>
              <w:spacing w:before="20" w:after="20"/>
            </w:pPr>
            <w:r>
              <w:rPr>
                <w:rFonts w:ascii="游ゴシック" w:hAnsi="游ゴシック" w:eastAsia="游ゴシック"/>
                <w:b/>
                <w:sz w:val="17"/>
              </w:rPr>
              <w:t>16</w:t>
            </w:r>
          </w:p>
        </w:tc>
        <w:tc>
          <w:tcPr>
            <w:tcW w:type="dxa" w:w="4762"/>
            <w:vAlign w:val="center"/>
          </w:tcPr>
          <w:p>
            <w:pPr>
              <w:spacing w:before="20" w:after="20"/>
            </w:pPr>
            <w:r>
              <w:rPr>
                <w:rFonts w:ascii="游ゴシック" w:hAnsi="游ゴシック" w:eastAsia="游ゴシック"/>
                <w:b w:val="0"/>
                <w:sz w:val="17"/>
              </w:rPr>
              <w:t>介護保険施設・医療機関の公開情報</w:t>
            </w:r>
          </w:p>
        </w:tc>
        <w:tc>
          <w:tcPr>
            <w:tcW w:type="dxa" w:w="4139"/>
            <w:vAlign w:val="center"/>
          </w:tcPr>
          <w:p>
            <w:pPr>
              <w:spacing w:before="20" w:after="20"/>
            </w:pPr>
            <w:r>
              <w:rPr>
                <w:rFonts w:ascii="游ゴシック" w:hAnsi="游ゴシック" w:eastAsia="游ゴシック"/>
                <w:b/>
                <w:sz w:val="17"/>
              </w:rPr>
              <w:t>協力医療機関の確保状況と経過措置への対応</w:t>
            </w:r>
          </w:p>
        </w:tc>
      </w:tr>
      <w:tr>
        <w:tc>
          <w:tcPr>
            <w:tcW w:type="dxa" w:w="680"/>
            <w:vAlign w:val="center"/>
          </w:tcPr>
          <w:p>
            <w:pPr>
              <w:spacing w:before="20" w:after="20"/>
            </w:pPr>
            <w:r>
              <w:rPr>
                <w:rFonts w:ascii="游ゴシック" w:hAnsi="游ゴシック" w:eastAsia="游ゴシック"/>
                <w:b/>
                <w:sz w:val="17"/>
              </w:rPr>
              <w:t>22</w:t>
            </w:r>
          </w:p>
        </w:tc>
        <w:tc>
          <w:tcPr>
            <w:tcW w:type="dxa" w:w="4762"/>
            <w:vAlign w:val="center"/>
          </w:tcPr>
          <w:p>
            <w:pPr>
              <w:spacing w:before="20" w:after="20"/>
            </w:pPr>
            <w:r>
              <w:rPr>
                <w:rFonts w:ascii="游ゴシック" w:hAnsi="游ゴシック" w:eastAsia="游ゴシック"/>
                <w:b/>
                <w:sz w:val="17"/>
              </w:rPr>
              <w:t>県の認知症支援体制・認知症疾患医療センター等</w:t>
            </w:r>
          </w:p>
        </w:tc>
        <w:tc>
          <w:tcPr>
            <w:tcW w:type="dxa" w:w="4139"/>
            <w:vAlign w:val="center"/>
          </w:tcPr>
          <w:p>
            <w:pPr>
              <w:spacing w:before="20" w:after="20"/>
            </w:pPr>
            <w:r>
              <w:rPr>
                <w:rFonts w:ascii="游ゴシック" w:hAnsi="游ゴシック" w:eastAsia="游ゴシック"/>
                <w:b/>
                <w:sz w:val="17"/>
              </w:rPr>
              <w:t>町が実際に連携している状況</w:t>
            </w:r>
          </w:p>
        </w:tc>
      </w:tr>
      <w:tr>
        <w:tc>
          <w:tcPr>
            <w:tcW w:type="dxa" w:w="680"/>
            <w:vAlign w:val="center"/>
          </w:tcPr>
          <w:p>
            <w:pPr>
              <w:spacing w:before="20" w:after="20"/>
            </w:pPr>
            <w:r>
              <w:rPr>
                <w:rFonts w:ascii="游ゴシック" w:hAnsi="游ゴシック" w:eastAsia="游ゴシック"/>
                <w:b/>
                <w:sz w:val="17"/>
              </w:rPr>
              <w:t>24</w:t>
            </w:r>
          </w:p>
        </w:tc>
        <w:tc>
          <w:tcPr>
            <w:tcW w:type="dxa" w:w="4762"/>
            <w:vAlign w:val="center"/>
          </w:tcPr>
          <w:p>
            <w:pPr>
              <w:spacing w:before="20" w:after="20"/>
            </w:pPr>
            <w:r>
              <w:rPr>
                <w:rFonts w:ascii="游ゴシック" w:hAnsi="游ゴシック" w:eastAsia="游ゴシック"/>
                <w:b w:val="0"/>
                <w:sz w:val="17"/>
              </w:rPr>
              <w:t>6生活圏の名称および既存の区域図</w:t>
            </w:r>
          </w:p>
        </w:tc>
        <w:tc>
          <w:tcPr>
            <w:tcW w:type="dxa" w:w="4139"/>
            <w:vAlign w:val="center"/>
          </w:tcPr>
          <w:p>
            <w:pPr>
              <w:spacing w:before="20" w:after="20"/>
            </w:pPr>
            <w:r>
              <w:rPr>
                <w:rFonts w:ascii="游ゴシック" w:hAnsi="游ゴシック" w:eastAsia="游ゴシック"/>
                <w:b/>
                <w:sz w:val="17"/>
              </w:rPr>
              <w:t>47行政区との正確な対応表</w:t>
            </w:r>
          </w:p>
        </w:tc>
      </w:tr>
      <w:tr>
        <w:tc>
          <w:tcPr>
            <w:tcW w:type="dxa" w:w="680"/>
            <w:vAlign w:val="center"/>
          </w:tcPr>
          <w:p>
            <w:pPr>
              <w:spacing w:before="20" w:after="20"/>
            </w:pPr>
            <w:r>
              <w:rPr>
                <w:rFonts w:ascii="游ゴシック" w:hAnsi="游ゴシック" w:eastAsia="游ゴシック"/>
                <w:b/>
                <w:sz w:val="17"/>
              </w:rPr>
              <w:t>26</w:t>
            </w:r>
          </w:p>
        </w:tc>
        <w:tc>
          <w:tcPr>
            <w:tcW w:type="dxa" w:w="4762"/>
            <w:vAlign w:val="center"/>
          </w:tcPr>
          <w:p>
            <w:pPr>
              <w:spacing w:before="20" w:after="20"/>
            </w:pPr>
            <w:r>
              <w:rPr>
                <w:rFonts w:ascii="游ゴシック" w:hAnsi="游ゴシック" w:eastAsia="游ゴシック"/>
                <w:b w:val="0"/>
                <w:sz w:val="17"/>
              </w:rPr>
              <w:t>公表済みの空家等調査および住宅施策</w:t>
            </w:r>
          </w:p>
        </w:tc>
        <w:tc>
          <w:tcPr>
            <w:tcW w:type="dxa" w:w="4139"/>
            <w:vAlign w:val="center"/>
          </w:tcPr>
          <w:p>
            <w:pPr>
              <w:spacing w:before="20" w:after="20"/>
            </w:pPr>
            <w:r>
              <w:rPr>
                <w:rFonts w:ascii="游ゴシック" w:hAnsi="游ゴシック" w:eastAsia="游ゴシック"/>
                <w:b/>
                <w:sz w:val="17"/>
              </w:rPr>
              <w:t>最新の調査が公表されていなければ、その更新の状況</w:t>
            </w:r>
          </w:p>
        </w:tc>
      </w:tr>
      <w:tr>
        <w:tc>
          <w:tcPr>
            <w:tcW w:type="dxa" w:w="680"/>
            <w:vAlign w:val="center"/>
          </w:tcPr>
          <w:p>
            <w:pPr>
              <w:spacing w:before="20" w:after="20"/>
            </w:pPr>
            <w:r>
              <w:rPr>
                <w:rFonts w:ascii="游ゴシック" w:hAnsi="游ゴシック" w:eastAsia="游ゴシック"/>
                <w:b/>
                <w:sz w:val="17"/>
              </w:rPr>
              <w:t>50</w:t>
            </w:r>
          </w:p>
        </w:tc>
        <w:tc>
          <w:tcPr>
            <w:tcW w:type="dxa" w:w="4762"/>
            <w:vAlign w:val="center"/>
          </w:tcPr>
          <w:p>
            <w:pPr>
              <w:spacing w:before="20" w:after="20"/>
            </w:pPr>
            <w:r>
              <w:rPr>
                <w:rFonts w:ascii="游ゴシック" w:hAnsi="游ゴシック" w:eastAsia="游ゴシック"/>
                <w:b/>
                <w:sz w:val="17"/>
              </w:rPr>
              <w:t>県の若年性認知症の支援制度</w:t>
            </w:r>
            <w:r>
              <w:rPr>
                <w:rFonts w:ascii="游ゴシック" w:hAnsi="游ゴシック" w:eastAsia="游ゴシック"/>
                <w:b w:val="0"/>
                <w:sz w:val="17"/>
              </w:rPr>
              <w:t>（支援コーディネーター・相談支援ネットワーク）</w:t>
            </w:r>
          </w:p>
        </w:tc>
        <w:tc>
          <w:tcPr>
            <w:tcW w:type="dxa" w:w="4139"/>
            <w:vAlign w:val="center"/>
          </w:tcPr>
          <w:p>
            <w:pPr>
              <w:spacing w:before="20" w:after="20"/>
            </w:pPr>
            <w:r>
              <w:rPr>
                <w:rFonts w:ascii="游ゴシック" w:hAnsi="游ゴシック" w:eastAsia="游ゴシック"/>
                <w:b/>
                <w:sz w:val="17"/>
              </w:rPr>
              <w:t>町の人数・就労支援の実績など、把握できる範囲</w:t>
            </w:r>
          </w:p>
        </w:tc>
      </w:tr>
      <w:tr>
        <w:tc>
          <w:tcPr>
            <w:tcW w:type="dxa" w:w="680"/>
            <w:vAlign w:val="center"/>
          </w:tcPr>
          <w:p>
            <w:pPr>
              <w:spacing w:before="20" w:after="20"/>
            </w:pPr>
            <w:r>
              <w:rPr>
                <w:rFonts w:ascii="游ゴシック" w:hAnsi="游ゴシック" w:eastAsia="游ゴシック"/>
                <w:b/>
                <w:sz w:val="17"/>
              </w:rPr>
              <w:t>55</w:t>
            </w:r>
          </w:p>
        </w:tc>
        <w:tc>
          <w:tcPr>
            <w:tcW w:type="dxa" w:w="4762"/>
            <w:vAlign w:val="center"/>
          </w:tcPr>
          <w:p>
            <w:pPr>
              <w:spacing w:before="20" w:after="20"/>
            </w:pPr>
            <w:r>
              <w:rPr>
                <w:rFonts w:ascii="游ゴシック" w:hAnsi="游ゴシック" w:eastAsia="游ゴシック"/>
                <w:b w:val="0"/>
                <w:sz w:val="17"/>
              </w:rPr>
              <w:t>圏域内の耳鼻咽喉科等の公開情報</w:t>
            </w:r>
          </w:p>
        </w:tc>
        <w:tc>
          <w:tcPr>
            <w:tcW w:type="dxa" w:w="4139"/>
            <w:vAlign w:val="center"/>
          </w:tcPr>
          <w:p>
            <w:pPr>
              <w:spacing w:before="20" w:after="20"/>
            </w:pPr>
            <w:r>
              <w:rPr>
                <w:rFonts w:ascii="游ゴシック" w:hAnsi="游ゴシック" w:eastAsia="游ゴシック"/>
                <w:b/>
                <w:sz w:val="17"/>
              </w:rPr>
              <w:t>具体的な受診勧奨先としての連携の可否</w:t>
            </w:r>
          </w:p>
        </w:tc>
      </w:tr>
      <w:tr>
        <w:tc>
          <w:tcPr>
            <w:tcW w:type="dxa" w:w="680"/>
            <w:vAlign w:val="center"/>
          </w:tcPr>
          <w:p>
            <w:pPr>
              <w:spacing w:before="20" w:after="20"/>
            </w:pPr>
            <w:r>
              <w:rPr>
                <w:rFonts w:ascii="游ゴシック" w:hAnsi="游ゴシック" w:eastAsia="游ゴシック"/>
                <w:b/>
                <w:sz w:val="17"/>
              </w:rPr>
              <w:t>56</w:t>
            </w:r>
          </w:p>
        </w:tc>
        <w:tc>
          <w:tcPr>
            <w:tcW w:type="dxa" w:w="4762"/>
            <w:vAlign w:val="center"/>
          </w:tcPr>
          <w:p>
            <w:pPr>
              <w:spacing w:before="20" w:after="20"/>
            </w:pPr>
            <w:r>
              <w:rPr>
                <w:rFonts w:ascii="游ゴシック" w:hAnsi="游ゴシック" w:eastAsia="游ゴシック"/>
                <w:b w:val="0"/>
                <w:sz w:val="17"/>
              </w:rPr>
              <w:t>町の担当組織の名称</w:t>
            </w:r>
          </w:p>
        </w:tc>
        <w:tc>
          <w:tcPr>
            <w:tcW w:type="dxa" w:w="4139"/>
            <w:vAlign w:val="center"/>
          </w:tcPr>
          <w:p>
            <w:pPr>
              <w:spacing w:before="20" w:after="20"/>
            </w:pPr>
            <w:r>
              <w:rPr>
                <w:rFonts w:ascii="游ゴシック" w:hAnsi="游ゴシック" w:eastAsia="游ゴシック"/>
                <w:b/>
                <w:sz w:val="17"/>
              </w:rPr>
              <w:t>補聴器に係る補装具費の支給実績</w:t>
            </w:r>
          </w:p>
        </w:tc>
      </w:tr>
      <w:tr>
        <w:tc>
          <w:tcPr>
            <w:tcW w:type="dxa" w:w="680"/>
            <w:vAlign w:val="center"/>
          </w:tcPr>
          <w:p>
            <w:pPr>
              <w:spacing w:before="20" w:after="20"/>
            </w:pPr>
            <w:r>
              <w:rPr>
                <w:rFonts w:ascii="游ゴシック" w:hAnsi="游ゴシック" w:eastAsia="游ゴシック"/>
                <w:b/>
                <w:sz w:val="17"/>
              </w:rPr>
              <w:t>57</w:t>
            </w:r>
          </w:p>
        </w:tc>
        <w:tc>
          <w:tcPr>
            <w:tcW w:type="dxa" w:w="4762"/>
            <w:vAlign w:val="center"/>
          </w:tcPr>
          <w:p>
            <w:pPr>
              <w:spacing w:before="20" w:after="20"/>
            </w:pPr>
            <w:r>
              <w:rPr>
                <w:rFonts w:ascii="游ゴシック" w:hAnsi="游ゴシック" w:eastAsia="游ゴシック"/>
                <w:b w:val="0"/>
                <w:sz w:val="17"/>
              </w:rPr>
              <w:t>公表済みの健診制度および標準的な質問票の確認</w:t>
            </w:r>
          </w:p>
        </w:tc>
        <w:tc>
          <w:tcPr>
            <w:tcW w:type="dxa" w:w="4139"/>
            <w:vAlign w:val="center"/>
          </w:tcPr>
          <w:p>
            <w:pPr>
              <w:spacing w:before="20" w:after="20"/>
            </w:pPr>
            <w:r>
              <w:rPr>
                <w:rFonts w:ascii="游ゴシック" w:hAnsi="游ゴシック" w:eastAsia="游ゴシック"/>
                <w:b/>
                <w:sz w:val="17"/>
              </w:rPr>
              <w:t>実施状況と、聴こえの確認を新たに行えるか</w:t>
            </w:r>
          </w:p>
        </w:tc>
      </w:tr>
      <w:tr>
        <w:tc>
          <w:tcPr>
            <w:tcW w:type="dxa" w:w="680"/>
            <w:vAlign w:val="center"/>
          </w:tcPr>
          <w:p>
            <w:pPr>
              <w:spacing w:before="20" w:after="20"/>
            </w:pPr>
            <w:r>
              <w:rPr>
                <w:rFonts w:ascii="游ゴシック" w:hAnsi="游ゴシック" w:eastAsia="游ゴシック"/>
                <w:b/>
                <w:sz w:val="17"/>
              </w:rPr>
              <w:t>58</w:t>
            </w:r>
          </w:p>
        </w:tc>
        <w:tc>
          <w:tcPr>
            <w:tcW w:type="dxa" w:w="4762"/>
            <w:vAlign w:val="center"/>
          </w:tcPr>
          <w:p>
            <w:pPr>
              <w:spacing w:before="20" w:after="20"/>
            </w:pPr>
            <w:r>
              <w:rPr>
                <w:rFonts w:ascii="游ゴシック" w:hAnsi="游ゴシック" w:eastAsia="游ゴシック"/>
                <w:b/>
                <w:sz w:val="17"/>
              </w:rPr>
              <w:t>県の地域リハビリテーション広域支援体制</w:t>
            </w:r>
          </w:p>
        </w:tc>
        <w:tc>
          <w:tcPr>
            <w:tcW w:type="dxa" w:w="4139"/>
            <w:vAlign w:val="center"/>
          </w:tcPr>
          <w:p>
            <w:pPr>
              <w:spacing w:before="20" w:after="20"/>
            </w:pPr>
            <w:r>
              <w:rPr>
                <w:rFonts w:ascii="游ゴシック" w:hAnsi="游ゴシック" w:eastAsia="游ゴシック"/>
                <w:b/>
                <w:sz w:val="17"/>
              </w:rPr>
              <w:t>専門職の確保の見通しと協議の状況</w:t>
            </w:r>
          </w:p>
        </w:tc>
      </w:tr>
      <w:tr>
        <w:tc>
          <w:tcPr>
            <w:tcW w:type="dxa" w:w="680"/>
            <w:vAlign w:val="center"/>
          </w:tcPr>
          <w:p>
            <w:pPr>
              <w:spacing w:before="20" w:after="20"/>
            </w:pPr>
            <w:r>
              <w:rPr>
                <w:rFonts w:ascii="游ゴシック" w:hAnsi="游ゴシック" w:eastAsia="游ゴシック"/>
                <w:b/>
                <w:sz w:val="17"/>
              </w:rPr>
              <w:t>59</w:t>
            </w:r>
          </w:p>
        </w:tc>
        <w:tc>
          <w:tcPr>
            <w:tcW w:type="dxa" w:w="4762"/>
            <w:vAlign w:val="center"/>
          </w:tcPr>
          <w:p>
            <w:pPr>
              <w:spacing w:before="20" w:after="20"/>
            </w:pPr>
            <w:r>
              <w:rPr>
                <w:rFonts w:ascii="游ゴシック" w:hAnsi="游ゴシック" w:eastAsia="游ゴシック"/>
                <w:b w:val="0"/>
                <w:sz w:val="17"/>
              </w:rPr>
              <w:t>県の施設整備方針および公表済みの入所申込者の情報</w:t>
            </w:r>
          </w:p>
        </w:tc>
        <w:tc>
          <w:tcPr>
            <w:tcW w:type="dxa" w:w="4139"/>
            <w:vAlign w:val="center"/>
          </w:tcPr>
          <w:p>
            <w:pPr>
              <w:spacing w:before="20" w:after="20"/>
            </w:pPr>
            <w:r>
              <w:rPr>
                <w:rFonts w:ascii="游ゴシック" w:hAnsi="游ゴシック" w:eastAsia="游ゴシック"/>
                <w:b/>
                <w:sz w:val="17"/>
              </w:rPr>
              <w:t>重複を除いた町の入所需要と必要性の判断</w:t>
            </w:r>
          </w:p>
        </w:tc>
      </w:tr>
      <w:tr>
        <w:tc>
          <w:tcPr>
            <w:tcW w:type="dxa" w:w="680"/>
            <w:vAlign w:val="center"/>
          </w:tcPr>
          <w:p>
            <w:pPr>
              <w:spacing w:before="20" w:after="20"/>
            </w:pPr>
            <w:r>
              <w:rPr>
                <w:rFonts w:ascii="游ゴシック" w:hAnsi="游ゴシック" w:eastAsia="游ゴシック"/>
                <w:b/>
                <w:sz w:val="17"/>
              </w:rPr>
              <w:t>61</w:t>
            </w:r>
          </w:p>
        </w:tc>
        <w:tc>
          <w:tcPr>
            <w:tcW w:type="dxa" w:w="4762"/>
            <w:vAlign w:val="center"/>
          </w:tcPr>
          <w:p>
            <w:pPr>
              <w:spacing w:before="20" w:after="20"/>
            </w:pPr>
            <w:r>
              <w:rPr>
                <w:rFonts w:ascii="游ゴシック" w:hAnsi="游ゴシック" w:eastAsia="游ゴシック"/>
                <w:b/>
                <w:sz w:val="17"/>
              </w:rPr>
              <w:t>町の地域福祉計画における多機関連携の方針</w:t>
            </w:r>
          </w:p>
        </w:tc>
        <w:tc>
          <w:tcPr>
            <w:tcW w:type="dxa" w:w="4139"/>
            <w:vAlign w:val="center"/>
          </w:tcPr>
          <w:p>
            <w:pPr>
              <w:spacing w:before="20" w:after="20"/>
            </w:pPr>
            <w:r>
              <w:rPr>
                <w:rFonts w:ascii="游ゴシック" w:hAnsi="游ゴシック" w:eastAsia="游ゴシック"/>
                <w:b/>
                <w:sz w:val="17"/>
              </w:rPr>
              <w:t>重層的支援体制整備事業の実施の有無</w:t>
            </w:r>
          </w:p>
        </w:tc>
      </w:tr>
      <w:tr>
        <w:tc>
          <w:tcPr>
            <w:tcW w:type="dxa" w:w="680"/>
            <w:vAlign w:val="center"/>
          </w:tcPr>
          <w:p>
            <w:pPr>
              <w:spacing w:before="20" w:after="20"/>
            </w:pPr>
            <w:r>
              <w:rPr>
                <w:rFonts w:ascii="游ゴシック" w:hAnsi="游ゴシック" w:eastAsia="游ゴシック"/>
                <w:b/>
                <w:sz w:val="17"/>
              </w:rPr>
              <w:t>63</w:t>
            </w:r>
          </w:p>
        </w:tc>
        <w:tc>
          <w:tcPr>
            <w:tcW w:type="dxa" w:w="4762"/>
            <w:vAlign w:val="center"/>
          </w:tcPr>
          <w:p>
            <w:pPr>
              <w:spacing w:before="20" w:after="20"/>
            </w:pPr>
            <w:r>
              <w:rPr>
                <w:rFonts w:ascii="游ゴシック" w:hAnsi="游ゴシック" w:eastAsia="游ゴシック"/>
                <w:b w:val="0"/>
                <w:sz w:val="17"/>
              </w:rPr>
              <w:t>国の補助制度と対象の条件</w:t>
            </w:r>
          </w:p>
        </w:tc>
        <w:tc>
          <w:tcPr>
            <w:tcW w:type="dxa" w:w="4139"/>
            <w:vAlign w:val="center"/>
          </w:tcPr>
          <w:p>
            <w:pPr>
              <w:spacing w:before="20" w:after="20"/>
            </w:pPr>
            <w:r>
              <w:rPr>
                <w:rFonts w:ascii="游ゴシック" w:hAnsi="游ゴシック" w:eastAsia="游ゴシック"/>
                <w:b/>
                <w:sz w:val="17"/>
              </w:rPr>
              <w:t>専任の認知症地域支援推進員を配置するご意向</w:t>
            </w:r>
          </w:p>
        </w:tc>
      </w:tr>
      <w:tr>
        <w:tc>
          <w:tcPr>
            <w:tcW w:type="dxa" w:w="680"/>
            <w:vAlign w:val="center"/>
          </w:tcPr>
          <w:p>
            <w:pPr>
              <w:spacing w:before="20" w:after="20"/>
            </w:pPr>
            <w:r>
              <w:rPr>
                <w:rFonts w:ascii="游ゴシック" w:hAnsi="游ゴシック" w:eastAsia="游ゴシック"/>
                <w:b/>
                <w:sz w:val="17"/>
              </w:rPr>
              <w:t>64</w:t>
            </w:r>
          </w:p>
        </w:tc>
        <w:tc>
          <w:tcPr>
            <w:tcW w:type="dxa" w:w="4762"/>
            <w:vAlign w:val="center"/>
          </w:tcPr>
          <w:p>
            <w:pPr>
              <w:spacing w:before="20" w:after="20"/>
            </w:pPr>
            <w:r>
              <w:rPr>
                <w:rFonts w:ascii="游ゴシック" w:hAnsi="游ゴシック" w:eastAsia="游ゴシック"/>
                <w:b/>
                <w:sz w:val="17"/>
              </w:rPr>
              <w:t>県の高齢者居住安定確保計画および町の住宅関連計画</w:t>
            </w:r>
          </w:p>
        </w:tc>
        <w:tc>
          <w:tcPr>
            <w:tcW w:type="dxa" w:w="4139"/>
            <w:vAlign w:val="center"/>
          </w:tcPr>
          <w:p>
            <w:pPr>
              <w:spacing w:before="20" w:after="20"/>
            </w:pPr>
            <w:r>
              <w:rPr>
                <w:rFonts w:ascii="游ゴシック" w:hAnsi="游ゴシック" w:eastAsia="游ゴシック"/>
                <w:b/>
                <w:sz w:val="17"/>
              </w:rPr>
              <w:t>住宅部門との具体的な連携の状況</w:t>
            </w:r>
          </w:p>
        </w:tc>
      </w:tr>
      <w:tr>
        <w:tc>
          <w:tcPr>
            <w:tcW w:type="dxa" w:w="680"/>
            <w:vAlign w:val="center"/>
          </w:tcPr>
          <w:p>
            <w:pPr>
              <w:spacing w:before="20" w:after="20"/>
            </w:pPr>
            <w:r>
              <w:rPr>
                <w:rFonts w:ascii="游ゴシック" w:hAnsi="游ゴシック" w:eastAsia="游ゴシック"/>
                <w:b/>
                <w:sz w:val="17"/>
              </w:rPr>
              <w:t>69</w:t>
            </w:r>
          </w:p>
        </w:tc>
        <w:tc>
          <w:tcPr>
            <w:tcW w:type="dxa" w:w="4762"/>
            <w:vAlign w:val="center"/>
          </w:tcPr>
          <w:p>
            <w:pPr>
              <w:spacing w:before="20" w:after="20"/>
            </w:pPr>
            <w:r>
              <w:rPr>
                <w:rFonts w:ascii="游ゴシック" w:hAnsi="游ゴシック" w:eastAsia="游ゴシック"/>
                <w:b/>
                <w:sz w:val="17"/>
              </w:rPr>
              <w:t>公表済みの町の障害福祉計画との整合</w:t>
            </w:r>
          </w:p>
        </w:tc>
        <w:tc>
          <w:tcPr>
            <w:tcW w:type="dxa" w:w="4139"/>
            <w:vAlign w:val="center"/>
          </w:tcPr>
          <w:p>
            <w:pPr>
              <w:spacing w:before="20" w:after="20"/>
            </w:pPr>
            <w:r>
              <w:rPr>
                <w:rFonts w:ascii="游ゴシック" w:hAnsi="游ゴシック" w:eastAsia="游ゴシック"/>
                <w:b/>
                <w:sz w:val="17"/>
              </w:rPr>
              <w:t>次期計画の策定主体・進捗など未公表の情報</w:t>
            </w:r>
          </w:p>
        </w:tc>
      </w:tr>
    </w:tbl>
    <w:p>
      <w:pPr>
        <w:spacing w:after="40"/>
      </w:pPr>
    </w:p>
    <w:p>
      <w:pPr>
        <w:spacing w:before="120" w:after="80" w:line="269" w:lineRule="auto"/>
      </w:pPr>
      <w:r>
        <w:rPr>
          <w:rFonts w:ascii="游ゴシック" w:hAnsi="游ゴシック" w:eastAsia="游ゴシック"/>
          <w:b/>
          <w:sz w:val="21"/>
        </w:rPr>
        <w:t>№6について</w:t>
      </w:r>
      <w:r>
        <w:rPr>
          <w:rFonts w:ascii="游ゴシック" w:hAnsi="游ゴシック" w:eastAsia="游ゴシック"/>
          <w:b w:val="0"/>
          <w:sz w:val="21"/>
        </w:rPr>
        <w:t xml:space="preserve">　</w:t>
      </w:r>
      <w:r>
        <w:rPr>
          <w:rFonts w:ascii="游ゴシック" w:hAnsi="游ゴシック" w:eastAsia="游ゴシック"/>
          <w:b/>
          <w:sz w:val="21"/>
        </w:rPr>
        <w:t>高齢者向け住まいの入居定員総数および要介護者等の入居状況は、都道府県等が重要事項説明書等の記載数を計上する等により把握し、市町村に提供するものです。町が独自に調査するものではありません。</w:t>
      </w:r>
      <w:r>
        <w:rPr>
          <w:rFonts w:ascii="游ゴシック" w:hAnsi="游ゴシック" w:eastAsia="游ゴシック"/>
          <w:b/>
          <w:sz w:val="21"/>
        </w:rPr>
        <w:t>改正後の介護保険法第117条第5項が、中長期的な推計を定めるにあたりこれを勘案することを求めています（令和9年4月1日施行）。計画素案の11か所がこの事項に依存しています。</w:t>
      </w:r>
    </w:p>
    <w:p>
      <w:pPr>
        <w:spacing w:before="120" w:after="80" w:line="269" w:lineRule="auto"/>
      </w:pPr>
      <w:r>
        <w:rPr>
          <w:rFonts w:ascii="游ゴシック" w:hAnsi="游ゴシック" w:eastAsia="游ゴシック"/>
          <w:b/>
          <w:sz w:val="21"/>
        </w:rPr>
        <w:t>№61について</w:t>
      </w:r>
      <w:r>
        <w:rPr>
          <w:rFonts w:ascii="游ゴシック" w:hAnsi="游ゴシック" w:eastAsia="游ゴシック"/>
          <w:b w:val="0"/>
          <w:sz w:val="21"/>
        </w:rPr>
        <w:t xml:space="preserve">　</w:t>
      </w:r>
      <w:r>
        <w:rPr>
          <w:rFonts w:ascii="游ゴシック" w:hAnsi="游ゴシック" w:eastAsia="游ゴシック"/>
          <w:b/>
          <w:sz w:val="21"/>
        </w:rPr>
        <w:t>町の地域福祉計画に多機関連携の記載があることをもって、法定の重層的支援体制整備事業を実施していると判定することはできません。</w:t>
      </w:r>
      <w:r>
        <w:rPr>
          <w:rFonts w:ascii="游ゴシック" w:hAnsi="游ゴシック" w:eastAsia="游ゴシック"/>
          <w:b/>
          <w:sz w:val="21"/>
        </w:rPr>
        <w:t>実施の有無は町にお尋ねします。</w:t>
      </w:r>
    </w:p>
    <w:p>
      <w:pPr>
        <w:spacing w:before="120" w:after="80" w:line="269" w:lineRule="auto"/>
      </w:pPr>
      <w:r>
        <w:rPr>
          <w:rFonts w:ascii="游ゴシック" w:hAnsi="游ゴシック" w:eastAsia="游ゴシック"/>
          <w:b/>
          <w:sz w:val="21"/>
        </w:rPr>
        <w:t>№69について</w:t>
      </w:r>
      <w:r>
        <w:rPr>
          <w:rFonts w:ascii="游ゴシック" w:hAnsi="游ゴシック" w:eastAsia="游ゴシック"/>
          <w:b w:val="0"/>
          <w:sz w:val="21"/>
        </w:rPr>
        <w:t xml:space="preserve">　</w:t>
      </w:r>
      <w:r>
        <w:rPr>
          <w:rFonts w:ascii="游ゴシック" w:hAnsi="游ゴシック" w:eastAsia="游ゴシック"/>
          <w:b/>
          <w:sz w:val="21"/>
        </w:rPr>
        <w:t>既存の障害福祉計画が公表されているのであれば、その有無を改めてお尋ねする必要はありません。次期計画の策定主体と進捗のみお尋ねします。</w:t>
      </w:r>
    </w:p>
    <w:p>
      <w:r>
        <w:br w:type="page"/>
      </w:r>
    </w:p>
    <w:p>
      <w:pPr>
        <w:keepNext/>
        <w:spacing w:before="240" w:after="100"/>
      </w:pPr>
      <w:bookmarkStart w:id="112" w:name="_Toc10_012"/>
      <w:r>
        <w:rPr>
          <w:rFonts w:ascii="游ゴシック" w:hAnsi="游ゴシック" w:eastAsia="游ゴシック"/>
          <w:b/>
          <w:color w:val="2E74B5"/>
          <w:sz w:val="30"/>
        </w:rPr>
        <w:t>第５　Ｄ　町のご回答・内部データが必要（30件）</w:t>
      </w:r>
      <w:bookmarkEnd w:id="112"/>
    </w:p>
    <w:p>
      <w:pPr>
        <w:spacing w:before="0" w:after="80" w:line="269" w:lineRule="auto"/>
      </w:pPr>
      <w:r>
        <w:rPr>
          <w:rFonts w:ascii="游ゴシック" w:hAnsi="游ゴシック" w:eastAsia="游ゴシック"/>
          <w:b/>
          <w:sz w:val="21"/>
        </w:rPr>
        <w:t>この区分は、無理に照会から外すべきものではありません。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2041"/>
        <w:gridCol w:w="5272"/>
      </w:tblGrid>
      <w:tr>
        <w:tc>
          <w:tcPr>
            <w:tcW w:type="dxa" w:w="2268"/>
            <w:shd w:val="clear" w:fill="1F3864"/>
            <w:vAlign w:val="center"/>
          </w:tcPr>
          <w:p>
            <w:pPr>
              <w:spacing w:before="20" w:after="20"/>
              <w:jc w:val="center"/>
            </w:pPr>
            <w:r>
              <w:rPr>
                <w:rFonts w:ascii="游ゴシック" w:hAnsi="游ゴシック" w:eastAsia="游ゴシック"/>
                <w:b/>
                <w:color w:val="FFFFFF"/>
                <w:sz w:val="17"/>
              </w:rPr>
              <w:t>分野</w:t>
            </w:r>
          </w:p>
        </w:tc>
        <w:tc>
          <w:tcPr>
            <w:tcW w:type="dxa" w:w="2041"/>
            <w:shd w:val="clear" w:fill="1F3864"/>
            <w:vAlign w:val="center"/>
          </w:tcPr>
          <w:p>
            <w:pPr>
              <w:spacing w:before="20" w:after="20"/>
              <w:jc w:val="center"/>
            </w:pPr>
            <w:r>
              <w:rPr>
                <w:rFonts w:ascii="游ゴシック" w:hAnsi="游ゴシック" w:eastAsia="游ゴシック"/>
                <w:b/>
                <w:color w:val="FFFFFF"/>
                <w:sz w:val="17"/>
              </w:rPr>
              <w:t>№</w:t>
            </w:r>
          </w:p>
        </w:tc>
        <w:tc>
          <w:tcPr>
            <w:tcW w:type="dxa" w:w="5272"/>
            <w:shd w:val="clear" w:fill="1F3864"/>
            <w:vAlign w:val="center"/>
          </w:tcPr>
          <w:p>
            <w:pPr>
              <w:spacing w:before="20" w:after="20"/>
              <w:jc w:val="center"/>
            </w:pPr>
            <w:r>
              <w:rPr>
                <w:rFonts w:ascii="游ゴシック" w:hAnsi="游ゴシック" w:eastAsia="游ゴシック"/>
                <w:b/>
                <w:color w:val="FFFFFF"/>
                <w:sz w:val="17"/>
              </w:rPr>
              <w:t>照会を維持する理由</w:t>
            </w:r>
          </w:p>
        </w:tc>
      </w:tr>
      <w:tr>
        <w:tc>
          <w:tcPr>
            <w:tcW w:type="dxa" w:w="2268"/>
            <w:vAlign w:val="center"/>
          </w:tcPr>
          <w:p>
            <w:pPr>
              <w:spacing w:before="20" w:after="20"/>
            </w:pPr>
            <w:r>
              <w:rPr>
                <w:rFonts w:ascii="游ゴシック" w:hAnsi="游ゴシック" w:eastAsia="游ゴシック"/>
                <w:b/>
                <w:sz w:val="17"/>
              </w:rPr>
              <w:t>第9期の実績・評価</w:t>
            </w:r>
          </w:p>
        </w:tc>
        <w:tc>
          <w:tcPr>
            <w:tcW w:type="dxa" w:w="2041"/>
            <w:vAlign w:val="center"/>
          </w:tcPr>
          <w:p>
            <w:pPr>
              <w:spacing w:before="20" w:after="20"/>
            </w:pPr>
            <w:r>
              <w:rPr>
                <w:rFonts w:ascii="游ゴシック" w:hAnsi="游ゴシック" w:eastAsia="游ゴシック"/>
                <w:b/>
                <w:sz w:val="17"/>
              </w:rPr>
              <w:t>2・8・9</w:t>
            </w:r>
          </w:p>
        </w:tc>
        <w:tc>
          <w:tcPr>
            <w:tcW w:type="dxa" w:w="5272"/>
            <w:vAlign w:val="center"/>
          </w:tcPr>
          <w:p>
            <w:pPr>
              <w:spacing w:before="20" w:after="20"/>
            </w:pPr>
            <w:r>
              <w:rPr>
                <w:rFonts w:ascii="游ゴシック" w:hAnsi="游ゴシック" w:eastAsia="游ゴシック"/>
                <w:b w:val="0"/>
                <w:sz w:val="17"/>
              </w:rPr>
              <w:t>老人クラブの直近の実績、交付金の町別の内訳と変動の理由</w:t>
            </w:r>
          </w:p>
        </w:tc>
      </w:tr>
      <w:tr>
        <w:tc>
          <w:tcPr>
            <w:tcW w:type="dxa" w:w="2268"/>
            <w:vAlign w:val="center"/>
          </w:tcPr>
          <w:p>
            <w:pPr>
              <w:spacing w:before="20" w:after="20"/>
            </w:pPr>
            <w:r>
              <w:rPr>
                <w:rFonts w:ascii="游ゴシック" w:hAnsi="游ゴシック" w:eastAsia="游ゴシック"/>
                <w:b/>
                <w:sz w:val="17"/>
              </w:rPr>
              <w:t>事業・施策の実態</w:t>
            </w:r>
          </w:p>
        </w:tc>
        <w:tc>
          <w:tcPr>
            <w:tcW w:type="dxa" w:w="2041"/>
            <w:vAlign w:val="center"/>
          </w:tcPr>
          <w:p>
            <w:pPr>
              <w:spacing w:before="20" w:after="20"/>
            </w:pPr>
            <w:r>
              <w:rPr>
                <w:rFonts w:ascii="游ゴシック" w:hAnsi="游ゴシック" w:eastAsia="游ゴシック"/>
                <w:b/>
                <w:sz w:val="17"/>
              </w:rPr>
              <w:t>11・14・18</w:t>
            </w:r>
          </w:p>
        </w:tc>
        <w:tc>
          <w:tcPr>
            <w:tcW w:type="dxa" w:w="5272"/>
            <w:vAlign w:val="center"/>
          </w:tcPr>
          <w:p>
            <w:pPr>
              <w:spacing w:before="20" w:after="20"/>
            </w:pPr>
            <w:r>
              <w:rPr>
                <w:rFonts w:ascii="游ゴシック" w:hAnsi="游ゴシック" w:eastAsia="游ゴシック"/>
                <w:b w:val="0"/>
                <w:sz w:val="17"/>
              </w:rPr>
              <w:t>未実施の理由、サービスの利用の経過、予防給付と総合事業の実態</w:t>
            </w:r>
          </w:p>
        </w:tc>
      </w:tr>
      <w:tr>
        <w:tc>
          <w:tcPr>
            <w:tcW w:type="dxa" w:w="2268"/>
            <w:vAlign w:val="center"/>
          </w:tcPr>
          <w:p>
            <w:pPr>
              <w:spacing w:before="20" w:after="20"/>
            </w:pPr>
            <w:r>
              <w:rPr>
                <w:rFonts w:ascii="游ゴシック" w:hAnsi="游ゴシック" w:eastAsia="游ゴシック"/>
                <w:b/>
                <w:sz w:val="17"/>
              </w:rPr>
              <w:t>県・町の実務の調整</w:t>
            </w:r>
          </w:p>
        </w:tc>
        <w:tc>
          <w:tcPr>
            <w:tcW w:type="dxa" w:w="2041"/>
            <w:vAlign w:val="center"/>
          </w:tcPr>
          <w:p>
            <w:pPr>
              <w:spacing w:before="20" w:after="20"/>
            </w:pPr>
            <w:r>
              <w:rPr>
                <w:rFonts w:ascii="游ゴシック" w:hAnsi="游ゴシック" w:eastAsia="游ゴシック"/>
                <w:b/>
                <w:sz w:val="17"/>
              </w:rPr>
              <w:t>19・20・21</w:t>
            </w:r>
          </w:p>
        </w:tc>
        <w:tc>
          <w:tcPr>
            <w:tcW w:type="dxa" w:w="5272"/>
            <w:vAlign w:val="center"/>
          </w:tcPr>
          <w:p>
            <w:pPr>
              <w:spacing w:before="20" w:after="20"/>
            </w:pPr>
            <w:r>
              <w:rPr>
                <w:rFonts w:ascii="游ゴシック" w:hAnsi="游ゴシック" w:eastAsia="游ゴシック"/>
                <w:b w:val="0"/>
                <w:sz w:val="17"/>
              </w:rPr>
              <w:t>県との協議の実績、権限を要するデータの取得、医療と介護の協議の場の開催</w:t>
            </w:r>
          </w:p>
        </w:tc>
      </w:tr>
      <w:tr>
        <w:tc>
          <w:tcPr>
            <w:tcW w:type="dxa" w:w="2268"/>
            <w:vAlign w:val="center"/>
          </w:tcPr>
          <w:p>
            <w:pPr>
              <w:spacing w:before="20" w:after="20"/>
            </w:pPr>
            <w:r>
              <w:rPr>
                <w:rFonts w:ascii="游ゴシック" w:hAnsi="游ゴシック" w:eastAsia="游ゴシック"/>
                <w:b/>
                <w:sz w:val="17"/>
              </w:rPr>
              <w:t>施設・事業者・人材調査</w:t>
            </w:r>
          </w:p>
        </w:tc>
        <w:tc>
          <w:tcPr>
            <w:tcW w:type="dxa" w:w="2041"/>
            <w:vAlign w:val="center"/>
          </w:tcPr>
          <w:p>
            <w:pPr>
              <w:spacing w:before="20" w:after="20"/>
            </w:pPr>
            <w:r>
              <w:rPr>
                <w:rFonts w:ascii="游ゴシック" w:hAnsi="游ゴシック" w:eastAsia="游ゴシック"/>
                <w:b/>
                <w:sz w:val="17"/>
              </w:rPr>
              <w:t>27・28・29</w:t>
            </w:r>
            <w:r>
              <w:rPr>
                <w:rFonts w:ascii="游ゴシック" w:hAnsi="游ゴシック" w:eastAsia="游ゴシック"/>
                <w:b w:val="0"/>
                <w:sz w:val="17"/>
              </w:rPr>
              <w:br/>
            </w:r>
            <w:r>
              <w:rPr>
                <w:rFonts w:ascii="游ゴシック" w:hAnsi="游ゴシック" w:eastAsia="游ゴシック"/>
                <w:b/>
                <w:sz w:val="17"/>
              </w:rPr>
              <w:t>30・31・32・33</w:t>
            </w:r>
          </w:p>
        </w:tc>
        <w:tc>
          <w:tcPr>
            <w:tcW w:type="dxa" w:w="5272"/>
            <w:vAlign w:val="center"/>
          </w:tcPr>
          <w:p>
            <w:pPr>
              <w:spacing w:before="20" w:after="20"/>
            </w:pPr>
            <w:r>
              <w:rPr>
                <w:rFonts w:ascii="游ゴシック" w:hAnsi="游ゴシック" w:eastAsia="游ゴシック"/>
                <w:b w:val="0"/>
                <w:sz w:val="17"/>
              </w:rPr>
              <w:t>研修の実績、調査の対象、個票・事業所票の定義と集計の方法</w:t>
            </w:r>
          </w:p>
        </w:tc>
      </w:tr>
      <w:tr>
        <w:tc>
          <w:tcPr>
            <w:tcW w:type="dxa" w:w="2268"/>
            <w:vAlign w:val="center"/>
          </w:tcPr>
          <w:p>
            <w:pPr>
              <w:spacing w:before="20" w:after="20"/>
            </w:pPr>
            <w:r>
              <w:rPr>
                <w:rFonts w:ascii="游ゴシック" w:hAnsi="游ゴシック" w:eastAsia="游ゴシック"/>
                <w:b/>
                <w:sz w:val="17"/>
              </w:rPr>
              <w:t>介護保険財政・見込量</w:t>
            </w:r>
          </w:p>
        </w:tc>
        <w:tc>
          <w:tcPr>
            <w:tcW w:type="dxa" w:w="2041"/>
            <w:vAlign w:val="center"/>
          </w:tcPr>
          <w:p>
            <w:pPr>
              <w:spacing w:before="20" w:after="20"/>
            </w:pPr>
            <w:r>
              <w:rPr>
                <w:rFonts w:ascii="游ゴシック" w:hAnsi="游ゴシック" w:eastAsia="游ゴシック"/>
                <w:b/>
                <w:sz w:val="17"/>
              </w:rPr>
              <w:t>4・35・36・37</w:t>
            </w:r>
            <w:r>
              <w:rPr>
                <w:rFonts w:ascii="游ゴシック" w:hAnsi="游ゴシック" w:eastAsia="游ゴシック"/>
                <w:b w:val="0"/>
                <w:sz w:val="17"/>
              </w:rPr>
              <w:br/>
            </w:r>
            <w:r>
              <w:rPr>
                <w:rFonts w:ascii="游ゴシック" w:hAnsi="游ゴシック" w:eastAsia="游ゴシック"/>
                <w:b/>
                <w:sz w:val="17"/>
              </w:rPr>
              <w:t>38・39・40・41</w:t>
            </w:r>
            <w:r>
              <w:rPr>
                <w:rFonts w:ascii="游ゴシック" w:hAnsi="游ゴシック" w:eastAsia="游ゴシック"/>
                <w:b w:val="0"/>
                <w:sz w:val="17"/>
              </w:rPr>
              <w:br/>
            </w:r>
            <w:r>
              <w:rPr>
                <w:rFonts w:ascii="游ゴシック" w:hAnsi="游ゴシック" w:eastAsia="游ゴシック"/>
                <w:b/>
                <w:sz w:val="17"/>
              </w:rPr>
              <w:t>46・70</w:t>
            </w:r>
          </w:p>
        </w:tc>
        <w:tc>
          <w:tcPr>
            <w:tcW w:type="dxa" w:w="5272"/>
            <w:vAlign w:val="center"/>
          </w:tcPr>
          <w:p>
            <w:pPr>
              <w:spacing w:before="20" w:after="20"/>
            </w:pPr>
            <w:r>
              <w:rPr>
                <w:rFonts w:ascii="游ゴシック" w:hAnsi="游ゴシック" w:eastAsia="游ゴシック"/>
                <w:b/>
                <w:sz w:val="17"/>
              </w:rPr>
              <w:t>基金、最新の実績、施設の受入体制、将来の事業費、被保険者等の実態。</w:t>
            </w:r>
            <w:r>
              <w:rPr>
                <w:rFonts w:ascii="游ゴシック" w:hAnsi="游ゴシック" w:eastAsia="游ゴシック"/>
                <w:b/>
                <w:sz w:val="17"/>
              </w:rPr>
              <w:t>保険料とサービス見込量を直接動かします</w:t>
            </w:r>
          </w:p>
        </w:tc>
      </w:tr>
      <w:tr>
        <w:tc>
          <w:tcPr>
            <w:tcW w:type="dxa" w:w="2268"/>
            <w:vAlign w:val="center"/>
          </w:tcPr>
          <w:p>
            <w:pPr>
              <w:spacing w:before="20" w:after="20"/>
            </w:pPr>
            <w:r>
              <w:rPr>
                <w:rFonts w:ascii="游ゴシック" w:hAnsi="游ゴシック" w:eastAsia="游ゴシック"/>
                <w:b/>
                <w:sz w:val="17"/>
              </w:rPr>
              <w:t>認知症関連事業</w:t>
            </w:r>
          </w:p>
        </w:tc>
        <w:tc>
          <w:tcPr>
            <w:tcW w:type="dxa" w:w="2041"/>
            <w:vAlign w:val="center"/>
          </w:tcPr>
          <w:p>
            <w:pPr>
              <w:spacing w:before="20" w:after="20"/>
            </w:pPr>
            <w:r>
              <w:rPr>
                <w:rFonts w:ascii="游ゴシック" w:hAnsi="游ゴシック" w:eastAsia="游ゴシック"/>
                <w:b/>
                <w:sz w:val="17"/>
              </w:rPr>
              <w:t>49</w:t>
            </w:r>
          </w:p>
        </w:tc>
        <w:tc>
          <w:tcPr>
            <w:tcW w:type="dxa" w:w="5272"/>
            <w:vAlign w:val="center"/>
          </w:tcPr>
          <w:p>
            <w:pPr>
              <w:spacing w:before="20" w:after="20"/>
            </w:pPr>
            <w:r>
              <w:rPr>
                <w:rFonts w:ascii="游ゴシック" w:hAnsi="游ゴシック" w:eastAsia="游ゴシック"/>
                <w:b w:val="0"/>
                <w:sz w:val="17"/>
              </w:rPr>
              <w:t>チームオレンジ、グループホームの待機者、町外の利用等の実績</w:t>
            </w:r>
          </w:p>
        </w:tc>
      </w:tr>
      <w:tr>
        <w:tc>
          <w:tcPr>
            <w:tcW w:type="dxa" w:w="2268"/>
            <w:vAlign w:val="center"/>
          </w:tcPr>
          <w:p>
            <w:pPr>
              <w:spacing w:before="20" w:after="20"/>
            </w:pPr>
            <w:r>
              <w:rPr>
                <w:rFonts w:ascii="游ゴシック" w:hAnsi="游ゴシック" w:eastAsia="游ゴシック"/>
                <w:b/>
                <w:sz w:val="17"/>
              </w:rPr>
              <w:t>施策の実施・改善</w:t>
            </w:r>
          </w:p>
        </w:tc>
        <w:tc>
          <w:tcPr>
            <w:tcW w:type="dxa" w:w="2041"/>
            <w:vAlign w:val="center"/>
          </w:tcPr>
          <w:p>
            <w:pPr>
              <w:spacing w:before="20" w:after="20"/>
            </w:pPr>
            <w:r>
              <w:rPr>
                <w:rFonts w:ascii="游ゴシック" w:hAnsi="游ゴシック" w:eastAsia="游ゴシック"/>
                <w:b/>
                <w:sz w:val="17"/>
              </w:rPr>
              <w:t>62・67・68</w:t>
            </w:r>
          </w:p>
        </w:tc>
        <w:tc>
          <w:tcPr>
            <w:tcW w:type="dxa" w:w="5272"/>
            <w:vAlign w:val="center"/>
          </w:tcPr>
          <w:p>
            <w:pPr>
              <w:spacing w:before="20" w:after="20"/>
            </w:pPr>
            <w:r>
              <w:rPr>
                <w:rFonts w:ascii="游ゴシック" w:hAnsi="游ゴシック" w:eastAsia="游ゴシック"/>
                <w:b w:val="0"/>
                <w:sz w:val="17"/>
              </w:rPr>
              <w:t>専門職の関与の状況、相談の連携先、評価指標に該当しなくなった事情</w:t>
            </w:r>
          </w:p>
        </w:tc>
      </w:tr>
    </w:tbl>
    <w:p>
      <w:pPr>
        <w:spacing w:after="40"/>
      </w:pPr>
    </w:p>
    <w:p>
      <w:pPr>
        <w:keepNext/>
        <w:spacing w:before="180" w:after="100"/>
      </w:pPr>
      <w:bookmarkStart w:id="113" w:name="_Toc10_013"/>
      <w:r>
        <w:rPr>
          <w:rFonts w:ascii="游ゴシック" w:hAnsi="游ゴシック" w:eastAsia="游ゴシック"/>
          <w:b/>
          <w:color w:val="2E74B5"/>
          <w:sz w:val="25"/>
        </w:rPr>
        <w:t>ご依頼のまとめ方について</w:t>
      </w:r>
      <w:bookmarkEnd w:id="11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107"/>
      </w:tblGrid>
      <w:tr>
        <w:tc>
          <w:tcPr>
            <w:tcW w:type="dxa" w:w="1474"/>
            <w:shd w:val="clear" w:fill="1F3864"/>
            <w:vAlign w:val="center"/>
          </w:tcPr>
          <w:p>
            <w:pPr>
              <w:spacing w:before="20" w:after="20"/>
              <w:jc w:val="center"/>
            </w:pPr>
            <w:r>
              <w:rPr>
                <w:rFonts w:ascii="游ゴシック" w:hAnsi="游ゴシック" w:eastAsia="游ゴシック"/>
                <w:b/>
                <w:color w:val="FFFFFF"/>
                <w:sz w:val="17"/>
              </w:rPr>
              <w:t>事項</w:t>
            </w:r>
          </w:p>
        </w:tc>
        <w:tc>
          <w:tcPr>
            <w:tcW w:type="dxa" w:w="8107"/>
            <w:shd w:val="clear" w:fill="1F3864"/>
            <w:vAlign w:val="center"/>
          </w:tcPr>
          <w:p>
            <w:pPr>
              <w:spacing w:before="20" w:after="20"/>
              <w:jc w:val="center"/>
            </w:pPr>
            <w:r>
              <w:rPr>
                <w:rFonts w:ascii="游ゴシック" w:hAnsi="游ゴシック" w:eastAsia="游ゴシック"/>
                <w:b/>
                <w:color w:val="FFFFFF"/>
                <w:sz w:val="17"/>
              </w:rPr>
              <w:t>まとめ方</w:t>
            </w:r>
          </w:p>
        </w:tc>
      </w:tr>
      <w:tr>
        <w:tc>
          <w:tcPr>
            <w:tcW w:type="dxa" w:w="1474"/>
            <w:vAlign w:val="center"/>
          </w:tcPr>
          <w:p>
            <w:pPr>
              <w:spacing w:before="20" w:after="20"/>
            </w:pPr>
            <w:r>
              <w:rPr>
                <w:rFonts w:ascii="游ゴシック" w:hAnsi="游ゴシック" w:eastAsia="游ゴシック"/>
                <w:b/>
                <w:sz w:val="17"/>
              </w:rPr>
              <w:t>№4・№39</w:t>
            </w:r>
          </w:p>
        </w:tc>
        <w:tc>
          <w:tcPr>
            <w:tcW w:type="dxa" w:w="8107"/>
            <w:vAlign w:val="center"/>
          </w:tcPr>
          <w:p>
            <w:pPr>
              <w:spacing w:before="20" w:after="20"/>
            </w:pPr>
            <w:r>
              <w:rPr>
                <w:rFonts w:ascii="游ゴシック" w:hAnsi="游ゴシック" w:eastAsia="游ゴシック"/>
                <w:b/>
                <w:sz w:val="17"/>
              </w:rPr>
              <w:t>同じ介護給付費準備基金の令和8年度末の残高見込額をお尋ねするものです。1件としてお答えいただいて差し支えありません</w:t>
            </w:r>
          </w:p>
        </w:tc>
      </w:tr>
      <w:tr>
        <w:tc>
          <w:tcPr>
            <w:tcW w:type="dxa" w:w="1474"/>
            <w:vAlign w:val="center"/>
          </w:tcPr>
          <w:p>
            <w:pPr>
              <w:spacing w:before="20" w:after="20"/>
            </w:pPr>
            <w:r>
              <w:rPr>
                <w:rFonts w:ascii="游ゴシック" w:hAnsi="游ゴシック" w:eastAsia="游ゴシック"/>
                <w:b/>
                <w:sz w:val="17"/>
              </w:rPr>
              <w:t>№28〜№33</w:t>
            </w:r>
          </w:p>
        </w:tc>
        <w:tc>
          <w:tcPr>
            <w:tcW w:type="dxa" w:w="8107"/>
            <w:vAlign w:val="center"/>
          </w:tcPr>
          <w:p>
            <w:pPr>
              <w:spacing w:before="20" w:after="20"/>
            </w:pPr>
            <w:r>
              <w:rPr>
                <w:rFonts w:ascii="游ゴシック" w:hAnsi="游ゴシック" w:eastAsia="游ゴシック"/>
                <w:b/>
                <w:sz w:val="17"/>
              </w:rPr>
              <w:t>いずれも介護人材実態調査の集計の仕様に関するものです。個別にお答えいただくよりも、同調査の原票と集計仕様書をご提供いただくほうが確実で、お手数も少なくて済みます。1件のご依頼としてお受けいただければ幸いです</w:t>
            </w:r>
          </w:p>
        </w:tc>
      </w:tr>
    </w:tbl>
    <w:p>
      <w:pPr>
        <w:spacing w:after="40"/>
      </w:pPr>
    </w:p>
    <w:p>
      <w:pPr>
        <w:spacing w:before="120" w:after="80" w:line="269" w:lineRule="auto"/>
      </w:pPr>
      <w:r>
        <w:rPr>
          <w:rFonts w:ascii="游ゴシック" w:hAnsi="游ゴシック" w:eastAsia="游ゴシック"/>
          <w:b/>
          <w:sz w:val="21"/>
        </w:rPr>
        <w:t>とくに№35・36・37・38・40・46・70は、介護保険料またはサービス見込量を直接動かすため、町の資料で最終の確認を要します。</w:t>
      </w:r>
    </w:p>
    <w:p>
      <w:r>
        <w:br w:type="page"/>
      </w:r>
    </w:p>
    <w:p>
      <w:pPr>
        <w:keepNext/>
        <w:spacing w:before="240" w:after="100"/>
      </w:pPr>
      <w:bookmarkStart w:id="114" w:name="_Toc10_014"/>
      <w:r>
        <w:rPr>
          <w:rFonts w:ascii="游ゴシック" w:hAnsi="游ゴシック" w:eastAsia="游ゴシック"/>
          <w:b/>
          <w:color w:val="2E74B5"/>
          <w:sz w:val="30"/>
        </w:rPr>
        <w:t>第６　当方で確認できていない事項</w:t>
      </w:r>
      <w:bookmarkEnd w:id="114"/>
    </w:p>
    <w:p>
      <w:pPr>
        <w:spacing w:before="0" w:after="80" w:line="269" w:lineRule="auto"/>
      </w:pPr>
      <w:r>
        <w:rPr>
          <w:rFonts w:ascii="游ゴシック" w:hAnsi="游ゴシック" w:eastAsia="游ゴシック"/>
          <w:b/>
          <w:sz w:val="21"/>
        </w:rPr>
        <w:t>今回の整理にあたり、次の点は当方の手元の資料では裏づけが取れていません。</w:t>
      </w:r>
      <w:r>
        <w:rPr>
          <w:rFonts w:ascii="游ゴシック" w:hAnsi="游ゴシック" w:eastAsia="游ゴシック"/>
          <w:b/>
          <w:sz w:val="21"/>
        </w:rPr>
        <w:t>資料をご提供いただければ、Ｃの16件はさらに縮みます。</w:t>
      </w:r>
    </w:p>
    <w:p>
      <w:pPr>
        <w:spacing w:before="120" w:after="80" w:line="269" w:lineRule="auto"/>
      </w:pPr>
      <w:r>
        <w:rPr>
          <w:rFonts w:ascii="游ゴシック" w:hAnsi="游ゴシック" w:eastAsia="游ゴシック"/>
          <w:b/>
          <w:sz w:val="21"/>
        </w:rPr>
        <w:t>なお、下表の5件のうち4件は、いずれも公表されていることと、その所在を特定いたしました。</w:t>
      </w:r>
      <w:r>
        <w:rPr>
          <w:rFonts w:ascii="游ゴシック" w:hAnsi="游ゴシック" w:eastAsia="游ゴシック"/>
          <w:b/>
          <w:sz w:val="21"/>
        </w:rPr>
        <w:t>当方の作業環境から `www.mhlw.go.jp`・`www.pref.iwate.jp`・`www.town.kanegasaki.iwate.jp` に接続できないため、恐れ入りますがファイルでお送りいただきたく存じます。所在は「確認事項の照会」第4に一覧にしております。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4819"/>
        <w:gridCol w:w="2268"/>
      </w:tblGrid>
      <w:tr>
        <w:tc>
          <w:tcPr>
            <w:tcW w:type="dxa" w:w="2494"/>
            <w:shd w:val="clear" w:fill="1F3864"/>
            <w:vAlign w:val="center"/>
          </w:tcPr>
          <w:p>
            <w:pPr>
              <w:spacing w:before="20" w:after="20"/>
              <w:jc w:val="center"/>
            </w:pPr>
            <w:r>
              <w:rPr>
                <w:rFonts w:ascii="游ゴシック" w:hAnsi="游ゴシック" w:eastAsia="游ゴシック"/>
                <w:b/>
                <w:color w:val="FFFFFF"/>
                <w:sz w:val="17"/>
              </w:rPr>
              <w:t>事項</w:t>
            </w:r>
          </w:p>
        </w:tc>
        <w:tc>
          <w:tcPr>
            <w:tcW w:type="dxa" w:w="4819"/>
            <w:shd w:val="clear" w:fill="1F3864"/>
            <w:vAlign w:val="center"/>
          </w:tcPr>
          <w:p>
            <w:pPr>
              <w:spacing w:before="20" w:after="20"/>
              <w:jc w:val="center"/>
            </w:pPr>
            <w:r>
              <w:rPr>
                <w:rFonts w:ascii="游ゴシック" w:hAnsi="游ゴシック" w:eastAsia="游ゴシック"/>
                <w:b/>
                <w:color w:val="FFFFFF"/>
                <w:sz w:val="17"/>
              </w:rPr>
              <w:t>状況</w:t>
            </w:r>
          </w:p>
        </w:tc>
        <w:tc>
          <w:tcPr>
            <w:tcW w:type="dxa" w:w="2268"/>
            <w:shd w:val="clear" w:fill="1F3864"/>
            <w:vAlign w:val="center"/>
          </w:tcPr>
          <w:p>
            <w:pPr>
              <w:spacing w:before="20" w:after="20"/>
              <w:jc w:val="center"/>
            </w:pPr>
            <w:r>
              <w:rPr>
                <w:rFonts w:ascii="游ゴシック" w:hAnsi="游ゴシック" w:eastAsia="游ゴシック"/>
                <w:b/>
                <w:color w:val="FFFFFF"/>
                <w:sz w:val="17"/>
              </w:rPr>
              <w:t>お願い</w:t>
            </w:r>
          </w:p>
        </w:tc>
      </w:tr>
      <w:tr>
        <w:tc>
          <w:tcPr>
            <w:tcW w:type="dxa" w:w="2494"/>
            <w:vAlign w:val="center"/>
          </w:tcPr>
          <w:p>
            <w:pPr>
              <w:spacing w:before="20" w:after="20"/>
            </w:pPr>
            <w:r>
              <w:rPr>
                <w:rFonts w:ascii="游ゴシック" w:hAnsi="游ゴシック" w:eastAsia="游ゴシック"/>
                <w:b/>
                <w:sz w:val="17"/>
              </w:rPr>
              <w:t>岩手県高齢者福祉計画・介護保険事業支援計画（いわていきいきプラン 2024〜2026）</w:t>
            </w:r>
          </w:p>
        </w:tc>
        <w:tc>
          <w:tcPr>
            <w:tcW w:type="dxa" w:w="4819"/>
            <w:vAlign w:val="center"/>
          </w:tcPr>
          <w:p>
            <w:pPr>
              <w:spacing w:before="20" w:after="20"/>
            </w:pPr>
            <w:r>
              <w:rPr>
                <w:rFonts w:ascii="游ゴシック" w:hAnsi="游ゴシック" w:eastAsia="游ゴシック"/>
                <w:b/>
                <w:sz w:val="17"/>
              </w:rPr>
              <w:t>当方は本文を受領しておりません。</w:t>
            </w:r>
            <w:r>
              <w:rPr>
                <w:rFonts w:ascii="游ゴシック" w:hAnsi="游ゴシック" w:eastAsia="游ゴシック"/>
                <w:b w:val="0"/>
                <w:sz w:val="17"/>
              </w:rPr>
              <w:t>外国人介護人材・若年性認知症・地域リハビリテーション・高齢者の住まい・認知症と地域の事業者について、同計画に記載があるとのご指摘をいただいていますが、該当箇所を当方で確かめられていません</w:t>
            </w:r>
          </w:p>
        </w:tc>
        <w:tc>
          <w:tcPr>
            <w:tcW w:type="dxa" w:w="2268"/>
            <w:vAlign w:val="center"/>
          </w:tcPr>
          <w:p>
            <w:pPr>
              <w:spacing w:before="20" w:after="20"/>
            </w:pPr>
            <w:r>
              <w:rPr>
                <w:rFonts w:ascii="游ゴシック" w:hAnsi="游ゴシック" w:eastAsia="游ゴシック"/>
                <w:b/>
                <w:sz w:val="17"/>
              </w:rPr>
              <w:t>所在を特定いたしました。本文（`hontai20242026.pdf`）をお送りいただきたく存じます</w:t>
            </w:r>
          </w:p>
        </w:tc>
      </w:tr>
      <w:tr>
        <w:tc>
          <w:tcPr>
            <w:tcW w:type="dxa" w:w="2494"/>
            <w:vAlign w:val="center"/>
          </w:tcPr>
          <w:p>
            <w:pPr>
              <w:spacing w:before="20" w:after="20"/>
            </w:pPr>
            <w:r>
              <w:rPr>
                <w:rFonts w:ascii="游ゴシック" w:hAnsi="游ゴシック" w:eastAsia="游ゴシック"/>
                <w:b/>
                <w:sz w:val="17"/>
              </w:rPr>
              <w:t>胆江圏域の地域リハビリテーション広域支援センター</w:t>
            </w:r>
          </w:p>
        </w:tc>
        <w:tc>
          <w:tcPr>
            <w:tcW w:type="dxa" w:w="4819"/>
            <w:vAlign w:val="center"/>
          </w:tcPr>
          <w:p>
            <w:pPr>
              <w:spacing w:before="20" w:after="20"/>
            </w:pPr>
            <w:r>
              <w:rPr>
                <w:rFonts w:ascii="游ゴシック" w:hAnsi="游ゴシック" w:eastAsia="游ゴシック"/>
                <w:b/>
                <w:sz w:val="17"/>
              </w:rPr>
              <w:t>確認いたしました。</w:t>
            </w:r>
            <w:r>
              <w:rPr>
                <w:rFonts w:ascii="游ゴシック" w:hAnsi="游ゴシック" w:eastAsia="游ゴシック"/>
                <w:b/>
                <w:sz w:val="17"/>
              </w:rPr>
              <w:t>岩手県は地域リハビリテーション連携指針（令和4年3月改定）に基づき圏域ごとに広域支援センターを指定しており、胆江圏域は美希病院です。</w:t>
            </w:r>
            <w:r>
              <w:rPr>
                <w:rFonts w:ascii="游ゴシック" w:hAnsi="游ゴシック" w:eastAsia="游ゴシック"/>
                <w:b w:val="0"/>
                <w:sz w:val="17"/>
              </w:rPr>
              <w:t>県のリハビリテーション支援センターはいわてリハビリテーションセンターであり、圏域ごとの広域支援センターの運営上の課題について保健所・県と連絡協議を行います。</w:t>
            </w:r>
            <w:r>
              <w:rPr>
                <w:rFonts w:ascii="游ゴシック" w:hAnsi="游ゴシック" w:eastAsia="游ゴシック"/>
                <w:b/>
                <w:sz w:val="17"/>
              </w:rPr>
              <w:t>計画素案 第6章 基本方針1(4)・第7章5⑨に反映し、《要確定12》の接続先として示しました</w:t>
            </w:r>
          </w:p>
        </w:tc>
        <w:tc>
          <w:tcPr>
            <w:tcW w:type="dxa" w:w="2268"/>
            <w:vAlign w:val="center"/>
          </w:tcPr>
          <w:p>
            <w:pPr>
              <w:spacing w:before="20" w:after="20"/>
            </w:pPr>
            <w:r>
              <w:rPr>
                <w:rFonts w:ascii="游ゴシック" w:hAnsi="游ゴシック" w:eastAsia="游ゴシック"/>
                <w:b/>
                <w:sz w:val="17"/>
              </w:rPr>
              <w:t>指定が現に続いているか、協力可能な範囲はどこまでかは、なお確認を要します</w:t>
            </w:r>
            <w:r>
              <w:rPr>
                <w:rFonts w:ascii="游ゴシック" w:hAnsi="游ゴシック" w:eastAsia="游ゴシック"/>
                <w:b w:val="0"/>
                <w:sz w:val="17"/>
              </w:rPr>
              <w:t>《要回答58》</w:t>
            </w:r>
          </w:p>
        </w:tc>
      </w:tr>
      <w:tr>
        <w:tc>
          <w:tcPr>
            <w:tcW w:type="dxa" w:w="2494"/>
            <w:vAlign w:val="center"/>
          </w:tcPr>
          <w:p>
            <w:pPr>
              <w:spacing w:before="20" w:after="20"/>
            </w:pPr>
            <w:r>
              <w:rPr>
                <w:rFonts w:ascii="游ゴシック" w:hAnsi="游ゴシック" w:eastAsia="游ゴシック"/>
                <w:b/>
                <w:sz w:val="17"/>
              </w:rPr>
              <w:t>金ケ崎町第4期地域福祉計画（令和8年度〜令和12年度）</w:t>
            </w:r>
          </w:p>
        </w:tc>
        <w:tc>
          <w:tcPr>
            <w:tcW w:type="dxa" w:w="4819"/>
            <w:vAlign w:val="center"/>
          </w:tcPr>
          <w:p>
            <w:pPr>
              <w:spacing w:before="20" w:after="20"/>
            </w:pPr>
            <w:r>
              <w:rPr>
                <w:rFonts w:ascii="游ゴシック" w:hAnsi="游ゴシック" w:eastAsia="游ゴシック"/>
                <w:b/>
                <w:sz w:val="17"/>
              </w:rPr>
              <w:t>所在を特定いたしました。</w:t>
            </w:r>
            <w:r>
              <w:rPr>
                <w:rFonts w:ascii="游ゴシック" w:hAnsi="游ゴシック" w:eastAsia="游ゴシック"/>
                <w:b w:val="0"/>
                <w:sz w:val="17"/>
              </w:rPr>
              <w:t>計画期間は令和8年度から令和12年度までであり、</w:t>
            </w:r>
            <w:r>
              <w:rPr>
                <w:rFonts w:ascii="游ゴシック" w:hAnsi="游ゴシック" w:eastAsia="游ゴシック"/>
                <w:b/>
                <w:sz w:val="17"/>
              </w:rPr>
              <w:t>本計画の期間（令和9〜11年度）を包含します</w:t>
            </w:r>
            <w:r>
              <w:rPr>
                <w:rFonts w:ascii="游ゴシック" w:hAnsi="游ゴシック" w:eastAsia="游ゴシック"/>
                <w:b w:val="0"/>
                <w:sz w:val="17"/>
              </w:rPr>
              <w:t>（計画素案 第1章2に反映）</w:t>
            </w:r>
            <w:r>
              <w:rPr>
                <w:rFonts w:ascii="游ゴシック" w:hAnsi="游ゴシック" w:eastAsia="游ゴシック"/>
                <w:b/>
                <w:sz w:val="17"/>
              </w:rPr>
              <w:t>。本文は受領しておりません。</w:t>
            </w:r>
            <w:r>
              <w:rPr>
                <w:rFonts w:ascii="游ゴシック" w:hAnsi="游ゴシック" w:eastAsia="游ゴシック"/>
                <w:b w:val="0"/>
                <w:sz w:val="17"/>
              </w:rPr>
              <w:t>生活支援コーディネーターを中心としたネットワーク形成、専門相談機関との連携、権利擁護・成年後見制度の推進の記載は、№61および計画素案の地域共生社会・権利擁護の記載を補強します</w:t>
            </w:r>
          </w:p>
        </w:tc>
        <w:tc>
          <w:tcPr>
            <w:tcW w:type="dxa" w:w="2268"/>
            <w:vAlign w:val="center"/>
          </w:tcPr>
          <w:p>
            <w:pPr>
              <w:spacing w:before="20" w:after="20"/>
            </w:pPr>
            <w:r>
              <w:rPr>
                <w:rFonts w:ascii="游ゴシック" w:hAnsi="游ゴシック" w:eastAsia="游ゴシック"/>
                <w:b/>
                <w:sz w:val="17"/>
              </w:rPr>
              <w:t>本文をご提供いただきたく存じます</w:t>
            </w:r>
          </w:p>
        </w:tc>
      </w:tr>
      <w:tr>
        <w:tc>
          <w:tcPr>
            <w:tcW w:type="dxa" w:w="2494"/>
            <w:vAlign w:val="center"/>
          </w:tcPr>
          <w:p>
            <w:pPr>
              <w:spacing w:before="20" w:after="20"/>
            </w:pPr>
            <w:r>
              <w:rPr>
                <w:rFonts w:ascii="游ゴシック" w:hAnsi="游ゴシック" w:eastAsia="游ゴシック"/>
                <w:b/>
                <w:sz w:val="17"/>
              </w:rPr>
              <w:t>金ケ崎町第7期障がい福祉計画・第3期障がい児福祉計画</w:t>
            </w:r>
          </w:p>
        </w:tc>
        <w:tc>
          <w:tcPr>
            <w:tcW w:type="dxa" w:w="4819"/>
            <w:vAlign w:val="center"/>
          </w:tcPr>
          <w:p>
            <w:pPr>
              <w:spacing w:before="20" w:after="20"/>
            </w:pPr>
            <w:r>
              <w:rPr>
                <w:rFonts w:ascii="游ゴシック" w:hAnsi="游ゴシック" w:eastAsia="游ゴシック"/>
                <w:b/>
                <w:sz w:val="17"/>
              </w:rPr>
              <w:t>所在を特定いたしました。</w:t>
            </w:r>
            <w:r>
              <w:rPr>
                <w:rFonts w:ascii="游ゴシック" w:hAnsi="游ゴシック" w:eastAsia="游ゴシック"/>
                <w:b w:val="0"/>
                <w:sz w:val="17"/>
              </w:rPr>
              <w:t>第7期・第3期（令和6〜8年度）は</w:t>
            </w:r>
            <w:r>
              <w:rPr>
                <w:rFonts w:ascii="游ゴシック" w:hAnsi="游ゴシック" w:eastAsia="游ゴシック"/>
                <w:b/>
                <w:sz w:val="17"/>
              </w:rPr>
              <w:t>令和6年4月に公表</w:t>
            </w:r>
            <w:r>
              <w:rPr>
                <w:rFonts w:ascii="游ゴシック" w:hAnsi="游ゴシック" w:eastAsia="游ゴシック"/>
                <w:b w:val="0"/>
                <w:sz w:val="17"/>
              </w:rPr>
              <w:t>されています（計画素案 第1章2に反映）</w:t>
            </w:r>
            <w:r>
              <w:rPr>
                <w:rFonts w:ascii="游ゴシック" w:hAnsi="游ゴシック" w:eastAsia="游ゴシック"/>
                <w:b/>
                <w:sz w:val="17"/>
              </w:rPr>
              <w:t>。本文は受領しておりません</w:t>
            </w:r>
          </w:p>
        </w:tc>
        <w:tc>
          <w:tcPr>
            <w:tcW w:type="dxa" w:w="2268"/>
            <w:vAlign w:val="center"/>
          </w:tcPr>
          <w:p>
            <w:pPr>
              <w:spacing w:before="20" w:after="20"/>
            </w:pPr>
            <w:r>
              <w:rPr>
                <w:rFonts w:ascii="游ゴシック" w:hAnsi="游ゴシック" w:eastAsia="游ゴシック"/>
                <w:b/>
                <w:sz w:val="17"/>
              </w:rPr>
              <w:t>本文をご提供いただければ、№69は次期計画の策定主体と進捗のみに縮みます</w:t>
            </w:r>
          </w:p>
        </w:tc>
      </w:tr>
      <w:tr>
        <w:tc>
          <w:tcPr>
            <w:tcW w:type="dxa" w:w="2494"/>
            <w:vAlign w:val="center"/>
          </w:tcPr>
          <w:p>
            <w:pPr>
              <w:spacing w:before="20" w:after="20"/>
            </w:pPr>
            <w:r>
              <w:rPr>
                <w:rFonts w:ascii="游ゴシック" w:hAnsi="游ゴシック" w:eastAsia="游ゴシック"/>
                <w:b/>
                <w:sz w:val="17"/>
              </w:rPr>
              <w:t>保険料基準額「5,572.32円」</w:t>
            </w:r>
          </w:p>
        </w:tc>
        <w:tc>
          <w:tcPr>
            <w:tcW w:type="dxa" w:w="4819"/>
            <w:vAlign w:val="center"/>
          </w:tcPr>
          <w:p>
            <w:pPr>
              <w:spacing w:before="20" w:after="20"/>
            </w:pPr>
            <w:r>
              <w:rPr>
                <w:rFonts w:ascii="游ゴシック" w:hAnsi="游ゴシック" w:eastAsia="游ゴシック"/>
                <w:b/>
                <w:sz w:val="17"/>
              </w:rPr>
              <w:t>当方の算定と一致しません。</w:t>
            </w:r>
            <w:r>
              <w:rPr>
                <w:rFonts w:ascii="游ゴシック" w:hAnsi="游ゴシック" w:eastAsia="游ゴシック"/>
                <w:b w:val="0"/>
                <w:sz w:val="17"/>
              </w:rPr>
              <w:t>計画素案の基準額は</w:t>
            </w:r>
            <w:r>
              <w:rPr>
                <w:rFonts w:ascii="游ゴシック" w:hAnsi="游ゴシック" w:eastAsia="游ゴシック"/>
                <w:b/>
                <w:sz w:val="17"/>
              </w:rPr>
              <w:t>月額5,322円</w:t>
            </w:r>
            <w:r>
              <w:rPr>
                <w:rFonts w:ascii="游ゴシック" w:hAnsi="游ゴシック" w:eastAsia="游ゴシック"/>
                <w:b w:val="0"/>
                <w:sz w:val="17"/>
              </w:rPr>
              <w:t>（介護給付費準備基金を9,000万円取り崩した場合は</w:t>
            </w:r>
            <w:r>
              <w:rPr>
                <w:rFonts w:ascii="游ゴシック" w:hAnsi="游ゴシック" w:eastAsia="游ゴシック"/>
                <w:b/>
                <w:sz w:val="17"/>
              </w:rPr>
              <w:t>4,782円</w:t>
            </w:r>
            <w:r>
              <w:rPr>
                <w:rFonts w:ascii="游ゴシック" w:hAnsi="游ゴシック" w:eastAsia="游ゴシック"/>
                <w:b w:val="0"/>
                <w:sz w:val="17"/>
              </w:rPr>
              <w:t>）です。</w:t>
            </w:r>
            <w:r>
              <w:rPr>
                <w:rFonts w:ascii="游ゴシック" w:hAnsi="游ゴシック" w:eastAsia="游ゴシック"/>
                <w:b/>
                <w:sz w:val="17"/>
              </w:rPr>
              <w:t>5,572.32円の出所が特定できておりません</w:t>
            </w:r>
          </w:p>
        </w:tc>
        <w:tc>
          <w:tcPr>
            <w:tcW w:type="dxa" w:w="2268"/>
            <w:vAlign w:val="center"/>
          </w:tcPr>
          <w:p>
            <w:pPr>
              <w:spacing w:before="20" w:after="20"/>
            </w:pPr>
            <w:r>
              <w:rPr>
                <w:rFonts w:ascii="游ゴシック" w:hAnsi="游ゴシック" w:eastAsia="游ゴシック"/>
                <w:b/>
                <w:sz w:val="17"/>
              </w:rPr>
              <w:t>どの資料のどの欄の値かをご教示いただきたく存じます。</w:t>
            </w:r>
            <w:r>
              <w:rPr>
                <w:rFonts w:ascii="游ゴシック" w:hAnsi="游ゴシック" w:eastAsia="游ゴシック"/>
                <w:b w:val="0"/>
                <w:sz w:val="17"/>
              </w:rPr>
              <w:t>第10期ワークシートの中間値である可能性があります</w:t>
            </w:r>
          </w:p>
        </w:tc>
      </w:tr>
    </w:tbl>
    <w:p>
      <w:pPr>
        <w:spacing w:after="40"/>
      </w:pPr>
    </w:p>
    <w:p>
      <w:pPr>
        <w:spacing w:before="200" w:after="80" w:line="269" w:lineRule="auto"/>
      </w:pPr>
      <w:r>
        <w:rPr>
          <w:rFonts w:ascii="游ゴシック" w:hAnsi="游ゴシック" w:eastAsia="游ゴシック"/>
          <w:b/>
          <w:sz w:val="21"/>
        </w:rPr>
        <w:t>県計画の期間と本計画の期間のずれについて</w:t>
      </w:r>
    </w:p>
    <w:p>
      <w:pPr>
        <w:spacing w:before="0" w:after="80" w:line="269" w:lineRule="auto"/>
      </w:pPr>
      <w:r>
        <w:rPr>
          <w:rFonts w:ascii="游ゴシック" w:hAnsi="游ゴシック" w:eastAsia="游ゴシック"/>
          <w:b/>
          <w:sz w:val="21"/>
        </w:rPr>
        <w:t>岩手県の計画は令和6年度から令和8年度まで、本計画は令和9年度から令和11年度までを対象としています。</w:t>
      </w:r>
      <w:r>
        <w:rPr>
          <w:rFonts w:ascii="游ゴシック" w:hAnsi="游ゴシック" w:eastAsia="游ゴシック"/>
          <w:b/>
          <w:sz w:val="21"/>
        </w:rPr>
        <w:t>したがって県計画は、施策の方向性および既存の県の支援制度の根拠としては用いることができますが、本町の令和9年度以降の給付費・施設定員・事業の実績をそのまま確定する根拠には用いません。</w:t>
      </w:r>
    </w:p>
    <w:p>
      <w:pPr>
        <w:spacing w:before="200" w:after="80" w:line="269" w:lineRule="auto"/>
      </w:pPr>
      <w:r>
        <w:rPr>
          <w:rFonts w:ascii="游ゴシック" w:hAnsi="游ゴシック" w:eastAsia="游ゴシック"/>
          <w:b/>
          <w:sz w:val="21"/>
        </w:rPr>
        <w:t>作業環境のネットワークについて</w:t>
      </w:r>
    </w:p>
    <w:p>
      <w:pPr>
        <w:spacing w:before="0" w:after="80" w:line="269" w:lineRule="auto"/>
      </w:pPr>
      <w:r>
        <w:rPr>
          <w:rFonts w:ascii="游ゴシック" w:hAnsi="游ゴシック" w:eastAsia="游ゴシック"/>
          <w:b/>
          <w:sz w:val="21"/>
        </w:rPr>
        <w:t>作業環境から `www.mhlw.go.jp`・`www.pref.iwate.jp`・`www.town.kanegasaki.iwate.jp` に接続できません。</w:t>
      </w:r>
      <w:r>
        <w:rPr>
          <w:rFonts w:ascii="游ゴシック" w:hAnsi="游ゴシック" w:eastAsia="游ゴシック"/>
          <w:b/>
          <w:sz w:val="21"/>
        </w:rPr>
        <w:t>Ｂの21件とＣの先行整理を進めるには、環境のネットワークの設定でこれらを許可していただくか、該当する資料をファイルでお送りいただく必要があります。</w:t>
      </w:r>
    </w:p>
    <w:p>
      <w:pPr>
        <w:spacing w:before="0" w:after="80" w:line="269" w:lineRule="auto"/>
      </w:pPr>
      <w:r>
        <w:rPr>
          <w:rFonts w:ascii="游ゴシック" w:hAnsi="游ゴシック" w:eastAsia="游ゴシック"/>
          <w:b/>
          <w:sz w:val="21"/>
        </w:rPr>
        <w:t>所在が分かっている資料は「確認事項の照会」第4に一覧にしております。</w:t>
      </w:r>
      <w:r>
        <w:rPr>
          <w:rFonts w:ascii="游ゴシック" w:hAnsi="游ゴシック" w:eastAsia="游ゴシック"/>
          <w:b/>
          <w:sz w:val="21"/>
        </w:rPr>
        <w:t>ファイルでお送りいただけるのであれば、ネットワークの設定の変更は要しません。</w:t>
      </w:r>
    </w:p>
    <w:sectPr w:rsidR="00FC693F" w:rsidRPr="0006063C" w:rsidSect="00034616">
      <w:headerReference w:type="default" r:id="rId9"/>
      <w:footerReference w:type="default" r:id="rId10"/>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20"/>
      </w:rPr>
      <w:t xml:space="preserve">- </w:t>
    </w:r>
    <w:r>
      <w:rPr>
        <w:rFonts w:ascii="游ゴシック" w:hAnsi="游ゴシック" w:eastAsia="游ゴシック"/>
        <w:b w:val="0"/>
        <w:sz w:val="20"/>
      </w:rPr>
      <w:fldChar w:fldCharType="begin"/>
    </w:r>
    <w:r>
      <w:rPr>
        <w:rFonts w:ascii="游ゴシック" w:hAnsi="游ゴシック" w:eastAsia="游ゴシック"/>
        <w:b w:val="0"/>
        <w:sz w:val="20"/>
      </w:rPr>
      <w:instrText xml:space="preserve"> PAGE </w:instrText>
    </w:r>
    <w:r>
      <w:rPr>
        <w:rFonts w:ascii="游ゴシック" w:hAnsi="游ゴシック" w:eastAsia="游ゴシック"/>
        <w:b w:val="0"/>
        <w:sz w:val="20"/>
      </w:rPr>
      <w:fldChar w:fldCharType="end"/>
    </w:r>
    <w:r>
      <w:rPr>
        <w:rFonts w:ascii="游ゴシック" w:hAnsi="游ゴシック" w:eastAsia="游ゴシック"/>
        <w:b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sz w:val="18"/>
      </w:rPr>
      <w:t>金ケ崎町 高齢者福祉計画・第10期介護保険事業計画・認知症施策推進計画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