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確認事項は全174件、うち未決が161件です。そのまま掲げると用をなさないため、本節では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174件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161件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161件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46件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全174件／未決161件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