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素案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令和８年９月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t>本素案の取り扱いについて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本書は、北塩原村における「第８期北塩原村障がい福祉計画」及び「第４期北塩原村障がい児福祉計画」の策定に向けた素案です。次の資料を踏まえて作成しています。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素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第５章12</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長期入院患者の地域移行に伴う基盤整備量を追加（基本指針 別表第二 三㈠⑤。県の算定値待ち）</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医療的ケア児等（医療的ケア者を含む）への対応を追加（令和８年８月19日の基本指針改正）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第４章（４）、第５章２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障がい福祉人材の確保・定着、生産性向上及び経営基盤の確立を新設（基本指針 別表第二 六の項。令和８年７月10日の改正で新設された記載事項）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第５章13</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関係機関との連携を新設（基本指針 別表第二 五）</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第５章14</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pPr>
            <w:pStyle w:val="11"/>
            <w:tabs>
              <w:tab w:val="right" w:leader="dot" w:pos="9628"/>
            </w:tabs>
            <w:rPr>
              <w:rFonts w:ascii="BIZ UDPゴシック" w:eastAsia="BIZ UDPゴシック" w:hAnsi="BIZ UDPゴシック"/>
              <w:noProof/>
            </w:rPr>
          </w:pP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TOC \h \z \u \o "1-2"</w:instrText>
          </w:r>
          <w:r>
            <w:rPr>
              <w:rFonts w:ascii="BIZ UDPゴシック" w:eastAsia="BIZ UDPゴシック" w:hAnsi="BIZ UDPゴシック"/>
              <w:noProof/>
            </w:rPr>
            <w:fldChar w:fldCharType="separate"/>
          </w:r>
          <w:hyperlink w:anchor="_Toc8100001" w:history="1">
            <w:r>
              <w:rPr>
                <w:rStyle w:val="a5"/>
                <w:rFonts w:ascii="BIZ UDPゴシック" w:eastAsia="BIZ UDPゴシック" w:hAnsi="BIZ UDPゴシック"/>
                <w:b/>
                <w:bCs/>
                <w:noProof/>
              </w:rPr>
              <w:t xml:space="preserve">第1章　計画の策定にあたって</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_Toc8100001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02" w:history="1">
            <w:r>
              <w:rPr>
                <w:rStyle w:val="a5"/>
                <w:rFonts w:ascii="BIZ UDPゴシック" w:eastAsia="BIZ UDPゴシック" w:hAnsi="BIZ UDPゴシック"/>
                <w:noProof/>
              </w:rPr>
              <w:t xml:space="preserve">１　計画策定の趣旨</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3" w:history="1">
            <w:r>
              <w:rPr>
                <w:rStyle w:val="a5"/>
                <w:rFonts w:ascii="BIZ UDPゴシック" w:eastAsia="BIZ UDPゴシック" w:hAnsi="BIZ UDPゴシック"/>
                <w:noProof/>
              </w:rPr>
              <w:t xml:space="preserve">２　計画の位置づけ</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09" w:history="1">
            <w:r>
              <w:rPr>
                <w:rStyle w:val="a5"/>
                <w:rFonts w:ascii="BIZ UDPゴシック" w:eastAsia="BIZ UDPゴシック" w:hAnsi="BIZ UDPゴシック"/>
                <w:noProof/>
              </w:rPr>
              <w:t xml:space="preserve">３　計画の期間</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0" w:history="1">
            <w:r>
              <w:rPr>
                <w:rStyle w:val="a5"/>
                <w:rFonts w:ascii="BIZ UDPゴシック" w:eastAsia="BIZ UDPゴシック" w:hAnsi="BIZ UDPゴシック"/>
                <w:noProof/>
              </w:rPr>
              <w:t xml:space="preserve">４　国の基本指針の見直しについて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4" w:history="1">
            <w:r>
              <w:rPr>
                <w:rStyle w:val="a5"/>
                <w:rFonts w:ascii="BIZ UDPゴシック" w:eastAsia="BIZ UDPゴシック" w:hAnsi="BIZ UDPゴシック"/>
                <w:noProof/>
              </w:rPr>
              <w:t xml:space="preserve">５　計画策定の体制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19" w:history="1">
            <w:r>
              <w:rPr>
                <w:rStyle w:val="a5"/>
                <w:rFonts w:ascii="BIZ UDPゴシック" w:eastAsia="BIZ UDPゴシック" w:hAnsi="BIZ UDPゴシック"/>
                <w:noProof/>
              </w:rPr>
              <w:t xml:space="preserve">６　計画の推進体制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_Toc8100019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4" w:history="1">
            <w:r>
              <w:rPr>
                <w:rStyle w:val="a5"/>
                <w:rFonts w:ascii="BIZ UDPゴシック" w:eastAsia="BIZ UDPゴシック" w:hAnsi="BIZ UDPゴシック"/>
                <w:noProof/>
              </w:rPr>
              <w:t xml:space="preserve">７　障がい福祉サービスの体系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12</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25" w:history="1">
            <w:r>
              <w:rPr>
                <w:rStyle w:val="a5"/>
                <w:rFonts w:ascii="BIZ UDPゴシック" w:eastAsia="BIZ UDPゴシック" w:hAnsi="BIZ UDPゴシック"/>
                <w:b/>
                <w:bCs/>
                <w:noProof/>
              </w:rPr>
              <w:t xml:space="preserve">第2章　本村の障がい者の現状</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_Toc8100025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15</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26" w:history="1">
            <w:r>
              <w:rPr>
                <w:rStyle w:val="a5"/>
                <w:rFonts w:ascii="BIZ UDPゴシック" w:eastAsia="BIZ UDPゴシック" w:hAnsi="BIZ UDPゴシック"/>
                <w:noProof/>
              </w:rPr>
              <w:t xml:space="preserve">１　人口の推移</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8" w:history="1">
            <w:r>
              <w:rPr>
                <w:rStyle w:val="a5"/>
                <w:rFonts w:ascii="BIZ UDPゴシック" w:eastAsia="BIZ UDPゴシック" w:hAnsi="BIZ UDPゴシック"/>
                <w:noProof/>
              </w:rPr>
              <w:t xml:space="preserve">２　障がい者手帳の所持者数</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29" w:history="1">
            <w:r>
              <w:rPr>
                <w:rStyle w:val="a5"/>
                <w:rFonts w:ascii="BIZ UDPゴシック" w:eastAsia="BIZ UDPゴシック" w:hAnsi="BIZ UDPゴシック"/>
                <w:noProof/>
              </w:rPr>
              <w:t xml:space="preserve">３　身体障がい者の現状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_Toc8100029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0" w:history="1">
            <w:r>
              <w:rPr>
                <w:rStyle w:val="a5"/>
                <w:rFonts w:ascii="BIZ UDPゴシック" w:eastAsia="BIZ UDPゴシック" w:hAnsi="BIZ UDPゴシック"/>
                <w:noProof/>
              </w:rPr>
              <w:t xml:space="preserve">４　知的障がい者の現状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1" w:history="1">
            <w:r>
              <w:rPr>
                <w:rStyle w:val="a5"/>
                <w:rFonts w:ascii="BIZ UDPゴシック" w:eastAsia="BIZ UDPゴシック" w:hAnsi="BIZ UDPゴシック"/>
                <w:noProof/>
              </w:rPr>
              <w:t xml:space="preserve">５　精神障がい者の現状</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16</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2" w:history="1">
            <w:r>
              <w:rPr>
                <w:rStyle w:val="a5"/>
                <w:rFonts w:ascii="BIZ UDPゴシック" w:eastAsia="BIZ UDPゴシック" w:hAnsi="BIZ UDPゴシック"/>
                <w:noProof/>
              </w:rPr>
              <w:t xml:space="preserve">６　障がい者手帳所持者数の将来推計</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7" w:history="1">
            <w:r>
              <w:rPr>
                <w:rStyle w:val="a5"/>
                <w:rFonts w:ascii="BIZ UDPゴシック" w:eastAsia="BIZ UDPゴシック" w:hAnsi="BIZ UDPゴシック"/>
                <w:noProof/>
              </w:rPr>
              <w:t xml:space="preserve">７　障がい児の就学状況</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38" w:history="1">
            <w:r>
              <w:rPr>
                <w:rStyle w:val="a5"/>
                <w:rFonts w:ascii="BIZ UDPゴシック" w:eastAsia="BIZ UDPゴシック" w:hAnsi="BIZ UDPゴシック"/>
                <w:noProof/>
              </w:rPr>
              <w:t xml:space="preserve">８　アンケート調査の実施について</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_Toc8100038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19</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2" w:history="1">
            <w:r>
              <w:rPr>
                <w:rStyle w:val="a5"/>
                <w:rFonts w:ascii="BIZ UDPゴシック" w:eastAsia="BIZ UDPゴシック" w:hAnsi="BIZ UDPゴシック"/>
                <w:b/>
                <w:bCs/>
                <w:noProof/>
              </w:rPr>
              <w:t xml:space="preserve">第3章　計画の基本理念・基本目標及び施策体系</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23</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43" w:history="1">
            <w:r>
              <w:rPr>
                <w:rStyle w:val="a5"/>
                <w:rFonts w:ascii="BIZ UDPゴシック" w:eastAsia="BIZ UDPゴシック" w:hAnsi="BIZ UDPゴシック"/>
                <w:noProof/>
              </w:rPr>
              <w:t xml:space="preserve">１　基本理念</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4" w:history="1">
            <w:r>
              <w:rPr>
                <w:rStyle w:val="a5"/>
                <w:rFonts w:ascii="BIZ UDPゴシック" w:eastAsia="BIZ UDPゴシック" w:hAnsi="BIZ UDPゴシック"/>
                <w:noProof/>
              </w:rPr>
              <w:t xml:space="preserve">２　基本目標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5" w:history="1">
            <w:r>
              <w:rPr>
                <w:rStyle w:val="a5"/>
                <w:rFonts w:ascii="BIZ UDPゴシック" w:eastAsia="BIZ UDPゴシック" w:hAnsi="BIZ UDPゴシック"/>
                <w:noProof/>
              </w:rPr>
              <w:t xml:space="preserve">３　施策体系と各施策の方向性</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6" w:history="1">
            <w:r>
              <w:rPr>
                <w:rStyle w:val="a5"/>
                <w:rFonts w:ascii="BIZ UDPゴシック" w:eastAsia="BIZ UDPゴシック" w:hAnsi="BIZ UDPゴシック"/>
                <w:noProof/>
              </w:rPr>
              <w:t xml:space="preserve">４　第８期計画で加わる視点と施策体系の対応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48" w:history="1">
            <w:r>
              <w:rPr>
                <w:rStyle w:val="a5"/>
                <w:rFonts w:ascii="BIZ UDPゴシック" w:eastAsia="BIZ UDPゴシック" w:hAnsi="BIZ UDPゴシック"/>
                <w:noProof/>
              </w:rPr>
              <w:t xml:space="preserve">５　第４次障がい者計画の目標値と進捗管理</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_Toc8100048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26</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49" w:history="1">
            <w:r>
              <w:rPr>
                <w:rStyle w:val="a5"/>
                <w:rFonts w:ascii="BIZ UDPゴシック" w:eastAsia="BIZ UDPゴシック" w:hAnsi="BIZ UDPゴシック"/>
                <w:b/>
                <w:bCs/>
                <w:noProof/>
              </w:rPr>
              <w:t xml:space="preserve">第4章　令和11年度に向けた成果目標</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_Toc8100049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29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50" w:history="1">
            <w:r>
              <w:rPr>
                <w:rStyle w:val="a5"/>
                <w:rFonts w:ascii="BIZ UDPゴシック" w:eastAsia="BIZ UDPゴシック" w:hAnsi="BIZ UDPゴシック"/>
                <w:noProof/>
              </w:rPr>
              <w:t xml:space="preserve">（１）　福祉施設の入所者の地域生活への移行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29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1" w:history="1">
            <w:r>
              <w:rPr>
                <w:rStyle w:val="a5"/>
                <w:rFonts w:ascii="BIZ UDPゴシック" w:eastAsia="BIZ UDPゴシック" w:hAnsi="BIZ UDPゴシック"/>
                <w:noProof/>
              </w:rPr>
              <w:t xml:space="preserve">（２）　精神障害にも対応した地域包括ケアシステムの構築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3" w:history="1">
            <w:r>
              <w:rPr>
                <w:rStyle w:val="a5"/>
                <w:rFonts w:ascii="BIZ UDPゴシック" w:eastAsia="BIZ UDPゴシック" w:hAnsi="BIZ UDPゴシック"/>
                <w:noProof/>
              </w:rPr>
              <w:t xml:space="preserve">（３）　福祉施設から一般就労への移行等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4" w:history="1">
            <w:r>
              <w:rPr>
                <w:rStyle w:val="a5"/>
                <w:rFonts w:ascii="BIZ UDPゴシック" w:eastAsia="BIZ UDPゴシック" w:hAnsi="BIZ UDPゴシック"/>
                <w:noProof/>
              </w:rPr>
              <w:t xml:space="preserve">（４）　障がい児支援の提供体制の整備等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5" w:history="1">
            <w:r>
              <w:rPr>
                <w:rStyle w:val="a5"/>
                <w:rFonts w:ascii="BIZ UDPゴシック" w:eastAsia="BIZ UDPゴシック" w:hAnsi="BIZ UDPゴシック"/>
                <w:noProof/>
              </w:rPr>
              <w:t xml:space="preserve">（５）　地域生活支援の充実</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6" w:history="1">
            <w:r>
              <w:rPr>
                <w:rStyle w:val="a5"/>
                <w:rFonts w:ascii="BIZ UDPゴシック" w:eastAsia="BIZ UDPゴシック" w:hAnsi="BIZ UDPゴシック"/>
                <w:noProof/>
              </w:rPr>
              <w:t xml:space="preserve">（６）　相談支援体制の充実・強化等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38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7" w:history="1">
            <w:r>
              <w:rPr>
                <w:rStyle w:val="a5"/>
                <w:rFonts w:ascii="BIZ UDPゴシック" w:eastAsia="BIZ UDPゴシック" w:hAnsi="BIZ UDPゴシック"/>
                <w:noProof/>
              </w:rPr>
              <w:t xml:space="preserve">（７）　障がい福祉人材の確保・定着及び当事者視点に立ったケアの充実のための生産性向上【新規】</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58" w:history="1">
            <w:r>
              <w:rPr>
                <w:rStyle w:val="a5"/>
                <w:rFonts w:ascii="BIZ UDPゴシック" w:eastAsia="BIZ UDPゴシック" w:hAnsi="BIZ UDPゴシック"/>
                <w:noProof/>
              </w:rPr>
              <w:t xml:space="preserve">（８）　障がい福祉サービス等の質を向上させるための取組みに係る体制の構築</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_Toc8100058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40</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059" w:history="1">
            <w:r>
              <w:rPr>
                <w:rStyle w:val="a5"/>
                <w:rFonts w:ascii="BIZ UDPゴシック" w:eastAsia="BIZ UDPゴシック" w:hAnsi="BIZ UDPゴシック"/>
                <w:b/>
                <w:bCs/>
                <w:noProof/>
              </w:rPr>
              <w:t xml:space="preserve">第5章　障がい福祉サービス等の実績と今後の見込み量</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_Toc8100059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42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060" w:history="1">
            <w:r>
              <w:rPr>
                <w:rStyle w:val="a5"/>
                <w:rFonts w:ascii="BIZ UDPゴシック" w:eastAsia="BIZ UDPゴシック" w:hAnsi="BIZ UDPゴシック"/>
                <w:noProof/>
              </w:rPr>
              <w:t xml:space="preserve">１　見込量の推計方法</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42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67" w:history="1">
            <w:r>
              <w:rPr>
                <w:rStyle w:val="a5"/>
                <w:rFonts w:ascii="BIZ UDPゴシック" w:eastAsia="BIZ UDPゴシック" w:hAnsi="BIZ UDPゴシック"/>
                <w:noProof/>
              </w:rPr>
              <w:t xml:space="preserve">２　年齢到達に伴うサービスの移行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_Toc8100067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2" w:history="1">
            <w:r>
              <w:rPr>
                <w:rStyle w:val="a5"/>
                <w:rFonts w:ascii="BIZ UDPゴシック" w:eastAsia="BIZ UDPゴシック" w:hAnsi="BIZ UDPゴシック"/>
                <w:noProof/>
              </w:rPr>
              <w:t xml:space="preserve">３　訪問系サービス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_Toc8100072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3" w:history="1">
            <w:r>
              <w:rPr>
                <w:rStyle w:val="a5"/>
                <w:rFonts w:ascii="BIZ UDPゴシック" w:eastAsia="BIZ UDPゴシック" w:hAnsi="BIZ UDPゴシック"/>
                <w:noProof/>
              </w:rPr>
              <w:t xml:space="preserve">４　日中活動系サービス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54</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5" w:history="1">
            <w:r>
              <w:rPr>
                <w:rStyle w:val="a5"/>
                <w:rFonts w:ascii="BIZ UDPゴシック" w:eastAsia="BIZ UDPゴシック" w:hAnsi="BIZ UDPゴシック"/>
                <w:noProof/>
              </w:rPr>
              <w:t xml:space="preserve">５　居住系サービス</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6" w:history="1">
            <w:r>
              <w:rPr>
                <w:rStyle w:val="a5"/>
                <w:rFonts w:ascii="BIZ UDPゴシック" w:eastAsia="BIZ UDPゴシック" w:hAnsi="BIZ UDPゴシック"/>
                <w:noProof/>
              </w:rPr>
              <w:t xml:space="preserve">６　相談支援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58</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7" w:history="1">
            <w:r>
              <w:rPr>
                <w:rStyle w:val="a5"/>
                <w:rFonts w:ascii="BIZ UDPゴシック" w:eastAsia="BIZ UDPゴシック" w:hAnsi="BIZ UDPゴシック"/>
                <w:noProof/>
              </w:rPr>
              <w:t xml:space="preserve">７　障がい児支援</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59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78" w:history="1">
            <w:r>
              <w:rPr>
                <w:rStyle w:val="a5"/>
                <w:rFonts w:ascii="BIZ UDPゴシック" w:eastAsia="BIZ UDPゴシック" w:hAnsi="BIZ UDPゴシック"/>
                <w:noProof/>
              </w:rPr>
              <w:t xml:space="preserve">８　必要な見込量の確保のための方策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_Toc8100078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4" w:history="1">
            <w:r>
              <w:rPr>
                <w:rStyle w:val="a5"/>
                <w:rFonts w:ascii="BIZ UDPゴシック" w:eastAsia="BIZ UDPゴシック" w:hAnsi="BIZ UDPゴシック"/>
                <w:noProof/>
              </w:rPr>
              <w:t xml:space="preserve">９　地域生活支援事業の実施目標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65</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86" w:history="1">
            <w:r>
              <w:rPr>
                <w:rStyle w:val="a5"/>
                <w:rFonts w:ascii="BIZ UDPゴシック" w:eastAsia="BIZ UDPゴシック" w:hAnsi="BIZ UDPゴシック"/>
                <w:noProof/>
              </w:rPr>
              <w:t xml:space="preserve">10　活動指標</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_Toc8100086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67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0" w:history="1">
            <w:r>
              <w:rPr>
                <w:rStyle w:val="a5"/>
                <w:rFonts w:ascii="BIZ UDPゴシック" w:eastAsia="BIZ UDPゴシック" w:hAnsi="BIZ UDPゴシック"/>
                <w:noProof/>
              </w:rPr>
              <w:t xml:space="preserve">11　事業提供体制の確保のための方策</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_Toc8100090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3" w:history="1">
            <w:r>
              <w:rPr>
                <w:rStyle w:val="a5"/>
                <w:rFonts w:ascii="BIZ UDPゴシック" w:eastAsia="BIZ UDPゴシック" w:hAnsi="BIZ UDPゴシック"/>
                <w:noProof/>
              </w:rPr>
              <w:t xml:space="preserve">12　障がい福祉サービス等に係る費用の推移と財源構成</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71</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098" w:history="1">
            <w:r>
              <w:rPr>
                <w:rStyle w:val="a5"/>
                <w:rFonts w:ascii="BIZ UDPゴシック" w:eastAsia="BIZ UDPゴシック" w:hAnsi="BIZ UDPゴシック"/>
                <w:noProof/>
              </w:rPr>
              <w:t xml:space="preserve">13　障がい福祉人材の確保・定着、生産性向上及び経営基盤の確立</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_Toc8100098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73</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1" w:history="1">
            <w:r>
              <w:rPr>
                <w:rStyle w:val="a5"/>
                <w:rFonts w:ascii="BIZ UDPゴシック" w:eastAsia="BIZ UDPゴシック" w:hAnsi="BIZ UDPゴシック"/>
                <w:noProof/>
              </w:rPr>
              <w:t xml:space="preserve">14　関係機関との連携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75</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2" w:history="1">
            <w:r>
              <w:rPr>
                <w:rStyle w:val="a5"/>
                <w:rFonts w:ascii="BIZ UDPゴシック" w:eastAsia="BIZ UDPゴシック" w:hAnsi="BIZ UDPゴシック"/>
                <w:b/>
                <w:bCs/>
                <w:noProof/>
              </w:rPr>
              <w:t xml:space="preserve">第6章　成年後見制度の利用促進</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_Toc8100102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77</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3" w:history="1">
            <w:r>
              <w:rPr>
                <w:rStyle w:val="a5"/>
                <w:rFonts w:ascii="BIZ UDPゴシック" w:eastAsia="BIZ UDPゴシック" w:hAnsi="BIZ UDPゴシック"/>
                <w:noProof/>
              </w:rPr>
              <w:t xml:space="preserve">１　現状と課題</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_Toc8100103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4" w:history="1">
            <w:r>
              <w:rPr>
                <w:rStyle w:val="a5"/>
                <w:rFonts w:ascii="BIZ UDPゴシック" w:eastAsia="BIZ UDPゴシック" w:hAnsi="BIZ UDPゴシック"/>
                <w:noProof/>
              </w:rPr>
              <w:t xml:space="preserve">２　中核機関の設置</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5" w:history="1">
            <w:r>
              <w:rPr>
                <w:rStyle w:val="a5"/>
                <w:rFonts w:ascii="BIZ UDPゴシック" w:eastAsia="BIZ UDPゴシック" w:hAnsi="BIZ UDPゴシック"/>
                <w:noProof/>
              </w:rPr>
              <w:t xml:space="preserve">３　制度の見直しへの対応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77</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06" w:history="1">
            <w:r>
              <w:rPr>
                <w:rStyle w:val="a5"/>
                <w:rFonts w:ascii="BIZ UDPゴシック" w:eastAsia="BIZ UDPゴシック" w:hAnsi="BIZ UDPゴシック"/>
                <w:b/>
                <w:bCs/>
                <w:noProof/>
              </w:rPr>
              <w:t xml:space="preserve">第7章　他計画との連携</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_Toc8100106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79</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07" w:history="1">
            <w:r>
              <w:rPr>
                <w:rStyle w:val="a5"/>
                <w:rFonts w:ascii="BIZ UDPゴシック" w:eastAsia="BIZ UDPゴシック" w:hAnsi="BIZ UDPゴシック"/>
                <w:noProof/>
              </w:rPr>
              <w:t xml:space="preserve">１　第３次健康21・北塩原村グッドヘルスプランとの連携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79</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09" w:history="1">
            <w:r>
              <w:rPr>
                <w:rStyle w:val="a5"/>
                <w:rFonts w:ascii="BIZ UDPゴシック" w:eastAsia="BIZ UDPゴシック" w:hAnsi="BIZ UDPゴシック"/>
                <w:noProof/>
              </w:rPr>
              <w:t xml:space="preserve">２　北塩原村第五次総合振興計画との連携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_Toc8100109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80</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1" w:history="1">
            <w:r>
              <w:rPr>
                <w:rStyle w:val="a5"/>
                <w:rFonts w:ascii="BIZ UDPゴシック" w:eastAsia="BIZ UDPゴシック" w:hAnsi="BIZ UDPゴシック"/>
                <w:noProof/>
              </w:rPr>
              <w:t xml:space="preserve">３　北塩原村こども・子育て計画との連携</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_Toc8100111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81</w:t>
            </w:r>
            <w:r>
              <w:rPr>
                <w:rFonts w:ascii="BIZ UDPゴシック" w:eastAsia="BIZ UDPゴシック" w:hAnsi="BIZ UDPゴシック"/>
                <w:noProof/>
              </w:rPr>
              <w:fldChar w:fldCharType="end"/>
            </w:r>
          </w:hyperlink>
        </w:p>
        <w:p>
          <w:pPr>
            <w:pStyle w:val="11"/>
            <w:tabs>
              <w:tab w:val="right" w:leader="dot" w:pos="9628"/>
            </w:tabs>
            <w:rPr>
              <w:rFonts w:ascii="BIZ UDPゴシック" w:eastAsia="BIZ UDPゴシック" w:hAnsi="BIZ UDPゴシック"/>
              <w:noProof/>
            </w:rPr>
          </w:pPr>
          <w:hyperlink w:anchor="_Toc8100113" w:history="1">
            <w:r>
              <w:rPr>
                <w:rStyle w:val="a5"/>
                <w:rFonts w:ascii="BIZ UDPゴシック" w:eastAsia="BIZ UDPゴシック" w:hAnsi="BIZ UDPゴシック"/>
                <w:b/>
                <w:bCs/>
                <w:noProof/>
              </w:rPr>
              <w:t xml:space="preserve">第8章　資料編</w:t>
            </w:r>
            <w:r>
              <w:rPr>
                <w:rFonts w:ascii="BIZ UDPゴシック" w:eastAsia="BIZ UDPゴシック" w:hAnsi="BIZ UDPゴシック"/>
                <w:b/>
                <w:bCs/>
                <w:noProof/>
              </w:rPr>
              <w:tab/>
            </w:r>
            <w:r>
              <w:rPr>
                <w:rFonts w:ascii="BIZ UDPゴシック" w:eastAsia="BIZ UDPゴシック" w:hAnsi="BIZ UDPゴシック"/>
                <w:b/>
                <w:bCs/>
                <w:noProof/>
              </w:rPr>
              <w:fldChar w:fldCharType="begin"/>
            </w:r>
            <w:r>
              <w:rPr>
                <w:rFonts w:ascii="BIZ UDPゴシック" w:eastAsia="BIZ UDPゴシック" w:hAnsi="BIZ UDPゴシック"/>
                <w:b/>
                <w:bCs/>
                <w:noProof/>
              </w:rPr>
              <w:instrText xml:space="preserve"> PAGEREF _Toc8100113 \h </w:instrText>
            </w:r>
            <w:r>
              <w:rPr>
                <w:rFonts w:ascii="BIZ UDPゴシック" w:eastAsia="BIZ UDPゴシック" w:hAnsi="BIZ UDPゴシック"/>
                <w:b/>
                <w:bCs/>
                <w:noProof/>
              </w:rPr>
              <w:fldChar w:fldCharType="separate"/>
            </w:r>
            <w:r>
              <w:rPr>
                <w:rFonts w:ascii="BIZ UDPゴシック" w:eastAsia="BIZ UDPゴシック" w:hAnsi="BIZ UDPゴシック"/>
                <w:b/>
                <w:bCs/>
                <w:noProof/>
              </w:rPr>
              <w:t xml:space="preserve">82</w:t>
            </w:r>
            <w:r>
              <w:rPr>
                <w:rFonts w:ascii="BIZ UDPゴシック" w:eastAsia="BIZ UDPゴシック" w:hAnsi="BIZ UDPゴシック"/>
                <w:b/>
                <w:bCs/>
                <w:noProof/>
              </w:rPr>
              <w:fldChar w:fldCharType="end"/>
            </w:r>
          </w:hyperlink>
        </w:p>
        <w:p>
          <w:pPr>
            <w:pStyle w:val="20"/>
            <w:tabs>
              <w:tab w:val="right" w:leader="dot" w:pos="9628"/>
            </w:tabs>
            <w:rPr>
              <w:rFonts w:ascii="BIZ UDPゴシック" w:eastAsia="BIZ UDPゴシック" w:hAnsi="BIZ UDPゴシック"/>
              <w:noProof/>
            </w:rPr>
          </w:pPr>
          <w:hyperlink w:anchor="_Toc8100114" w:history="1">
            <w:r>
              <w:rPr>
                <w:rStyle w:val="a5"/>
                <w:rFonts w:ascii="BIZ UDPゴシック" w:eastAsia="BIZ UDPゴシック" w:hAnsi="BIZ UDPゴシック"/>
                <w:noProof/>
              </w:rPr>
              <w:t xml:space="preserve">１　アンケート調査集計結果</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_Toc8100114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5" w:history="1">
            <w:r>
              <w:rPr>
                <w:rStyle w:val="a5"/>
                <w:rFonts w:ascii="BIZ UDPゴシック" w:eastAsia="BIZ UDPゴシック" w:hAnsi="BIZ UDPゴシック"/>
                <w:noProof/>
              </w:rPr>
              <w:t xml:space="preserve">２　北塩原村障がい者自立支援協議会委員名簿</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_Toc8100115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6" w:history="1">
            <w:r>
              <w:rPr>
                <w:rStyle w:val="a5"/>
                <w:rFonts w:ascii="BIZ UDPゴシック" w:eastAsia="BIZ UDPゴシック" w:hAnsi="BIZ UDPゴシック"/>
                <w:noProof/>
              </w:rPr>
              <w:t xml:space="preserve">３　策定経過</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_Toc8100116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pStyle w:val="20"/>
            <w:tabs>
              <w:tab w:val="right" w:leader="dot" w:pos="9628"/>
            </w:tabs>
            <w:rPr>
              <w:rFonts w:ascii="BIZ UDPゴシック" w:eastAsia="BIZ UDPゴシック" w:hAnsi="BIZ UDPゴシック"/>
              <w:noProof/>
            </w:rPr>
          </w:pPr>
          <w:hyperlink w:anchor="_Toc8100117" w:history="1">
            <w:r>
              <w:rPr>
                <w:rStyle w:val="a5"/>
                <w:rFonts w:ascii="BIZ UDPゴシック" w:eastAsia="BIZ UDPゴシック" w:hAnsi="BIZ UDPゴシック"/>
                <w:noProof/>
              </w:rPr>
              <w:t xml:space="preserve">４　用語解説</w:t>
            </w:r>
            <w:r>
              <w:rPr>
                <w:rFonts w:ascii="BIZ UDPゴシック" w:eastAsia="BIZ UDPゴシック" w:hAnsi="BIZ UDPゴシック"/>
                <w:noProof/>
              </w:rPr>
              <w:tab/>
            </w:r>
            <w:r>
              <w:rPr>
                <w:rFonts w:ascii="BIZ UDPゴシック" w:eastAsia="BIZ UDPゴシック" w:hAnsi="BIZ UDPゴシック"/>
                <w:noProof/>
              </w:rPr>
              <w:fldChar w:fldCharType="begin"/>
            </w:r>
            <w:r>
              <w:rPr>
                <w:rFonts w:ascii="BIZ UDPゴシック" w:eastAsia="BIZ UDPゴシック" w:hAnsi="BIZ UDPゴシック"/>
                <w:noProof/>
              </w:rPr>
              <w:instrText xml:space="preserve"> PAGEREF _Toc8100117 \h </w:instrText>
            </w:r>
            <w:r>
              <w:rPr>
                <w:rFonts w:ascii="BIZ UDPゴシック" w:eastAsia="BIZ UDPゴシック" w:hAnsi="BIZ UDPゴシック"/>
                <w:noProof/>
              </w:rPr>
              <w:fldChar w:fldCharType="separate"/>
            </w:r>
            <w:r>
              <w:rPr>
                <w:rFonts w:ascii="BIZ UDPゴシック" w:eastAsia="BIZ UDPゴシック" w:hAnsi="BIZ UDPゴシック"/>
                <w:noProof/>
              </w:rPr>
              <w:t xml:space="preserve">82</w:t>
            </w:r>
            <w:r>
              <w:rPr>
                <w:rFonts w:ascii="BIZ UDPゴシック" w:eastAsia="BIZ UDPゴシック" w:hAnsi="BIZ UDPゴシック"/>
                <w:noProof/>
              </w:rPr>
              <w:fldChar w:fldCharType="end"/>
            </w:r>
          </w:hyperlink>
        </w:p>
        <w:p>
          <w:pPr>
            <w:rPr>
              <w:rFonts w:ascii="BIZ UDPゴシック" w:eastAsia="BIZ UDPゴシック" w:hAnsi="BIZ UDPゴシック"/>
              <w:noProof/>
            </w:rPr>
          </w:pPr>
          <w:r>
            <w:rPr>
              <w:rFonts w:ascii="BIZ UDPゴシック" w:eastAsia="BIZ UDPゴシック" w:hAnsi="BIZ UDPゴシック"/>
              <w:noProof/>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p>
      <w:r>
        <w:rPr>
          <w:rFonts w:ascii="BIZ UDPゴシック" w:hAnsi="BIZ UDPゴシック" w:eastAsia="BIZ UDPゴシック"/>
          <w:b/>
          <w:sz w:val="21"/>
        </w:rPr>
        <w:t>「障害」と「障がい」の表記について</w:t>
      </w:r>
    </w:p>
    <w:p>
      <w:pPr>
        <w:ind w:firstLine="210"/>
        <w:sectPr w:rsidR="00C311F8" w:rsidRPr="001026E7">
          <w:headerReference w:type="default" r:id="rId18"/>
          <w:footerReference w:type="default" r:id="rId19"/>
          <w:headerReference w:type="first" r:id="rId18"/>
          <w:footerReference w:type="first" r:id="rId19"/>
          <w:pgSz w:w="11906" w:h="16838"/>
          <w:pgMar w:top="1134" w:right="1134" w:bottom="1134" w:left="1134" w:header="708" w:footer="708" w:gutter="0"/>
          <w:cols w:space="720"/>
          <w:titlePg/>
          <w:docGrid w:linePitch="360"/>
        </w:sectPr>
      </w:pPr>
      <w:r>
        <w:rPr>
          <w:rFonts w:ascii="BIZ UDPゴシック" w:hAnsi="BIZ UDPゴシック" w:eastAsia="BIZ UDPゴシック"/>
          <w:b w:val="0"/>
          <w:sz w:val="21"/>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01" w:name="_Toc8100001"/>
      <w:r w:rsidRPr="001026E7">
        <w:rPr>
          <w:rFonts w:ascii="BIZ UDPゴシック" w:eastAsia="BIZ UDPゴシック" w:hAnsi="BIZ UDPゴシック" w:cs="IPAexGothic, MS Gothic, Noto Sa"/>
          <w:b/>
          <w:bCs/>
          <w:color w:val="1A1A1A"/>
        </w:rPr>
        <w:lastRenderedPageBreak/>
        <w:t>第1章　計画の策定にあたって</w:t>
      </w:r>
      <w:bookmarkEnd w:id="8100001"/>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2" w:name="_Toc8100002"/>
      <w:r w:rsidRPr="001026E7">
        <w:rPr>
          <w:rFonts w:ascii="BIZ UDPゴシック" w:eastAsia="BIZ UDPゴシック" w:hAnsi="BIZ UDPゴシック" w:cs="IPAexGothic, MS Gothic, Noto Sa"/>
          <w:b/>
          <w:bCs/>
          <w:color w:val="1F3864"/>
        </w:rPr>
        <w:t>１　計画策定の趣旨</w:t>
      </w:r>
      <w:bookmarkEnd w:id="8100002"/>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3" w:name="_Toc8100003"/>
      <w:r w:rsidRPr="001026E7">
        <w:rPr>
          <w:rFonts w:ascii="BIZ UDPゴシック" w:eastAsia="BIZ UDPゴシック" w:hAnsi="BIZ UDPゴシック" w:cs="IPAexGothic, MS Gothic, Noto Sa"/>
          <w:b/>
          <w:bCs/>
          <w:color w:val="1F3864"/>
        </w:rPr>
        <w:t>２　計画の位置づけ</w:t>
      </w:r>
      <w:bookmarkEnd w:id="8100003"/>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8100004" w:name="_Toc8100004"/>
      <w:r w:rsidRPr="001026E7">
        <w:rPr>
          <w:rFonts w:ascii="BIZ UDPゴシック" w:eastAsia="BIZ UDPゴシック" w:hAnsi="BIZ UDPゴシック" w:cs="IPAexGothic, MS Gothic, Noto Sa"/>
          <w:b/>
          <w:bCs/>
          <w:color w:val="333333"/>
          <w:sz w:val="23"/>
          <w:szCs w:val="23"/>
        </w:rPr>
        <w:lastRenderedPageBreak/>
        <w:t>計画の位置づけ図</w:t>
      </w:r>
      <w:bookmarkEnd w:id="8100004"/>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p>
      <w:pPr>
        <w:pStyle w:val="3"/>
      </w:pPr>
      <w:bookmarkStart w:id="8100005" w:name="_Toc8100005"/>
      <w:r>
        <w:rPr>
          <w:rFonts w:ascii="BIZ UDPゴシック" w:hAnsi="BIZ UDPゴシック" w:eastAsia="BIZ UDPゴシック"/>
          <w:b w:val="0"/>
          <w:sz w:val="21"/>
        </w:rPr>
        <w:t>■　福島県の計画との整合</w:t>
      </w:r>
      <w:bookmarkEnd w:id="8100005"/>
    </w:p>
    <w:p>
      <w:pPr>
        <w:ind w:firstLine="210"/>
      </w:pPr>
      <w:r>
        <w:rPr>
          <w:rFonts w:ascii="BIZ UDPゴシック" w:hAnsi="BIZ UDPゴシック" w:eastAsia="BIZ UDPゴシック"/>
          <w:b w:val="0"/>
          <w:sz w:val="21"/>
        </w:rPr>
        <w:t>国の基本指針 第三の一の７（他の計画等との関係）は、障害福祉計画等を、障害者計画（障害者基本法第11条第２項に規定する都道府県障害者計画及び同条第３項に規定する市町村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県の計画</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計画期間</w:t>
            </w:r>
          </w:p>
        </w:tc>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本計画との関係</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確認状況</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第５次福島県障がい者計画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令和４年度〜令和12年度（９年間）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障害者基本法第11条第２項の都道府県障害者計画。本計画期間（令和９〜11年度）は同計画の期間内に完全に収まる。本計画の障がい者計画部分（第４次北塩原村障がい者計画の継続）は、同計画の基本目標・重点施策と対応させ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４年３月策定）。計画期間は「福島県総合計画」及び「福島県保健医療福祉復興ビジョン」との整合を図るため目標年度を合わせたもの。福島県保健医療福祉復興ビジョンに連なる個別計画であり、障害者文化芸術活動推進法第８条及び読書バリアフリー法第８条に基づく計画としての性格も併せ持つ</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第７期福島県障がい福祉計画・第３期福島県障がい児福祉計画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令和６年度〜令和８年度（３年間）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現行の県計画。令和８年度で満了する。本計画の第３章５（現行計画の評価）及び第４章（成果目標）は、同計画の成果目標と対照して組む</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原典で確認済み（令和６年３月策定・206頁）。障害者総合支援法第89条第１項及び児童福祉法第33条の22第１項に基づき、福島県保健医療福祉復興ビジョンの個別計画として策定されている</w:t>
            </w:r>
          </w:p>
        </w:tc>
      </w:tr>
      <w:tr>
        <w:tc>
          <w:tcPr>
            <w:tcW w:w="2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第８期福島県障がい福祉計画・第４期福島県障がい児福祉計画</w:t>
            </w:r>
          </w:p>
        </w:tc>
        <w:tc>
          <w:tcPr>
            <w:tcW w:w="1750"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令和９年度〜令和11年度（本計画と同一期間）</w:t>
            </w:r>
          </w:p>
        </w:tc>
        <w:tc>
          <w:tcPr>
            <w:tcW w:w="2900" w:type="dxa"/>
            <w:tcMar>
              <w:top w:w="60" w:type="dxa"/>
              <w:left w:w="100" w:type="dxa"/>
              <w:bottom w:w="60" w:type="dxa"/>
              <w:right w:w="100" w:type="dxa"/>
            </w:tcMar>
            <w:vAlign w:val="center"/>
          </w:tcPr>
          <w:p>
            <w:r>
              <w:rPr>
                <w:rFonts w:ascii="BIZ UDPゴシック" w:hAnsi="BIZ UDPゴシック" w:eastAsia="BIZ UDPゴシック"/>
                <w:b w:val="0"/>
                <w:sz w:val="19"/>
              </w:rPr>
              <w:t>本計画と同じ期間を対象とする。基本指針 別表第二 三㈠⑤の基盤整備量（利用者数）は、県の算定値を勘案して定める</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令和８年10月８日時点で未公表。策定時期と公表の予定を確認する必要がある【要確認：県】</w:t>
            </w:r>
          </w:p>
        </w:tc>
      </w:tr>
    </w:tbl>
    <w:p/>
    <w:p>
      <w:pPr>
        <w:ind w:firstLine="210"/>
      </w:pPr>
      <w:r>
        <w:rPr>
          <w:rFonts w:ascii="BIZ UDPゴシック" w:hAnsi="BIZ UDPゴシック" w:eastAsia="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p/>
    <w:p>
      <w:pPr>
        <w:pStyle w:val="3"/>
      </w:pPr>
      <w:bookmarkStart w:id="8100006" w:name="_Toc8100006"/>
      <w:r>
        <w:rPr>
          <w:rFonts w:ascii="BIZ UDPゴシック" w:hAnsi="BIZ UDPゴシック" w:eastAsia="BIZ UDPゴシック"/>
          <w:b w:val="0"/>
          <w:sz w:val="21"/>
        </w:rPr>
        <w:t>■　県が定める区域と本計画でいう圏域</w:t>
      </w:r>
      <w:bookmarkEnd w:id="8100006"/>
    </w:p>
    <w:p>
      <w:pPr>
        <w:ind w:firstLine="210"/>
      </w:pPr>
      <w:r>
        <w:rPr>
          <w:rFonts w:ascii="BIZ UDPゴシック" w:hAnsi="BIZ UDPゴシック" w:eastAsia="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10"/>
      </w:pPr>
      <w:r>
        <w:rPr>
          <w:rFonts w:ascii="BIZ UDPゴシック" w:hAnsi="BIZ UDPゴシック" w:eastAsia="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w:t>
      </w:r>
    </w:p>
    <w:p>
      <w:pPr>
        <w:ind w:firstLine="210"/>
      </w:pPr>
      <w:r>
        <w:rPr>
          <w:rFonts w:ascii="BIZ UDPゴシック" w:hAnsi="BIZ UDPゴシック" w:eastAsia="BIZ UDPゴシック"/>
          <w:b w:val="0"/>
          <w:sz w:val="21"/>
        </w:rPr>
        <w:t>もっとも、県計画の会津障がい保健福祉圏域計画は、地域生活支援拠点について「会津圏域では、会津若松市、喜多方市、会津北部、会津西部の４つの拠点が整備されています」とし、未整備地域の解消と拠点の機能の充実を課題に挙げています。「会津北部」は県計画においても拠点の単位として現れており、本計画が会津北部圏域での共同整備を前提とすることは県計画と整合します。同圏域計画は、令和８年度の数値目標として地域生活支援拠点を13市町村・５か所、コーディネーターの配置を７人としています。</w:t>
      </w:r>
    </w:p>
    <w:p>
      <w:pPr>
        <w:ind w:firstLine="210"/>
      </w:pPr>
      <w:r>
        <w:rPr>
          <w:rFonts w:ascii="BIZ UDPゴシック" w:hAnsi="BIZ UDPゴシック" w:eastAsia="BIZ UDPゴシック"/>
          <w:b w:val="0"/>
          <w:sz w:val="21"/>
        </w:rPr>
        <w:t>なお本計画には、範囲の異なる３つの「圏域」が現れます。読み違えを避けるため、次のとおり整理します。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本計画での呼び方</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範囲</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位置づけ</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会津障がい保健福祉圏域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会津若松市、喜多方市、本村、西会津町、磐梯町、猪苗代町、会津坂下町、湯川村、柳津町、三島町、金山町、昭和村、会津美里町（２市８町３村）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県が定める区域（基本指針 第三の一の５）。見込量の進行管理と県との計画協議の単位</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会津北部圏域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猪苗代町、磐梯町、湯川村、本村（４町村）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地域生活支援拠点等の共同整備と事業所の相互利用を進める単位。県計画の会津障がい保健福祉圏域計画も「会津北部」を拠点の単位として挙げている</w:t>
            </w:r>
          </w:p>
        </w:tc>
      </w:tr>
      <w:tr>
        <w:tc>
          <w:tcPr>
            <w:tcW w:w="2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会津権利擁護・成年後見センターの区域</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会津地域11市町村</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成年後見制度の中核機関の区域（第６章）。上記２つのいずれとも範囲が異なる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会津障がい保健福祉圏域の構成市町村、施設入所の広域的な取扱い、地域生活支援拠点の４拠点及び令和８年度の数値目標は、第７期福島県障がい福祉計画・第３期福島県障がい児福祉計画（令和６年３月、福島県）第１の５「区域の設定」及び第９「圏域計画」の会津障がい保健福祉圏域計画により確認しています。成年後見センターの区域11市町村は村の資料によるもので、構成市町村を村に確認してください【要確認：村】。</w:t>
            </w:r>
          </w:p>
        </w:tc>
      </w:tr>
    </w:tbl>
    <w:p/>
    <w:p>
      <w:pPr>
        <w:pStyle w:val="3"/>
      </w:pPr>
      <w:bookmarkStart w:id="8100007" w:name="_Toc8100007"/>
      <w:r>
        <w:rPr>
          <w:rFonts w:ascii="BIZ UDPゴシック" w:hAnsi="BIZ UDPゴシック" w:eastAsia="BIZ UDPゴシック"/>
          <w:b w:val="0"/>
          <w:sz w:val="21"/>
        </w:rPr>
        <w:t>■　県障がい者計画の基本目標と本計画の施策体系</w:t>
      </w:r>
      <w:bookmarkEnd w:id="8100007"/>
    </w:p>
    <w:p>
      <w:pPr>
        <w:ind w:firstLine="210"/>
      </w:pPr>
      <w:r>
        <w:rPr>
          <w:rFonts w:ascii="BIZ UDPゴシック" w:hAnsi="BIZ UDPゴシック" w:eastAsia="BIZ UDPゴシック"/>
          <w:b w:val="0"/>
          <w:sz w:val="21"/>
        </w:rPr>
        <w:t>第５次福島県障がい者計画は、基本理念を「障がいのある方の人権、人格が尊重され、等しく社会の一員として生活できる社会の実現」とし、４つの基本目標（１　地域生活への移行支援、２　自立した生活を送るための支援、３　活躍できる社会づくり、４　安全・安心で差別のない社会づくり）の下に９つの重点施策を置いています。本計画の７つの基本施策（第３章３）との対応は次のとおりです。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本計画の基本施策</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対応する県の重点施策（第５次福島県障がい者計画）</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⑨　差別の解消及び権利擁護の推進（基本目標４）⑴差別解消の推進・⑵虐待防止・⑶理解促進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②　保健・医療・福祉（基本目標１）⑴保健・医療・福祉体制の充実・⑵自殺対策及び被災者の心のケア対策の推進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①　生活支援（基本目標１）⑴障害福祉サービスの充実・⑵相談支援体制の構築・⑶地域生活移行の促進・定着</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③　ライフステージに応じた障がいのある子どもへの支援（基本目標１）⑴療育体制の整備・⑵障がいのある子どもへの教育的支援等</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⑤　雇用・就業、経済的自立の支援（基本目標２）⑴障がい者雇用の推進・⑵福祉的就労の充実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⑥　生活環境（基本目標３）⑴外出、移動しやすい環境整備・⑵福祉のまちづくりの推進／⑧　安全・安心（基本目標４）⑴防災対策・⑵防犯対策・⑶消費者の安全確保の推進</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④　文化芸術・スポーツ活動の振興、社会参加の促進（基本目標２）⑴文化芸術活動への参加・⑵障がい者スポーツの普及・⑶社会参加活動の充実</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（対応する基本施策がない）</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⑦　障がいのある方のアクセシビリティの向上（基本目標３）⑴障がいのある方の情報利用・⑵意思疎通支援の充実・⑶行政等における配慮の定着</w:t>
            </w:r>
          </w:p>
        </w:tc>
      </w:tr>
    </w:tbl>
    <w:p/>
    <w:p>
      <w:pPr>
        <w:ind w:firstLine="210"/>
      </w:pPr>
      <w:r>
        <w:rPr>
          <w:rFonts w:ascii="BIZ UDPゴシック" w:hAnsi="BIZ UDPゴシック" w:eastAsia="BIZ UDPゴシック"/>
          <w:b w:val="0"/>
          <w:sz w:val="21"/>
        </w:rPr>
        <w:t>県の重点施策のうち⑦「障がいのある方のアクセシビリティの向上」（⑴情報利用・⑵意思疎通支援の充実・⑶行政等における配慮の定着）に正面から対応する本計画の基本施策はありません。個々の事業は置かれており、第３章４の整理では、意思疎通支援従事者の養成・派遣体制の整備と意思疎通支援事業を基本施策①（啓発・広報）に、日常生活用具給付等事業を基本施策⑥（生活環境）に接続しています。ただし⑶行政等における配慮の定着（窓口対応・会議資料・ホームページ等における配慮）には対応する記述がありません。</w:t>
      </w:r>
    </w:p>
    <w:p>
      <w:pPr>
        <w:ind w:firstLine="210"/>
      </w:pPr>
      <w:r>
        <w:rPr>
          <w:rFonts w:ascii="BIZ UDPゴシック" w:hAnsi="BIZ UDPゴシック" w:eastAsia="BIZ UDPゴシック"/>
          <w:b w:val="0"/>
          <w:sz w:val="21"/>
        </w:rPr>
        <w:t>第８期の国の基本指針も「情報アクセシビリティの向上及び意思疎通支援の充実」を掲げており、本村の地域生活支援事業にも意思疎通支援事業・日常生活用具給付等事業・手話奉仕員養成研修事業（障害者総合支援法第77条第１項第６号・第７号・第８号）があります。基本施策⑥（生活環境）の中に情報アクセシビリティと意思疎通支援の位置づけを明示するか、基本施策を１つ加えるかを、自立支援協議会で整理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５次福島県障がい者計画（令和４年３月、福島県）第１章第３「計画の期間」、同第４「計画の基本理念」、同第５「計画の基本目標」及び第３章第１「計画の体系」によります。同計画は県の条例として平成31年４月施行の「障がいのある人もない人も共に暮らしやすい福島県づくり条例」及び「福島県手話言語条例」を掲げており、本村に独自の条例がないため、差別の解消（基本施策①）と意思疎通支援はこれらの県条例を根拠として記述できます。</w:t>
            </w:r>
          </w:p>
        </w:tc>
      </w:tr>
    </w:tbl>
    <w:p/>
    <w:p>
      <w:pPr>
        <w:pStyle w:val="3"/>
      </w:pPr>
      <w:bookmarkStart w:id="8100008" w:name="_Toc8100008"/>
      <w:r>
        <w:rPr>
          <w:rFonts w:ascii="BIZ UDPゴシック" w:hAnsi="BIZ UDPゴシック" w:eastAsia="BIZ UDPゴシック"/>
          <w:b w:val="0"/>
          <w:sz w:val="21"/>
        </w:rPr>
        <w:t>■　県の成果目標との関係</w:t>
      </w:r>
      <w:bookmarkEnd w:id="8100008"/>
    </w:p>
    <w:p>
      <w:pPr>
        <w:ind w:firstLine="210"/>
      </w:pPr>
      <w:r>
        <w:rPr>
          <w:rFonts w:ascii="BIZ UDPゴシック" w:hAnsi="BIZ UDPゴシック" w:eastAsia="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成果目標</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国の基本指針（第７期）</w:t>
            </w:r>
          </w:p>
        </w:tc>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県の第７期目標値</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本計画での用い方</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施設入所者の地域生活移行者数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令和４年度末時点の施設入所者の６％以上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60人（3.0％以上）。施設入所者の高齢化・重度化の状況とこれまでの実績を考慮して国の基本指針を下回る水準に設定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の施設入所者は少数であり、国の率をそのまま当てると１人未満になる。県が国の率を下回る目標を置いた理由（高齢化・重度化、入所待機者）は本村にも当てはまるため、第４章（１）の目標設定の考え方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施設入所者数の削減</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令和４年度末時点の施設入所者の５％以上を削減</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80人（4.0％以上）。入所施設への待機者が相当数いる状況に鑑み、真に施設入所支援が必要と判断される方が入所できるよう設定</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同左。あわせて県計画は、施設への入所について「圏域内で完結せず圏域を超えた利用が多数を占める」ことから全県で広域的に行うとしている（第１の５）</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精神病床から退院後１年以内の地域における平均生活日数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319.3日以上（既に上回る場合はその時点の日数以上）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325.3日以上（令和元年度実績321.3日）</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第４章（２）の目標設定。本村単独では算定できない都道府県単位の指標であるため、県の水準を引いて説明する</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精神病床における１年以上長期在院者数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別表第四の三の項の式により都道府県が算定</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65歳未満898人・65歳以上1,656人（令和４年度実績65歳未満995人・65歳以上1,813人）</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第４章（２）の基盤整備量（利用者数）は、県の第８期計画の算定値を勘案して定める。第７期の目標値は水準の参考</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基幹相談支援センターの設置</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令和11年度末までに各市町村に設置（圏域での設置も可）</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全市町村。令和４年度実績44市町村）。会津障がい保健福祉圏域計画は13市町村（圏域の全市町村）。令和５年４月１日現在、圏域の設置は会津若松市・喜多方市の２か所。県は未設置市町村に相談支援アドバイザーを活用して設置を支援する</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本村は未設置。第４章（６）の目標設定と、猪苗代町・磐梯町・湯川村との広域設置の検討に、県の支援策（相談支援アドバイザーの活用）を組み込む</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地域生活支援拠点等の整備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令和11年度末までに各市町村又は各圏域に１か所以上</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県全体59市町村・39か所。会津障がい保健福祉圏域計画は13市町村・５か所、コーディネーター７人、拠点等における支援の実績等を踏まえた検証及び検討の実施18回</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第４章（５）及び第５章８。本村は会津北部の拠点に参画する形で整備する。県計画が「会津北部」を拠点の単位として挙げていることを根拠に引く</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福祉施設から一般就労への移行者数</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令和３年度実績の1.28倍以上（就労移行支援1.31倍、就労継続支援Ａ型概ね1.29倍、同Ｂ型概ね1.28倍）</w:t>
            </w:r>
          </w:p>
        </w:tc>
        <w:tc>
          <w:tcPr>
            <w:tcW w:w="2500" w:type="dxa"/>
            <w:tcMar>
              <w:top w:w="60" w:type="dxa"/>
              <w:left w:w="100" w:type="dxa"/>
              <w:bottom w:w="60" w:type="dxa"/>
              <w:right w:w="100" w:type="dxa"/>
            </w:tcMar>
            <w:vAlign w:val="center"/>
          </w:tcPr>
          <w:p>
            <w:r>
              <w:rPr>
                <w:rFonts w:ascii="BIZ UDPゴシック" w:hAnsi="BIZ UDPゴシック" w:eastAsia="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第４章（３）。本村の一般就労移行者数は少数であり、圏域の整備計画（就労選択支援２か所の新設、就労継続支援Ａ型・Ｂ型各１か所の増）と合わせて確保の見通しを書く</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①福島県障がい者計画（第５次）の計画期間（満了年度）と次期計画の策定予定、②第８期福島県障がい福祉計画・第４期福島県障がい児福祉計画の策定時期と公表の予定を、村を通じて県障がい福祉課に確認してください。②は、基本指針 別表第二 三㈠⑤の基盤整備量（利用者数）が「定めなければならない事項」であることから、本村の計画確定（令和９年３月予定）までに県の算定値が得られない場合の取扱いもあわせて確認が必要です。</w:t>
            </w:r>
          </w:p>
        </w:tc>
      </w:tr>
    </w:tbl>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09" w:name="_Toc8100009"/>
      <w:r w:rsidRPr="001026E7">
        <w:rPr>
          <w:rFonts w:ascii="BIZ UDPゴシック" w:eastAsia="BIZ UDPゴシック" w:hAnsi="BIZ UDPゴシック" w:cs="IPAexGothic, MS Gothic, Noto Sa"/>
          <w:b/>
          <w:bCs/>
          <w:color w:val="1F3864"/>
        </w:rPr>
        <w:t>３　計画の期間</w:t>
      </w:r>
      <w:bookmarkEnd w:id="8100009"/>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0" w:name="_Toc8100010"/>
      <w:r w:rsidRPr="001026E7">
        <w:rPr>
          <w:rFonts w:ascii="BIZ UDPゴシック" w:eastAsia="BIZ UDPゴシック" w:hAnsi="BIZ UDPゴシック" w:cs="IPAexGothic, MS Gothic, Noto Sa"/>
          <w:b/>
          <w:bCs/>
          <w:color w:val="1F3864"/>
        </w:rPr>
        <w:t>４　国の基本指針の見直しについて</w:t>
      </w:r>
      <w:bookmarkEnd w:id="8100010"/>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8100011" w:name="_Toc8100011"/>
      <w:r w:rsidRPr="001026E7">
        <w:rPr>
          <w:rFonts w:ascii="BIZ UDPゴシック" w:eastAsia="BIZ UDPゴシック" w:hAnsi="BIZ UDPゴシック" w:cs="IPAexGothic, MS Gothic, Noto Sa"/>
          <w:b/>
          <w:bCs/>
          <w:color w:val="333333"/>
          <w:sz w:val="23"/>
          <w:szCs w:val="23"/>
        </w:rPr>
        <w:t>（１）成果目標の構成の見直し</w:t>
      </w:r>
      <w:bookmarkEnd w:id="8100011"/>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8100012" w:name="_Toc8100012"/>
      <w:r w:rsidRPr="001026E7">
        <w:rPr>
          <w:rFonts w:ascii="BIZ UDPゴシック" w:eastAsia="BIZ UDPゴシック" w:hAnsi="BIZ UDPゴシック" w:cs="IPAexGothic, MS Gothic, Noto Sa"/>
          <w:b/>
          <w:bCs/>
          <w:color w:val="333333"/>
          <w:sz w:val="23"/>
          <w:szCs w:val="23"/>
        </w:rPr>
        <w:t>（２）主な見直し事項（基本指針より）</w:t>
      </w:r>
      <w:bookmarkEnd w:id="8100012"/>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本計画が即すべき国の基本指針は、令和８年３月31日の告示（こども家庭庁・厚生労働省告示第４号）です。これに加えて、社会福祉法等の改正を踏まえた改正案（令和８年７月10日）と医療的ケア児支援法の改正を踏まえた改正案（令和８年８月19日）が示され、県民意見公募は同年９月24日に締め切られています。厚生労働省は、これらを踏まえた追加の改正を令和８年10月に告示する予定としています。本計画の最終案を確定する前に、告示が発出されたかどうかと、発出された告示の内容が本計画の記載と合っているかをもう一度点検してください。</w:t>
            </w:r>
          </w:p>
        </w:tc>
      </w:tr>
    </w:tbl>
    <w:p/>
    <w:p w14:paraId="3627FC68" w14:textId="77777777" w:rsidR="00C311F8" w:rsidRPr="001026E7" w:rsidRDefault="00000000">
      <w:pPr>
        <w:pStyle w:val="3"/>
        <w:spacing w:before="200" w:after="100"/>
        <w:rPr>
          <w:rFonts w:ascii="BIZ UDPゴシック" w:eastAsia="BIZ UDPゴシック" w:hAnsi="BIZ UDPゴシック"/>
        </w:rPr>
      </w:pPr>
      <w:bookmarkStart w:id="8100013" w:name="_Toc8100013"/>
      <w:r w:rsidRPr="001026E7">
        <w:rPr>
          <w:rFonts w:ascii="BIZ UDPゴシック" w:eastAsia="BIZ UDPゴシック" w:hAnsi="BIZ UDPゴシック" w:cs="IPAexGothic, MS Gothic, Noto Sa"/>
          <w:b/>
          <w:bCs/>
          <w:color w:val="333333"/>
          <w:sz w:val="23"/>
          <w:szCs w:val="23"/>
        </w:rPr>
        <w:t>（３）関連する制度動向</w:t>
      </w:r>
      <w:bookmarkEnd w:id="8100013"/>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4" w:name="_Toc8100014"/>
      <w:r w:rsidRPr="001026E7">
        <w:rPr>
          <w:rFonts w:ascii="BIZ UDPゴシック" w:eastAsia="BIZ UDPゴシック" w:hAnsi="BIZ UDPゴシック" w:cs="IPAexGothic, MS Gothic, Noto Sa"/>
          <w:b/>
          <w:bCs/>
          <w:color w:val="1F3864"/>
        </w:rPr>
        <w:t>５　計画策定の体制</w:t>
      </w:r>
      <w:bookmarkEnd w:id="8100014"/>
    </w:p>
    <w:p w14:paraId="4CF0F8C5" w14:textId="77777777" w:rsidR="00C311F8" w:rsidRPr="001026E7" w:rsidRDefault="00000000">
      <w:pPr>
        <w:pStyle w:val="3"/>
        <w:spacing w:before="200" w:after="100"/>
        <w:rPr>
          <w:rFonts w:ascii="BIZ UDPゴシック" w:eastAsia="BIZ UDPゴシック" w:hAnsi="BIZ UDPゴシック"/>
        </w:rPr>
      </w:pPr>
      <w:bookmarkStart w:id="8100015" w:name="_Toc8100015"/>
      <w:r w:rsidRPr="001026E7">
        <w:rPr>
          <w:rFonts w:ascii="BIZ UDPゴシック" w:eastAsia="BIZ UDPゴシック" w:hAnsi="BIZ UDPゴシック" w:cs="IPAexGothic, MS Gothic, Noto Sa"/>
          <w:b/>
          <w:bCs/>
          <w:color w:val="333333"/>
          <w:sz w:val="23"/>
          <w:szCs w:val="23"/>
        </w:rPr>
        <w:t>（１）アンケート調査の実施【要実施】</w:t>
      </w:r>
      <w:bookmarkEnd w:id="8100015"/>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【要更新・要確認】新規アンケート調査の実施時期・調査対象・調査項目を確定し、実施後は本素案の第２章・第４章の該当箇所（現状値・目標値）を実際の集計結果に更新してください。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8100016" w:name="_Toc8100016"/>
      <w:r w:rsidRPr="001026E7">
        <w:rPr>
          <w:rFonts w:ascii="BIZ UDPゴシック" w:eastAsia="BIZ UDPゴシック" w:hAnsi="BIZ UDPゴシック" w:cs="IPAexGothic, MS Gothic, Noto Sa"/>
          <w:b/>
          <w:bCs/>
          <w:color w:val="333333"/>
          <w:sz w:val="23"/>
          <w:szCs w:val="23"/>
        </w:rPr>
        <w:t>（２）庁議の開催</w:t>
      </w:r>
      <w:bookmarkEnd w:id="8100016"/>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8100017" w:name="_Toc8100017"/>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8100017"/>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8100018" w:name="_Toc8100018"/>
      <w:r w:rsidRPr="001026E7">
        <w:rPr>
          <w:rFonts w:ascii="BIZ UDPゴシック" w:eastAsia="BIZ UDPゴシック" w:hAnsi="BIZ UDPゴシック" w:cs="IPAexGothic, MS Gothic, Noto Sa"/>
          <w:b/>
          <w:bCs/>
          <w:color w:val="333333"/>
          <w:sz w:val="23"/>
          <w:szCs w:val="23"/>
        </w:rPr>
        <w:t>（４）パブリックコメントの実施</w:t>
      </w:r>
      <w:bookmarkEnd w:id="8100018"/>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19" w:name="_Toc8100019"/>
      <w:r w:rsidRPr="001026E7">
        <w:rPr>
          <w:rFonts w:ascii="BIZ UDPゴシック" w:eastAsia="BIZ UDPゴシック" w:hAnsi="BIZ UDPゴシック" w:cs="IPAexGothic, MS Gothic, Noto Sa"/>
          <w:b/>
          <w:bCs/>
          <w:color w:val="1F3864"/>
        </w:rPr>
        <w:t>６　計画の推進体制</w:t>
      </w:r>
      <w:bookmarkEnd w:id="8100019"/>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pPr>
        <w:pStyle w:val="3"/>
      </w:pPr>
      <w:bookmarkStart w:id="8100020" w:name="_Toc8100020"/>
      <w:r>
        <w:rPr>
          <w:rFonts w:ascii="BIZ UDPゴシック" w:hAnsi="BIZ UDPゴシック" w:eastAsia="BIZ UDPゴシック"/>
          <w:b w:val="0"/>
          <w:sz w:val="21"/>
        </w:rPr>
        <w:t>■　評価の体制</w:t>
      </w:r>
      <w:bookmarkEnd w:id="8100020"/>
    </w:p>
    <w:p>
      <w:pPr>
        <w:ind w:firstLine="210"/>
      </w:pPr>
      <w:r>
        <w:rPr>
          <w:rFonts w:ascii="BIZ UDPゴシック" w:hAnsi="BIZ UDPゴシック" w:eastAsia="BIZ UDPゴシック"/>
          <w:b w:val="0"/>
          <w:sz w:val="21"/>
        </w:rPr>
        <w:t>計画の内容は障がい福祉分野だけでなく、保健、医療、教育、就労、防災など様々な分野に関わります。庁内の関係各課と、障がい当事者や事業者を含む自立支援協議会とが、それぞれの役割を分けたうえで連携して評価を行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担い手</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役割</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庁外</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北塩原村障がい者自立支援協議会</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成果目標及び活動指標の実績に対する評価と意見。中間評価の結果の確認</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保健福祉課 福祉係（計画の所管）</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実績の把握、分析・評価の取りまとめ、協議会への報告、改善方策の立案</w:t>
            </w:r>
          </w:p>
        </w:tc>
      </w:tr>
      <w:tr>
        <w:tc>
          <w:tcPr>
            <w:tcW w:w="1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庁内</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関係各課（住民課、教育委員会、総務課（防災）ほか）</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所管する事業の現状分析と、改善に向けた取組の検討</w:t>
            </w:r>
          </w:p>
        </w:tc>
      </w:tr>
    </w:tbl>
    <w:p>
      <w:pPr>
        <w:ind w:firstLine="210"/>
      </w:pPr>
      <w:r>
        <w:rPr>
          <w:rFonts w:ascii="BIZ UDPゴシック" w:hAnsi="BIZ UDPゴシック" w:eastAsia="BIZ UDPゴシック"/>
          <w:b w:val="0"/>
          <w:sz w:val="21"/>
        </w:rPr>
        <w:t>計画の策定に関わった方に評価にも関わっていただくことで、進行管理の一貫性を保ちます。</w:t>
      </w:r>
    </w:p>
    <w:p>
      <w:pPr>
        <w:pStyle w:val="3"/>
      </w:pPr>
      <w:bookmarkStart w:id="8100021" w:name="_Toc8100021"/>
      <w:r>
        <w:rPr>
          <w:rFonts w:ascii="BIZ UDPゴシック" w:hAnsi="BIZ UDPゴシック" w:eastAsia="BIZ UDPゴシック"/>
          <w:b w:val="0"/>
          <w:sz w:val="21"/>
        </w:rPr>
        <w:t>■　評価のスケジュール</w:t>
      </w:r>
      <w:bookmarkEnd w:id="8100021"/>
    </w:p>
    <w:p>
      <w:pPr>
        <w:ind w:firstLine="210"/>
      </w:pPr>
      <w:r>
        <w:rPr>
          <w:rFonts w:ascii="BIZ UDPゴシック" w:hAnsi="BIZ UDPゴシック" w:eastAsia="BIZ UDPゴシック"/>
          <w:b w:val="0"/>
          <w:sz w:val="21"/>
        </w:rPr>
        <w:t>評価の結果を次年度の取組に反映させるため、村の予算編成の時期に合わせて次の日程で進めます。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時期</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取組</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4〜6月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前年度の成果目標及び活動指標の実績を把握し、分析・課題の整理を行う</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7〜9月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自立支援協議会へ実績と評価案を報告し、意見を聴く</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10〜12月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協議会の意見を踏まえて改善方策を検討し、次年度の予算要求に反映する</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各年度 1〜3月</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次年度の取組を協議会へ報告する。中間評価の結果を公表する</w:t>
            </w:r>
          </w:p>
        </w:tc>
      </w:tr>
    </w:tbl>
    <w:p>
      <w:pPr>
        <w:ind w:firstLine="210"/>
      </w:pPr>
      <w:r>
        <w:rPr>
          <w:rFonts w:ascii="BIZ UDPゴシック" w:hAnsi="BIZ UDPゴシック" w:eastAsia="BIZ UDPゴシック"/>
          <w:b w:val="0"/>
          <w:sz w:val="21"/>
        </w:rPr>
        <w:t>成果目標及び活動指標は少なくとも年１回実績を把握します。このうち活動指標については、サービスの利用実績が国民健康保険団体連合会の給付実績データにより把握できることから、より高い頻度で実績を確認し、見込量との差が大きくなっていないかを点検します。</w:t>
      </w:r>
    </w:p>
    <w:p>
      <w:pPr>
        <w:pStyle w:val="3"/>
      </w:pPr>
      <w:bookmarkStart w:id="8100022" w:name="_Toc8100022"/>
      <w:r>
        <w:rPr>
          <w:rFonts w:ascii="BIZ UDPゴシック" w:hAnsi="BIZ UDPゴシック" w:eastAsia="BIZ UDPゴシック"/>
          <w:b w:val="0"/>
          <w:sz w:val="21"/>
        </w:rPr>
        <w:t>■　目標等の管理シート</w:t>
      </w:r>
      <w:bookmarkEnd w:id="8100022"/>
    </w:p>
    <w:p>
      <w:pPr>
        <w:ind w:firstLine="210"/>
      </w:pPr>
      <w:r>
        <w:rPr>
          <w:rFonts w:ascii="BIZ UDPゴシック" w:hAnsi="BIZ UDPゴシック" w:eastAsia="BIZ UDPゴシック"/>
          <w:b w:val="0"/>
          <w:sz w:val="21"/>
        </w:rPr>
        <w:t>成果目標ごとに、目標値と設定の考え方、対応する活動指標の見込量と実績、評価、協議会の意見、次年度の取組を１枚にまとめた管理シートを作成し、年度ごとに記録します。第９期計画の策定時に、本計画期間中の評価と改善の経過をそのまま参照できるようにするため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記載する内容</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計画（Plan）・実施（Do）</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成果目標の目標値と設定の考え方、年度別の目標、前期計画での実績（参考）、主な活動指標の見込量と実績</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評価（Check）</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目標等を踏まえた評価と改善方策の案</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協議会等意見</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評価等に対する自立支援協議会の意見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改善（Act）</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次年度における取組等</w:t>
            </w:r>
          </w:p>
        </w:tc>
      </w:tr>
    </w:tbl>
    <w:p>
      <w:pPr>
        <w:pStyle w:val="3"/>
      </w:pPr>
      <w:bookmarkStart w:id="8100023" w:name="_Toc8100023"/>
      <w:r>
        <w:rPr>
          <w:rFonts w:ascii="BIZ UDPゴシック" w:hAnsi="BIZ UDPゴシック" w:eastAsia="BIZ UDPゴシック"/>
          <w:b w:val="0"/>
          <w:sz w:val="21"/>
        </w:rPr>
        <w:t>■　結果の公表</w:t>
      </w:r>
      <w:bookmarkEnd w:id="8100023"/>
    </w:p>
    <w:p>
      <w:pPr>
        <w:ind w:firstLine="210"/>
      </w:pPr>
      <w:r>
        <w:rPr>
          <w:rFonts w:ascii="BIZ UDPゴシック" w:hAnsi="BIZ UDPゴシック" w:eastAsia="BIZ UDPゴシック"/>
          <w:b w:val="0"/>
          <w:sz w:val="21"/>
        </w:rPr>
        <w:t>中間評価の結果は、障がいのある方やサービス事業者だけでなく、広く村民に向けて公表します。村のホームページ及び広報誌に掲載するほか、自立支援協議会で使用した資料もできる限り公開します。公表にあたっては、読み上げソフトに対応した形式とするなど、情報を得やすくするための配慮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節は「障害福祉計画策定に係る実態調査及びPDCAサイクルに関するマニュアル」（令和８年８月。厚生労働省社会・援護局障害保健福祉部企画課、こども家庭庁支援局障害児支援課）Ⅱに沿って記載しています。福島県は令和８年８月24日付け８生福第2646号・８こ第2041号により市町村へ通知して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評価の体制について、自立支援協議会と庁内の会議体の役割分担を確認してください。②評価のスケジュールは村の予算編成の時期に合わせる必要があるため、実際の日程をご教示ください。③中間評価の結果の公表方法（ホームページ、広報誌、協議会資料の公開範囲）を確認してください。</w:t>
            </w:r>
          </w:p>
        </w:tc>
      </w:tr>
    </w:tbl>
    <w:p/>
    <w:p>
      <w:pPr>
        <w:pStyle w:val="2"/>
      </w:pPr>
      <w:bookmarkStart w:id="8100024" w:name="_Toc8100024"/>
      <w:r>
        <w:rPr>
          <w:rFonts w:ascii="BIZ UDPゴシック" w:hAnsi="BIZ UDPゴシック" w:eastAsia="BIZ UDPゴシック"/>
          <w:b w:val="0"/>
          <w:sz w:val="21"/>
        </w:rPr>
        <w:t>７　障がい福祉サービスの体系</w:t>
      </w:r>
      <w:bookmarkEnd w:id="8100024"/>
    </w:p>
    <w:p>
      <w:pPr>
        <w:ind w:firstLine="210"/>
      </w:pPr>
      <w:r>
        <w:rPr>
          <w:rFonts w:ascii="BIZ UDPゴシック" w:hAnsi="BIZ UDPゴシック" w:eastAsia="BIZ UDPゴシック"/>
          <w:b w:val="0"/>
          <w:sz w:val="21"/>
        </w:rPr>
        <w:t>本計画が見込量を定める障がい福祉サービス等は、障害者総合支援法に基づく自立支援給付、児童福祉法に基づく障害児支援、及び市町村が地域の実情に応じて実施する地域生活支援事業に分かれます。第５章の見込量は、この体系に沿って記載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サービス名</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居宅介護（ホームヘルプ）</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自宅での入浴、排せつ、食事の介護等を行います。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重度の肢体不自由等により常時介護を要する方に、居宅での介護から外出時の移動支援まで総合的に行います。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同行援護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視覚障がいにより移動が著しく困難な方の外出に同行し、情報提供や援護を行います。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行動援護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行動上著しい困難があり常時介護を要する方に、行動する際の危険を回避するための援護等を行います。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重度障害者等包括支援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常時介護を要し意思疎通が著しく困難な方に、複数のサービスを包括的に行います。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短期入所（ショートステイ）</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介護者の疾病等の場合に、短期間、施設で入浴、排せつ、食事の介護等を行います。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療養介護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医療を要し常時介護を要する方に、医療機関で機能訓練、療養上の管理、看護、介護等を行います。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生活介護</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常時介護を要する方に、施設で入浴、排せつ、食事の介護のほか、創作的活動や生産活動の機会を提供します。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施設入所支援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施設に入所する方に、夜間や休日の入浴、排せつ、食事の介護等を行います。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自立訓練（機能訓練・生活訓練）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自立した日常生活・社会生活ができるよう、身体機能又は生活能力の向上のための訓練を行います。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就労アセスメントの手法を用いて本人の希望・就労能力・適性等を整理し、就労先や働き方の選択を支援します（令和７年10月創設）。</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一般就労を希望する方に、必要な知識及び能力の向上のための訓練を行います。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就労継続支援Ａ型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事業所と雇用契約を結び、最低賃金以上の給与を受けながら働く福祉サービスです。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就労継続支援Ｂ型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雇用契約を結ばず、自分のペースで作業し、その対価として工賃を受け取る福祉サービスです。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就労定着支援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一般就労に移行した方の就労の継続を図るため、企業や家族との連絡調整等を行います。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自立生活援助</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一人暮らしを始めた方に、定期的な訪問等により必要な助言や関係機関との連絡調整を行います。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訓練等給付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共同生活援助（グループホーム）</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共同生活を営む住居で、相談、入浴、排せつ、食事の介護等を行います。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サービス等利用計画を作成し、支給決定後に見直し（モニタリング）を行います。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地域移行支援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施設に入所している方や精神科病院に入院している方に、住居の確保等、地域生活へ移行するための支援を行います。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地域定着支援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単身等で生活する方に、常時の連絡体制を確保し、緊急時の相談等を行います。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自立支援医療</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心身の障がいを軽減するための医療について、自己負担を軽減します（更生医療・育成医療・精神通院医療）。</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その他の給付</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補装具費</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義肢、車いす、補聴器等の購入・修理に要する費用を支給します。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未就学の障がい児に、日常生活の基本的動作の指導や集団生活への適応訓練等を行います。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就学中の障がい児に、放課後や長期休暇中、生活能力の向上のための訓練等を行います。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居宅訪問型児童発達支援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外出が著しく困難な障がい児の居宅を訪問し、発達支援を行います。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障害児通所支援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保育所等訪問支援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保育所等を訪問し、集団生活への適応のための専門的な支援を行います。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障害児入所支援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障害児入所支援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施設に入所する障がい児に、保護、日常生活の指導、知識技能の付与等を行います（都道府県が実施主体）。</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障がい児相談支援</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障害児支援利用計画を作成し、支給決定後に見直しを行います。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地域生活支援事業（必須）</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相談支援、意思疎通支援、日常生活用具給付等、移動支援ほか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理解促進研修・啓発、自発的活動支援、相談支援、成年後見制度利用支援、意思疎通支援、日常生活用具給付等、手話奉仕員養成研修、移動支援、地域活動支援センター機能強化等を行います。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地域生活支援事業（任意）</w:t>
            </w:r>
          </w:p>
        </w:tc>
        <w:tc>
          <w:tcPr>
            <w:tcW w:w="2600" w:type="dxa"/>
            <w:tcMar>
              <w:top w:w="60" w:type="dxa"/>
              <w:left w:w="100" w:type="dxa"/>
              <w:bottom w:w="60" w:type="dxa"/>
              <w:right w:w="100" w:type="dxa"/>
            </w:tcMar>
            <w:vAlign w:val="center"/>
          </w:tcPr>
          <w:p>
            <w:r>
              <w:rPr>
                <w:rFonts w:ascii="BIZ UDPゴシック" w:hAnsi="BIZ UDPゴシック" w:eastAsia="BIZ UDPゴシック"/>
                <w:b w:val="0"/>
                <w:sz w:val="19"/>
              </w:rPr>
              <w:t>訪問入浴サービス、日中一時支援、福祉ホームほか</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地域の実情に応じて村が定める事業です。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表のサービス名は、村から受領した給付実績及びサービス見込量ブックの区分と一致させています。医療型児童発達支援は令和６年度に児童発達支援へ一元化されたため掲げていません。障害児入所支援の実施主体は都道府県であり、市町村障害児福祉計画では見込量を定めません。</w:t>
            </w:r>
          </w:p>
        </w:tc>
      </w:tr>
    </w:tbl>
    <w:p/>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25" w:name="_Toc8100025"/>
      <w:r w:rsidRPr="001026E7">
        <w:rPr>
          <w:rFonts w:ascii="BIZ UDPゴシック" w:eastAsia="BIZ UDPゴシック" w:hAnsi="BIZ UDPゴシック" w:cs="IPAexGothic, MS Gothic, Noto Sa"/>
          <w:b/>
          <w:bCs/>
          <w:color w:val="1A1A1A"/>
        </w:rPr>
        <w:lastRenderedPageBreak/>
        <w:t>第2章　本村の障がい者の現状</w:t>
      </w:r>
      <w:bookmarkEnd w:id="810002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6" w:name="_Toc8100026"/>
      <w:r w:rsidRPr="001026E7">
        <w:rPr>
          <w:rFonts w:ascii="BIZ UDPゴシック" w:eastAsia="BIZ UDPゴシック" w:hAnsi="BIZ UDPゴシック" w:cs="IPAexGothic, MS Gothic, Noto Sa"/>
          <w:b/>
          <w:bCs/>
          <w:color w:val="1F3864"/>
        </w:rPr>
        <w:t>１　人口の推移</w:t>
      </w:r>
      <w:bookmarkEnd w:id="810002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bookmarkStart w:id="8100027" w:name="_Toc8100027"/>
      <w:r>
        <w:rPr>
          <w:rFonts w:ascii="BIZ UDPゴシック" w:hAnsi="BIZ UDPゴシック" w:eastAsia="BIZ UDPゴシック"/>
          <w:b w:val="0"/>
          <w:sz w:val="21"/>
        </w:rPr>
        <w:t>■　人口の推移と将来推計</w:t>
      </w:r>
      <w:bookmarkEnd w:id="8100027"/>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8" w:name="_Toc8100028"/>
      <w:r w:rsidRPr="001026E7">
        <w:rPr>
          <w:rFonts w:ascii="BIZ UDPゴシック" w:eastAsia="BIZ UDPゴシック" w:hAnsi="BIZ UDPゴシック" w:cs="IPAexGothic, MS Gothic, Noto Sa"/>
          <w:b/>
          <w:bCs/>
          <w:color w:val="1F3864"/>
        </w:rPr>
        <w:t>２　障がい者手帳の所持者数</w:t>
      </w:r>
      <w:bookmarkEnd w:id="8100028"/>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29" w:name="_Toc8100029"/>
      <w:r w:rsidRPr="001026E7">
        <w:rPr>
          <w:rFonts w:ascii="BIZ UDPゴシック" w:eastAsia="BIZ UDPゴシック" w:hAnsi="BIZ UDPゴシック" w:cs="IPAexGothic, MS Gothic, Noto Sa"/>
          <w:b/>
          <w:bCs/>
          <w:color w:val="1F3864"/>
        </w:rPr>
        <w:t>３　身体障がい者の現状</w:t>
      </w:r>
      <w:bookmarkEnd w:id="8100029"/>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0" w:name="_Toc8100030"/>
      <w:r w:rsidRPr="001026E7">
        <w:rPr>
          <w:rFonts w:ascii="BIZ UDPゴシック" w:eastAsia="BIZ UDPゴシック" w:hAnsi="BIZ UDPゴシック" w:cs="IPAexGothic, MS Gothic, Noto Sa"/>
          <w:b/>
          <w:bCs/>
          <w:color w:val="1F3864"/>
        </w:rPr>
        <w:t>４　知的障がい者の現状</w:t>
      </w:r>
      <w:bookmarkEnd w:id="8100030"/>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1" w:name="_Toc8100031"/>
      <w:r w:rsidRPr="001026E7">
        <w:rPr>
          <w:rFonts w:ascii="BIZ UDPゴシック" w:eastAsia="BIZ UDPゴシック" w:hAnsi="BIZ UDPゴシック" w:cs="IPAexGothic, MS Gothic, Noto Sa"/>
          <w:b/>
          <w:bCs/>
          <w:color w:val="1F3864"/>
        </w:rPr>
        <w:t>５　精神障がい者の現状</w:t>
      </w:r>
      <w:bookmarkEnd w:id="8100031"/>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bookmarkStart w:id="8100032" w:name="_Toc8100032"/>
      <w:r>
        <w:rPr>
          <w:rFonts w:ascii="BIZ UDPゴシック" w:hAnsi="BIZ UDPゴシック" w:eastAsia="BIZ UDPゴシック"/>
          <w:b w:val="0"/>
          <w:sz w:val="21"/>
        </w:rPr>
        <w:t>６　障がい者手帳所持者数の将来推計</w:t>
      </w:r>
      <w:bookmarkEnd w:id="8100032"/>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bookmarkStart w:id="8100033" w:name="_Toc8100033"/>
      <w:r>
        <w:rPr>
          <w:rFonts w:ascii="BIZ UDPゴシック" w:hAnsi="BIZ UDPゴシック" w:eastAsia="BIZ UDPゴシック"/>
          <w:b w:val="0"/>
          <w:sz w:val="21"/>
        </w:rPr>
        <w:t>■　推計に用いた実績</w:t>
      </w:r>
      <w:bookmarkEnd w:id="8100033"/>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bookmarkStart w:id="8100034" w:name="_Toc8100034"/>
      <w:r>
        <w:rPr>
          <w:rFonts w:ascii="BIZ UDPゴシック" w:hAnsi="BIZ UDPゴシック" w:eastAsia="BIZ UDPゴシック"/>
          <w:b w:val="0"/>
          <w:sz w:val="21"/>
        </w:rPr>
        <w:t>■　推計の方法</w:t>
      </w:r>
      <w:bookmarkEnd w:id="810003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bookmarkStart w:id="8100035" w:name="_Toc8100035"/>
      <w:r>
        <w:rPr>
          <w:rFonts w:ascii="BIZ UDPゴシック" w:hAnsi="BIZ UDPゴシック" w:eastAsia="BIZ UDPゴシック"/>
          <w:b w:val="0"/>
          <w:sz w:val="21"/>
        </w:rPr>
        <w:t>■　推計結果（暫定）</w:t>
      </w:r>
      <w:bookmarkEnd w:id="810003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bookmarkStart w:id="8100036" w:name="_Toc8100036"/>
      <w:r>
        <w:rPr>
          <w:rFonts w:ascii="BIZ UDPゴシック" w:hAnsi="BIZ UDPゴシック" w:eastAsia="BIZ UDPゴシック"/>
          <w:b w:val="0"/>
          <w:sz w:val="21"/>
        </w:rPr>
        <w:t>■　読み取りのポイント</w:t>
      </w:r>
      <w:bookmarkEnd w:id="8100036"/>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7" w:name="_Toc8100037"/>
      <w:r w:rsidRPr="001026E7">
        <w:rPr>
          <w:rFonts w:ascii="BIZ UDPゴシック" w:eastAsia="BIZ UDPゴシック" w:hAnsi="BIZ UDPゴシック" w:cs="IPAexGothic, MS Gothic, Noto Sa"/>
          <w:b/>
          <w:bCs/>
          <w:color w:val="1F3864"/>
        </w:rPr>
        <w:t>７　障がい児の就学状況</w:t>
      </w:r>
      <w:bookmarkEnd w:id="8100037"/>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38" w:name="_Toc8100038"/>
      <w:r w:rsidRPr="001026E7">
        <w:rPr>
          <w:rFonts w:ascii="BIZ UDPゴシック" w:eastAsia="BIZ UDPゴシック" w:hAnsi="BIZ UDPゴシック" w:cs="IPAexGothic, MS Gothic, Noto Sa"/>
          <w:b/>
          <w:bCs/>
          <w:color w:val="1F3864"/>
        </w:rPr>
        <w:t>８　アンケート調査の実施について</w:t>
      </w:r>
      <w:bookmarkEnd w:id="8100038"/>
    </w:p>
    <w:p w14:paraId="224B6A4A"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計画の策定にあたり、村民の福祉サービスの利用実態や意識・意向を把握するため、令和８年８月から９月にかけてアンケート調査を実施しました。回答者の意向をより明確に把握するため、前回の一体型の調査票を見直し、18歳以上を対象とする障がい者調査（49問）と、18歳未満の児童とその保護者を対象とする障がい児調査（47問）の２種類としまし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p>
      <w:pPr>
        <w:pStyle w:val="3"/>
      </w:pPr>
      <w:bookmarkStart w:id="8100039" w:name="_Toc8100039"/>
      <w:r>
        <w:rPr>
          <w:rFonts w:ascii="BIZ UDPゴシック" w:hAnsi="BIZ UDPゴシック" w:eastAsia="BIZ UDPゴシック"/>
          <w:b w:val="0"/>
          <w:sz w:val="21"/>
        </w:rPr>
        <w:t>■　調査の概要</w:t>
      </w:r>
      <w:bookmarkEnd w:id="8100039"/>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障がい者調査</w:t>
            </w:r>
          </w:p>
        </w:tc>
        <w:tc>
          <w:tcPr>
            <w:tcW w:w="3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障がい児調査</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調査対象</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村内に居住する18歳以上の障がいのある方</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村内に居住する18歳未満の障がいのある児童とその保護者</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調査方法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郵送配布・郵送回収（二次元コードによるウェブ回答を併用）</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実施時期</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令和８年８月〜９月</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配布数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172件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6件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有効回答数</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38件</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3件</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有効回答率</w:t>
            </w:r>
          </w:p>
        </w:tc>
        <w:tc>
          <w:tcPr>
            <w:tcW w:w="3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22.1％</w:t>
            </w:r>
          </w:p>
        </w:tc>
        <w:tc>
          <w:tcPr>
            <w:tcW w:w="39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前回調査の回収率</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57.9％（令和５年。発送164人・回収95人。障がい者・障がい児を一体の１種類で実施）</w:t>
            </w:r>
          </w:p>
        </w:tc>
        <w:tc>
          <w:tcPr>
            <w:tcW w:w="3938" w:type="dxa"/>
            <w:tcMar>
              <w:top w:w="60" w:type="dxa"/>
              <w:left w:w="100" w:type="dxa"/>
              <w:bottom w:w="60" w:type="dxa"/>
              <w:right w:w="100" w:type="dxa"/>
            </w:tcMar>
            <w:vAlign w:val="center"/>
          </w:tcPr>
          <w:p>
            <w:r>
              <w:rPr>
                <w:rFonts w:ascii="BIZ UDPゴシック" w:hAnsi="BIZ UDPゴシック" w:eastAsia="BIZ UDPゴシック"/>
                <w:b w:val="0"/>
                <w:sz w:val="19"/>
              </w:rPr>
              <w:t>同左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割合の分母】本節以下に掲げる割合は、設問ごとの回答者数（無回答を含む）を分母としています。障がい者調査では有効回答38件、障がい児調査では３件です。前回調査（令和５年）も回収95人を分母としており、分母の取り方は前回と同じです。ただし有効回答率は前回57.9％に対し今回22.1％と半分を下回り、回答者の構成も変わっているため、前回との数値の比較は第３章５の比較可能性の欄に示した範囲にとどめています。なお「満足している」の割合のように、分母から「利用していない」と無回答を除いて算出した値を併記する場合は、そのつど分母を明示しています。</w:t>
            </w:r>
          </w:p>
        </w:tc>
      </w:tr>
    </w:tbl>
    <w:p>
      <w:pPr>
        <w:pStyle w:val="3"/>
      </w:pPr>
      <w:bookmarkStart w:id="8100040" w:name="_Toc8100040"/>
      <w:r>
        <w:rPr>
          <w:rFonts w:ascii="BIZ UDPゴシック" w:hAnsi="BIZ UDPゴシック" w:eastAsia="BIZ UDPゴシック"/>
          <w:b w:val="0"/>
          <w:sz w:val="21"/>
        </w:rPr>
        <w:t>■　回答者の特徴と読み取りにあたっての留意</w:t>
      </w:r>
      <w:bookmarkEnd w:id="810004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本調査の結果</w:t>
            </w:r>
          </w:p>
        </w:tc>
        <w:tc>
          <w:tcPr>
            <w:tcW w:w="4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読み取りにあたっての留意</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回答者の年齢</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65歳以上が65.8％（25人）。18〜29歳の回答はなし</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高齢の回答者が中心であり、加齢に伴う支援ニーズが前面に出ている。介護保険との連携（第５章２）に関わる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主たる障がい種別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身体障がい68.4％（26人）、精神障がい10.5％（4人）、発達障がい7.9％（3人）、知的障がい5.3％（2人）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知的・精神・発達障がいの回答は合わせて9件と少なく、これらの方のニーズが十分に反映されていない可能性がある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手帳の所持</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身体障害者手帳76.3％（29人）、精神障害者保健福祉手帳15.8％（6人）、療育手帳5.3％（2人）</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村の実績（令和５年４月１日現在。身体73.1％・療育7.7％・精神19.2％）と比べ、身体障がいがやや過大、療育・精神がやや過小に出ている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回答の代理記入</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本人が回答57.9％、本人に確認して代理記入21.1％。本人に確認することが難しく家族・支援者の判断で記入15.8％</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意思表示が難しい方の意向をどう把握するかは、第５章13の意思決定支援の課題そのものである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障がい児調査</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有効回答3件（6〜11歳・12〜14歳・15〜17歳が各1件）</w:t>
            </w:r>
          </w:p>
        </w:tc>
        <w:tc>
          <w:tcPr>
            <w:tcW w:w="4538" w:type="dxa"/>
            <w:tcMar>
              <w:top w:w="60" w:type="dxa"/>
              <w:left w:w="100" w:type="dxa"/>
              <w:bottom w:w="60" w:type="dxa"/>
              <w:right w:w="100" w:type="dxa"/>
            </w:tcMar>
            <w:vAlign w:val="center"/>
          </w:tcPr>
          <w:p>
            <w:r>
              <w:rPr>
                <w:rFonts w:ascii="BIZ UDPゴシック" w:hAnsi="BIZ UDPゴシック" w:eastAsia="BIZ UDPゴシック"/>
                <w:b w:val="0"/>
                <w:sz w:val="19"/>
              </w:rPr>
              <w:t>割合ではなく件数で示す。全体の傾向を示すものではないが、個別のニーズとして計画に反映する</w:t>
            </w:r>
          </w:p>
        </w:tc>
      </w:tr>
    </w:tbl>
    <w:p>
      <w:pPr>
        <w:pStyle w:val="3"/>
      </w:pPr>
      <w:bookmarkStart w:id="8100041" w:name="_Toc8100041"/>
      <w:r>
        <w:rPr>
          <w:rFonts w:ascii="BIZ UDPゴシック" w:hAnsi="BIZ UDPゴシック" w:eastAsia="BIZ UDPゴシック"/>
          <w:b w:val="0"/>
          <w:sz w:val="21"/>
        </w:rPr>
        <w:t>■　調査の実施設計（令和８年７月７日の打合せによる）</w:t>
      </w:r>
      <w:bookmarkEnd w:id="8100041"/>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【要更新・要確認】調査実施後は、集計結果を本素案の現状値・目標値に反映し、別冊「アンケート調査結果報告書」として第８章資料編に位置づけてください。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2" w:name="_Toc8100042"/>
      <w:r w:rsidRPr="001026E7">
        <w:rPr>
          <w:rFonts w:ascii="BIZ UDPゴシック" w:eastAsia="BIZ UDPゴシック" w:hAnsi="BIZ UDPゴシック" w:cs="IPAexGothic, MS Gothic, Noto Sa"/>
          <w:b/>
          <w:bCs/>
          <w:color w:val="1A1A1A"/>
        </w:rPr>
        <w:t>第3章　計画の基本理念・基本目標及び施策体系</w:t>
      </w:r>
      <w:bookmarkEnd w:id="8100042"/>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bookmarkStart w:id="8100043" w:name="_Toc8100043"/>
      <w:r>
        <w:rPr>
          <w:rFonts w:ascii="BIZ UDPゴシック" w:hAnsi="BIZ UDPゴシック" w:eastAsia="BIZ UDPゴシック"/>
          <w:b w:val="0"/>
          <w:sz w:val="21"/>
        </w:rPr>
        <w:t>１　基本理念</w:t>
      </w:r>
      <w:bookmarkEnd w:id="8100043"/>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bookmarkStart w:id="8100044" w:name="_Toc8100044"/>
      <w:r>
        <w:rPr>
          <w:rFonts w:ascii="BIZ UDPゴシック" w:hAnsi="BIZ UDPゴシック" w:eastAsia="BIZ UDPゴシック"/>
          <w:b w:val="0"/>
          <w:sz w:val="21"/>
        </w:rPr>
        <w:t>２　基本目標</w:t>
      </w:r>
      <w:bookmarkEnd w:id="8100044"/>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bookmarkStart w:id="8100045" w:name="_Toc8100045"/>
      <w:r>
        <w:rPr>
          <w:rFonts w:ascii="BIZ UDPゴシック" w:hAnsi="BIZ UDPゴシック" w:eastAsia="BIZ UDPゴシック"/>
          <w:b w:val="0"/>
          <w:sz w:val="21"/>
        </w:rPr>
        <w:t>３　施策体系と各施策の方向性</w:t>
      </w:r>
      <w:bookmarkEnd w:id="8100045"/>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bookmarkStart w:id="8100046" w:name="_Toc8100046"/>
      <w:r>
        <w:rPr>
          <w:rFonts w:ascii="BIZ UDPゴシック" w:hAnsi="BIZ UDPゴシック" w:eastAsia="BIZ UDPゴシック"/>
          <w:b w:val="0"/>
          <w:sz w:val="21"/>
        </w:rPr>
        <w:t>４　第８期計画で加わる視点と施策体系の対応</w:t>
      </w:r>
      <w:bookmarkEnd w:id="8100046"/>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p>
      <w:pPr>
        <w:ind w:firstLine="210"/>
      </w:pPr>
      <w:r>
        <w:rPr>
          <w:rFonts w:ascii="BIZ UDPゴシック" w:hAnsi="BIZ UDPゴシック" w:eastAsia="BIZ UDPゴシック"/>
          <w:b w:val="0"/>
          <w:sz w:val="21"/>
        </w:rPr>
        <w:t>なお、第５次福島県障がい者計画の重点施策⑦「障がいのある方のアクセシビリティの向上」のうち⑶行政等における配慮の定着は、下表のどの基本施策にも現れていません。情報アクセシビリティと意思疎通支援をどの基本施策で受けるかの整理は、第１章２（県障がい者計画の基本目標と本計画の施策体系）に掲げた検討事項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bookmarkStart w:id="8100047" w:name="_Toc8100047"/>
      <w:r>
        <w:rPr>
          <w:rFonts w:ascii="BIZ UDPゴシック" w:hAnsi="BIZ UDPゴシック" w:eastAsia="BIZ UDPゴシック"/>
          <w:b w:val="0"/>
          <w:sz w:val="21"/>
        </w:rPr>
        <w:t>■　人材確保・定着の扱い</w:t>
      </w:r>
      <w:bookmarkEnd w:id="8100047"/>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bookmarkStart w:id="8100048" w:name="_Toc8100048"/>
      <w:r>
        <w:rPr>
          <w:rFonts w:ascii="BIZ UDPゴシック" w:hAnsi="BIZ UDPゴシック" w:eastAsia="BIZ UDPゴシック"/>
          <w:b w:val="0"/>
          <w:sz w:val="21"/>
        </w:rPr>
        <w:t>５　第４次障がい者計画の目標値と進捗管理</w:t>
      </w:r>
      <w:bookmarkEnd w:id="8100048"/>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本編には９か所の記載がありますが、うち１件は「生涯学習施策の充実」の目標値の再掲です）。このうちアンケートで測る３指標について、本計画の策定に係るアンケート調査の結果を併記しました。</w:t>
      </w:r>
    </w:p>
    <w:p>
      <w:pPr>
        <w:ind w:firstLine="210"/>
      </w:pPr>
      <w:r>
        <w:rPr>
          <w:rFonts w:ascii="BIZ UDPゴシック" w:hAnsi="BIZ UDPゴシック" w:eastAsia="BIZ UDPゴシック"/>
          <w:b w:val="0"/>
          <w:sz w:val="21"/>
        </w:rPr>
        <w:t>ただし、３指標はいずれも前回調査との比較に問題があります。選択肢の立て方が変わったもの、分母が変わったもの、本調査に対応する設問がないものがそれぞれ１件あり、中間評価の際にどの基準で測るかを村と確定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100"/>
        <w:gridCol w:w="2100"/>
        <w:gridCol w:w="950"/>
        <w:gridCol w:w="850"/>
        <w:gridCol w:w="800"/>
        <w:gridCol w:w="1900"/>
        <w:gridCol w:w="1938"/>
      </w:tblGrid>
      <w:tr>
        <w:tc>
          <w:tcPr>
            <w:tcW w:w="1165"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基本施策</w:t>
            </w:r>
          </w:p>
        </w:tc>
        <w:tc>
          <w:tcPr>
            <w:tcW w:w="2223"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指標項目</w:t>
            </w:r>
          </w:p>
        </w:tc>
        <w:tc>
          <w:tcPr>
            <w:tcW w:w="1006"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現状</w:t>
            </w:r>
          </w:p>
          <w:p>
            <w:pPr>
              <w:spacing w:after="0"/>
            </w:pPr>
            <w:r>
              <w:rPr>
                <w:rFonts w:ascii="BIZ UDPゴシック" w:hAnsi="BIZ UDPゴシック" w:eastAsia="BIZ UDPゴシック"/>
                <w:b/>
                <w:sz w:val="18"/>
              </w:rPr>
              <w:t>（令和５年度）</w:t>
            </w:r>
          </w:p>
        </w:tc>
        <w:tc>
          <w:tcPr>
            <w:tcW w:w="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目標</w:t>
            </w:r>
          </w:p>
          <w:p>
            <w:pPr>
              <w:spacing w:after="0"/>
            </w:pPr>
            <w:r>
              <w:rPr>
                <w:rFonts w:ascii="BIZ UDPゴシック" w:hAnsi="BIZ UDPゴシック" w:eastAsia="BIZ UDPゴシック"/>
                <w:b/>
                <w:sz w:val="18"/>
              </w:rPr>
              <w:t>（令和11年度）</w:t>
            </w:r>
          </w:p>
        </w:tc>
        <w:tc>
          <w:tcPr>
            <w:tcW w:w="847"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sz w:val="18"/>
              </w:rPr>
              <w:t>測定手段</w:t>
            </w:r>
          </w:p>
        </w:tc>
        <w:tc>
          <w:tcPr>
            <w:tcW w:type="dxa" w:w="2012"/>
          </w:tcPr>
          <w:p>
            <w:r>
              <w:rPr>
                <w:rFonts w:ascii="BIZ UDPゴシック" w:hAnsi="BIZ UDPゴシック" w:eastAsia="BIZ UDPゴシック"/>
                <w:b/>
                <w:sz w:val="18"/>
              </w:rPr>
              <w:t>本調査の結果</w:t>
            </w:r>
          </w:p>
        </w:tc>
        <w:tc>
          <w:tcPr>
            <w:tcW w:type="dxa" w:w="2052"/>
          </w:tcPr>
          <w:p>
            <w:r>
              <w:rPr>
                <w:rFonts w:ascii="BIZ UDPゴシック" w:hAnsi="BIZ UDPゴシック" w:eastAsia="BIZ UDPゴシック"/>
                <w:b/>
                <w:sz w:val="18"/>
              </w:rPr>
              <w:t>前回との比較可能性</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①啓発・広報</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差別や偏見を感じている障がいがある人の割合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25.3％</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15％</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23.7％</w:t>
            </w:r>
          </w:p>
          <w:p>
            <w:pPr>
              <w:spacing w:after="0"/>
            </w:pPr>
            <w:r>
              <w:rPr>
                <w:rFonts w:ascii="BIZ UDPゴシック" w:hAnsi="BIZ UDPゴシック" w:eastAsia="BIZ UDPゴシック"/>
                <w:b w:val="0"/>
                <w:sz w:val="18"/>
              </w:rPr>
              <w:t>（問34。週１回・月１回・年１回 各7.9％の合計）</w:t>
            </w:r>
          </w:p>
        </w:tc>
        <w:tc>
          <w:tcPr>
            <w:tcW w:type="dxa" w:w="2052"/>
          </w:tcPr>
          <w:p>
            <w:r>
              <w:rPr>
                <w:rFonts w:ascii="BIZ UDPゴシック" w:hAnsi="BIZ UDPゴシック" w:eastAsia="BIZ UDPゴシック"/>
                <w:b w:val="0"/>
                <w:sz w:val="18"/>
              </w:rPr>
              <w:t>比較不可。前回は３択（ある7.4％＋少しある17.9％）、今回は頻度５択で前回にない「わからない」が26.3％。分母は前回・今回とも全回答者（前回95人・今回38人）</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②保健・医療</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特定健康診査の受診率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51.3％</w:t>
            </w:r>
          </w:p>
          <w:p>
            <w:pPr>
              <w:spacing w:after="0"/>
            </w:pPr>
            <w:r>
              <w:rPr>
                <w:rFonts w:ascii="BIZ UDPゴシック" w:hAnsi="BIZ UDPゴシック" w:eastAsia="BIZ UDPゴシック"/>
                <w:b w:val="0"/>
                <w:sz w:val="18"/>
              </w:rPr>
              <w:t>（令和４年度末）</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③福祉</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現在利用している福祉サービスに満足している人の割合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52％</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60％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34.2％（有効回答38件を分母）</w:t>
            </w:r>
          </w:p>
          <w:p>
            <w:pPr>
              <w:spacing w:after="0"/>
            </w:pPr>
            <w:r>
              <w:rPr>
                <w:rFonts w:ascii="BIZ UDPゴシック" w:hAnsi="BIZ UDPゴシック" w:eastAsia="BIZ UDPゴシック"/>
                <w:b w:val="0"/>
                <w:sz w:val="18"/>
              </w:rPr>
              <w:t>61.9％（「利用していない」と無回答を除く21人を分母）</w:t>
            </w:r>
          </w:p>
        </w:tc>
        <w:tc>
          <w:tcPr>
            <w:tcW w:type="dxa" w:w="2052"/>
          </w:tcPr>
          <w:p>
            <w:r>
              <w:rPr>
                <w:rFonts w:ascii="BIZ UDPゴシック" w:hAnsi="BIZ UDPゴシック" w:eastAsia="BIZ UDPゴシック"/>
                <w:b w:val="0"/>
                <w:sz w:val="18"/>
              </w:rPr>
              <w:t>条件付き可。前回はサービス利用者のみのn=25であり、比較できるのは61.9％。前回も回答者のみに揃えると59.1％</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④教育・育成</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医療的ケア児の受入れ体制の整備</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無</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有</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比較可。令和８年８月に医療的ケア児１名を確認</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⑤雇用・就業</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障がい者就労施設等からの物品調達件数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０件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３件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比較可。令和６・７年度実績を村に照会中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障がい者に配慮した公共施設トイレの設置率</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56.8％</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100％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比較可。令和７年度末の設置率を村に照会中</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⑥生活環境</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個別避難計画の策定件数</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１件</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r>
              <w:rPr>
                <w:rFonts w:ascii="BIZ UDPゴシック" w:hAnsi="BIZ UDPゴシック" w:eastAsia="BIZ UDPゴシック"/>
                <w:b w:val="0"/>
                <w:sz w:val="18"/>
              </w:rPr>
              <w:t>10件</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行政データ</w:t>
            </w:r>
          </w:p>
        </w:tc>
        <w:tc>
          <w:tcPr>
            <w:tcW w:type="dxa" w:w="2012"/>
          </w:tcPr>
          <w:p>
            <w:r>
              <w:rPr>
                <w:rFonts w:ascii="BIZ UDPゴシック" w:hAnsi="BIZ UDPゴシック" w:eastAsia="BIZ UDPゴシック"/>
                <w:b w:val="0"/>
                <w:sz w:val="18"/>
              </w:rPr>
              <w:t>―（行政データ）</w:t>
            </w:r>
          </w:p>
        </w:tc>
        <w:tc>
          <w:tcPr>
            <w:tcW w:type="dxa" w:w="2052"/>
          </w:tcPr>
          <w:p>
            <w:r>
              <w:rPr>
                <w:rFonts w:ascii="BIZ UDPゴシック" w:hAnsi="BIZ UDPゴシック" w:eastAsia="BIZ UDPゴシック"/>
                <w:b w:val="0"/>
                <w:sz w:val="18"/>
              </w:rPr>
              <w:t>要確認。令和８年８月の村の確認では０件であり現状値１件と食い違う。本調査では名簿・計画を「知らない」が68.4％、「名前だけ聞いたことがある」を合わせて81.6％</w:t>
            </w:r>
          </w:p>
        </w:tc>
      </w:tr>
      <w:tr>
        <w:tc>
          <w:tcPr>
            <w:tcW w:w="1165" w:type="dxa"/>
            <w:tcMar>
              <w:top w:w="60" w:type="dxa"/>
              <w:left w:w="100" w:type="dxa"/>
              <w:bottom w:w="60" w:type="dxa"/>
              <w:right w:w="100" w:type="dxa"/>
            </w:tcMar>
            <w:vAlign w:val="center"/>
          </w:tcPr>
          <w:p>
            <w:pPr>
              <w:jc w:val="left"/>
            </w:pPr>
            <w:r>
              <w:rPr>
                <w:rFonts w:ascii="BIZ UDPゴシック" w:hAnsi="BIZ UDPゴシック" w:eastAsia="BIZ UDPゴシック"/>
                <w:b w:val="0"/>
                <w:sz w:val="18"/>
              </w:rPr>
              <w:t>⑦スポーツ・文化</w:t>
            </w:r>
          </w:p>
        </w:tc>
        <w:tc>
          <w:tcPr>
            <w:tcW w:w="2223" w:type="dxa"/>
            <w:tcMar>
              <w:top w:w="60" w:type="dxa"/>
              <w:left w:w="100" w:type="dxa"/>
              <w:bottom w:w="60" w:type="dxa"/>
              <w:right w:w="100" w:type="dxa"/>
            </w:tcMar>
            <w:vAlign w:val="center"/>
          </w:tcPr>
          <w:p>
            <w:r>
              <w:rPr>
                <w:rFonts w:ascii="BIZ UDPゴシック" w:hAnsi="BIZ UDPゴシック" w:eastAsia="BIZ UDPゴシック"/>
                <w:b w:val="0"/>
                <w:sz w:val="18"/>
              </w:rPr>
              <w:t>外出目的が趣味・スポーツ・グループ活動である人の割合</w:t>
            </w:r>
          </w:p>
        </w:tc>
        <w:tc>
          <w:tcPr>
            <w:tcW w:w="1006" w:type="dxa"/>
            <w:tcMar>
              <w:top w:w="60" w:type="dxa"/>
              <w:left w:w="100" w:type="dxa"/>
              <w:bottom w:w="60" w:type="dxa"/>
              <w:right w:w="100" w:type="dxa"/>
            </w:tcMar>
            <w:vAlign w:val="center"/>
          </w:tcPr>
          <w:p>
            <w:r>
              <w:rPr>
                <w:rFonts w:ascii="BIZ UDPゴシック" w:hAnsi="BIZ UDPゴシック" w:eastAsia="BIZ UDPゴシック"/>
                <w:b w:val="0"/>
                <w:sz w:val="18"/>
              </w:rPr>
              <w:t>28.1％</w:t>
            </w:r>
          </w:p>
          <w:p>
            <w:pPr>
              <w:spacing w:after="0"/>
            </w:pPr>
            <w:r>
              <w:rPr>
                <w:rFonts w:ascii="BIZ UDPゴシック" w:hAnsi="BIZ UDPゴシック" w:eastAsia="BIZ UDPゴシック"/>
                <w:b w:val="0"/>
                <w:sz w:val="18"/>
              </w:rPr>
              <w:t>（令和５年度）</w:t>
            </w:r>
          </w:p>
        </w:tc>
        <w:tc>
          <w:tcPr>
            <w:tcW w:w="900" w:type="dxa"/>
            <w:tcMar>
              <w:top w:w="60" w:type="dxa"/>
              <w:left w:w="100" w:type="dxa"/>
              <w:bottom w:w="60" w:type="dxa"/>
              <w:right w:w="100" w:type="dxa"/>
            </w:tcMar>
            <w:vAlign w:val="center"/>
          </w:tcPr>
          <w:p>
            <w:pPr>
              <w:jc w:val="right"/>
            </w:pPr>
            <w:r>
              <w:rPr>
                <w:rFonts w:ascii="BIZ UDPゴシック" w:hAnsi="BIZ UDPゴシック" w:eastAsia="BIZ UDPゴシック"/>
                <w:b w:val="0"/>
                <w:sz w:val="18"/>
              </w:rPr>
              <w:t>40％</w:t>
            </w:r>
          </w:p>
        </w:tc>
        <w:tc>
          <w:tcPr>
            <w:tcW w:w="847" w:type="dxa"/>
            <w:tcMar>
              <w:top w:w="60" w:type="dxa"/>
              <w:left w:w="100" w:type="dxa"/>
              <w:bottom w:w="60" w:type="dxa"/>
              <w:right w:w="100" w:type="dxa"/>
            </w:tcMar>
            <w:vAlign w:val="center"/>
          </w:tcPr>
          <w:p>
            <w:r>
              <w:rPr>
                <w:rFonts w:ascii="BIZ UDPゴシック" w:hAnsi="BIZ UDPゴシック" w:eastAsia="BIZ UDPゴシック"/>
                <w:b w:val="0"/>
                <w:sz w:val="18"/>
              </w:rPr>
              <w:t>アンケート</w:t>
            </w:r>
          </w:p>
        </w:tc>
        <w:tc>
          <w:tcPr>
            <w:tcW w:type="dxa" w:w="2012"/>
          </w:tcPr>
          <w:p>
            <w:r>
              <w:rPr>
                <w:rFonts w:ascii="BIZ UDPゴシック" w:hAnsi="BIZ UDPゴシック" w:eastAsia="BIZ UDPゴシック"/>
                <w:b w:val="0"/>
                <w:sz w:val="18"/>
              </w:rPr>
              <w:t>測定していない</w:t>
            </w:r>
          </w:p>
          <w:p>
            <w:pPr>
              <w:spacing w:after="0"/>
            </w:pPr>
            <w:r>
              <w:rPr>
                <w:rFonts w:ascii="BIZ UDPゴシック" w:hAnsi="BIZ UDPゴシック" w:eastAsia="BIZ UDPゴシック"/>
                <w:b w:val="0"/>
                <w:sz w:val="18"/>
              </w:rPr>
              <w:t>（本調査に外出の目的を尋ねる設問がない）</w:t>
            </w:r>
          </w:p>
        </w:tc>
        <w:tc>
          <w:tcPr>
            <w:tcW w:type="dxa" w:w="2052"/>
          </w:tcPr>
          <w:p>
            <w:r>
              <w:rPr>
                <w:rFonts w:ascii="BIZ UDPゴシック" w:hAnsi="BIZ UDPゴシック" w:eastAsia="BIZ UDPゴシック"/>
                <w:b w:val="0"/>
                <w:sz w:val="18"/>
              </w:rPr>
              <w:t>測定不能。あわせて現状値28.1％は、前回調査報告書 問17（趣味やスポーツ16.3％＋グループ活動12.8％）から計算すると29.1％になる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アンケートで測る３指標の扱いを確認してください。①「現在利用している福祉サービスに満足している人の割合」は、回答者全体を分母とすると39.4％で未達、サービスを利用している方のみを分母とすると61.9％で目標60％を上回ります。前回の52％はサービス利用者のみ（n=25）を分母としているため、比較できるのは61.9％の方です。</w:t>
            </w:r>
          </w:p>
          <w:p>
            <w:r>
              <w:rPr>
                <w:rFonts w:ascii="BIZ UDPゴシック" w:hAnsi="BIZ UDPゴシック" w:eastAsia="BIZ UDPゴシック"/>
                <w:b w:val="0"/>
                <w:sz w:val="19"/>
              </w:rPr>
              <w:t>②「差別や偏見を感じている障がいがある人の割合」は、前回が３択（ある・少しある・ない）、今回が頻度５択であり、前回にない「わからない」が32.3％を占めます。29.0％と25.3％を並べて増減を論じることはできません。</w:t>
            </w:r>
          </w:p>
          <w:p>
            <w:r>
              <w:rPr>
                <w:rFonts w:ascii="BIZ UDPゴシック" w:hAnsi="BIZ UDPゴシック" w:eastAsia="BIZ UDPゴシック"/>
                <w:b w:val="0"/>
                <w:sz w:val="19"/>
              </w:rPr>
              <w:t>③「外出目的が趣味・スポーツ・グループ活動である人の割合」は、本調査に外出の目的を尋ねる設問がなく測定できません。行政データ（地域活動・スポーツ教室の参加者数等）による代替指標を検討してください。あわせて、現状値28.1％は前回調査報告書 問17（趣味やスポーツ16.3％＋グループ活動12.8％）から計算すると29.1％になります。</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49" w:name="_Toc8100049"/>
      <w:r w:rsidRPr="001026E7">
        <w:rPr>
          <w:rFonts w:ascii="BIZ UDPゴシック" w:eastAsia="BIZ UDPゴシック" w:hAnsi="BIZ UDPゴシック" w:cs="IPAexGothic, MS Gothic, Noto Sa"/>
          <w:b/>
          <w:bCs/>
          <w:color w:val="1A1A1A"/>
        </w:rPr>
        <w:lastRenderedPageBreak/>
        <w:t>第4章　令和11年度に向けた成果目標</w:t>
      </w:r>
      <w:bookmarkEnd w:id="8100049"/>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0" w:name="_Toc8100050"/>
      <w:r w:rsidRPr="001026E7">
        <w:rPr>
          <w:rFonts w:ascii="BIZ UDPゴシック" w:eastAsia="BIZ UDPゴシック" w:hAnsi="BIZ UDPゴシック" w:cs="IPAexGothic, MS Gothic, Noto Sa"/>
          <w:b/>
          <w:bCs/>
          <w:color w:val="1F3864"/>
        </w:rPr>
        <w:t>（１）　福祉施設の入所者の地域生活への移行</w:t>
      </w:r>
      <w:bookmarkEnd w:id="8100050"/>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p>
      <w:pPr>
        <w:ind w:firstLine="210"/>
      </w:pPr>
      <w:r>
        <w:rPr>
          <w:rFonts w:ascii="BIZ UDPゴシック" w:hAnsi="BIZ UDPゴシック" w:eastAsia="BIZ UDPゴシック"/>
          <w:b w:val="0"/>
          <w:sz w:val="21"/>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4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確認の方法</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確認の時期</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本人の意向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相談支援専門員によるモニタリング及び施設の地域移行等意向確認担当者による聴取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家族の意向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相談支援専門員及び村による聴取</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年１回以上</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共同生活援助等の受入れの可能性</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会津北部地域生活支援拠点を通じた圏域の空き状況の照会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年１回</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必要な医療の継続の可否</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入所先の施設及び協力医療機関への照会</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夜間の支援体制</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移行先の共同生活援助の夜間支援体制等加算の状況の確認</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移行を検討する時</w:t>
            </w:r>
          </w:p>
        </w:tc>
      </w:tr>
      <w:tr>
        <w:tc>
          <w:tcPr>
            <w:tcW w:w="4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地域生活の体験の機会</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地域生活支援拠点の体験の機会・場の機能の活用</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希望に応じて</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施設入所者４人について、上表の６項目のうち現時点で確認できている事項を教えてください。匿名の整理（年齢、障害支援区分、入所先の施設類型、本人・家族の意向の確認状況）をいただけると、目標値の根拠として本計画に記載できます。あわせて、生活介護との同時支給決定の有無（介護保険の適用除外の判定に用いる）も確認してください。</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9"/>
              </w:rPr>
              <w:t>4人</w:t>
            </w:r>
          </w:p>
          <w:p>
            <w:pPr>
              <w:spacing w:after="0"/>
            </w:pPr>
            <w:r>
              <w:rPr>
                <w:rFonts w:ascii="BIZ UDPゴシック" w:hAnsi="BIZ UDPゴシック" w:eastAsia="BIZ UDPゴシック"/>
                <w:b w:val="0"/>
                <w:sz w:val="19"/>
              </w:rPr>
              <w:t>（令和５〜７年度とも4人）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1" w:name="_Toc8100051"/>
      <w:r w:rsidRPr="001026E7">
        <w:rPr>
          <w:rFonts w:ascii="BIZ UDPゴシック" w:eastAsia="BIZ UDPゴシック" w:hAnsi="BIZ UDPゴシック" w:cs="IPAexGothic, MS Gothic, Noto Sa"/>
          <w:b/>
          <w:bCs/>
          <w:color w:val="1F3864"/>
        </w:rPr>
        <w:t>（２）　精神障害にも対応した地域包括ケアシステムの構築</w:t>
      </w:r>
      <w:bookmarkEnd w:id="8100051"/>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p>
      <w:pPr>
        <w:ind w:firstLine="210"/>
      </w:pPr>
      <w:r>
        <w:rPr>
          <w:rFonts w:ascii="BIZ UDPゴシック" w:hAnsi="BIZ UDPゴシック" w:eastAsia="BIZ UDPゴシック"/>
          <w:b w:val="0"/>
          <w:sz w:val="21"/>
        </w:rPr>
        <w:t>退院者１人の見込みは、退院後の生活の場と日中の過ごし方を伴わなければ実現しません。本計画では、第５章６の地域移行支援及び地域定着支援（令和10年度以降 各１人）、第５章５の共同生活援助、第５章４の生活介護又は自立訓練（生活訓練）、第５章６の計画相談支援を、この１人の受け止めに充てる見込みとして整合させています。住まいを共同生活援助とするか一般住宅とするかは本人の意向により、一般住宅とする場合は自立生活援助と第５章８の住まいの確保の取組みを用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１年以上入院している方について、退院後の住まい（共同生活援助・一般住宅・家族との同居）、日中活動、医療の継続（通院先・訪問看護）、相談支援の担当の見通しを、匿名で１人分整理してください。見込量のどの行で受け止めるかを本計画に明示します。</w:t>
            </w:r>
          </w:p>
        </w:tc>
      </w:tr>
    </w:tbl>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精神病床に１年以上入院する患者の退院者数。前期目標を継続。実績は令和５年度0人・令和６年度0人・令和７年度0人で未達</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令和11年度末の長期入院患者の地域生活への移行に伴う</w:t>
              <w:br/>
              <w:t>地域の精神保健医療福祉体制の基盤整備量（利用者数）【新規】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【県の算定値待ち】</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基本指針 別表第二 三㈠⑤の「定めなければならない事項」。福島県が別表第四の三の項の式により算定した県全域の基盤整備量（利用者数）を勘案して、本村の区域における基盤整備量を定める。県へ照会中</w:t>
            </w:r>
          </w:p>
        </w:tc>
      </w:tr>
    </w:tbl>
    <w:p>
      <w:pPr>
        <w:pStyle w:val="3"/>
      </w:pPr>
      <w:bookmarkStart w:id="8100052" w:name="_Toc8100052"/>
      <w:r>
        <w:rPr>
          <w:rFonts w:ascii="BIZ UDPゴシック" w:hAnsi="BIZ UDPゴシック" w:eastAsia="BIZ UDPゴシック"/>
          <w:b w:val="0"/>
          <w:sz w:val="21"/>
        </w:rPr>
        <w:t>■　福島県の実績と本村の目標設定</w:t>
      </w:r>
      <w:bookmarkEnd w:id="8100052"/>
    </w:p>
    <w:p>
      <w:pPr>
        <w:ind w:firstLine="210"/>
      </w:pPr>
      <w:r>
        <w:rPr>
          <w:rFonts w:ascii="BIZ UDPゴシック" w:hAnsi="BIZ UDPゴシック" w:eastAsia="BIZ UDPゴシック"/>
          <w:b w:val="0"/>
          <w:sz w:val="21"/>
        </w:rPr>
        <w:t>上表の基盤整備量は、基本指針 別表第二 三㈠⑤により市町村障害福祉計画で定めなければならない事項とされています。これは、精神病床に１年以上入院している方が地域生活へ移行した場合に、地域で受け止めるために必要となる障がい福祉サービス等の利用者数をあらかじめ見込んでおくものです。</w:t>
      </w:r>
    </w:p>
    <w:p>
      <w:pPr>
        <w:ind w:firstLine="210"/>
      </w:pPr>
      <w:r>
        <w:rPr>
          <w:rFonts w:ascii="BIZ UDPゴシック" w:hAnsi="BIZ UDPゴシック" w:eastAsia="BIZ UDPゴシック"/>
          <w:b w:val="0"/>
          <w:sz w:val="21"/>
        </w:rPr>
        <w:t>算定は都道府県が先に行います。福島県が別表第四の三の項の式により県全域の基盤整備量を算定し、市町村はこれを勘案して自らの区域の基盤整備量を定めます。本村の長期入院者数が少ないことから、圏域単位での受け止めを前提とした整理が必要になる見込み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第８期福島県障がい福祉計画における別表第四の三の項による令和11年度末の基盤整備量（利用者数）の算定値と、市町村への配分の考え方を確認してください。あわせて、県計画の公表が本村の計画確定（令和９年３月予定）に間に合わない場合の取扱いも確認が必要です。定めなければならない事項であるため、空欄のまま計画を確定することはできません。</w:t>
            </w:r>
          </w:p>
        </w:tc>
      </w:tr>
    </w:tbl>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3" w:name="_Toc8100053"/>
      <w:r w:rsidRPr="001026E7">
        <w:rPr>
          <w:rFonts w:ascii="BIZ UDPゴシック" w:eastAsia="BIZ UDPゴシック" w:hAnsi="BIZ UDPゴシック" w:cs="IPAexGothic, MS Gothic, Noto Sa"/>
          <w:b/>
          <w:bCs/>
          <w:color w:val="1F3864"/>
        </w:rPr>
        <w:t>（３）　福祉施設から一般就労への移行等</w:t>
      </w:r>
      <w:bookmarkEnd w:id="8100053"/>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p>
      <w:pPr>
        <w:ind w:firstLine="210"/>
      </w:pPr>
      <w:r>
        <w:rPr>
          <w:rFonts w:ascii="BIZ UDPゴシック" w:hAnsi="BIZ UDPゴシック" w:eastAsia="BIZ UDPゴシック"/>
          <w:b w:val="0"/>
          <w:sz w:val="21"/>
        </w:rPr>
        <w:t>就労選択支援については、会津管内に事業所が設置されていないことを村に確認しています。基本指針は、令和11年度末までに各市町村又は各圏域に１事業所以上の設置を目指すとしていることから、本村単独での確保ではなく、会津若松地方の広域調整により圏域内での確保を図ることを第５章の提供体制の確保のための方策に位置づけます。</w:t>
      </w:r>
    </w:p>
    <w:p>
      <w:pPr>
        <w:ind w:firstLine="210"/>
      </w:pPr>
      <w:r>
        <w:rPr>
          <w:rFonts w:ascii="BIZ UDPゴシック" w:hAnsi="BIZ UDPゴシック" w:eastAsia="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実績は令和５年度0人・令和６年度0人・令和７年度1人。令和７年度に前期目標１人を達成した</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実績は令和５年度0人・令和６年度0人・令和７年度0人で未達</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4" w:name="_Toc8100054"/>
      <w:r w:rsidRPr="001026E7">
        <w:rPr>
          <w:rFonts w:ascii="BIZ UDPゴシック" w:eastAsia="BIZ UDPゴシック" w:hAnsi="BIZ UDPゴシック" w:cs="IPAexGothic, MS Gothic, Noto Sa"/>
          <w:b/>
          <w:bCs/>
          <w:color w:val="1F3864"/>
        </w:rPr>
        <w:t>（４）　障がい児支援の提供体制の整備等</w:t>
      </w:r>
      <w:bookmarkEnd w:id="8100054"/>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県計画の会津障がい保健福祉圏域計画（障がい児支援）によれば、令和５年４月１日現在の圏域の整備状況は次のとおりです。児童発達支援センターは会津若松市に１か所のみ、保育所等訪問支援事業所も会津若松市に６か所のみで、いずれも本村から遠い位置にあります。一方、児童が利用できる短期入所事業所（福祉型）１か所と福祉型障害児入所施設１か所は猪苗代町にあり、会津北部圏域の内に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圏域の整備状況（令和５年４月１日現在）</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本村からの距離感</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児童発達支援センター</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１か所（会津若松市１）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圏域で唯一。４つの中核機能へのアクセス確保が課題</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児童発達支援事業所</w:t>
              <w:br/>
              <w:t>（センターを含む）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20か所（会津若松市13、喜多方市３、猪苗代町１、会津坂下町２、湯川村１）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会津北部に猪苗代町１・湯川村１。通所の現実的な選択肢</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23か所（会津若松市14、喜多方市３、磐梯町１、猪苗代町１、会津坂下町２、湯川村１、会津美里町１）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会津北部に磐梯町１・猪苗代町１・湯川村１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保育所等訪問支援事業所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６か所（会津若松市６）</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圏域で会津若松市のみ。訪問の範囲を確認する必要がある</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障害児相談支援事業所</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18か所（会津若松市11、喜多方市２、西会津町１、猪苗代町１、会津坂下町２、会津美里町１）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会津北部に猪苗代町１</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短期入所事業所（福祉型）</w:t>
              <w:br/>
              <w:t>※児童が利用可能</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r>
        <w:tc>
          <w:tcPr>
            <w:tcW w:w="2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福祉型障害児入所施設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１か所（猪苗代町１）</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会津北部圏域の内</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【確認済み】上表は第３期福島県障がい児福祉計画 第９「圏域計画」の会津障がい保健福祉圏域計画（障がい児支援）３「支援サービス等の整備状況」によります。医療型児童発達支援センター・医療型児童発達支援事業所・医療型障害児入所施設は圏域に０か所です。なお同圏域計画は、令和８年度に必要な事業所数を児童発達支援24か所・放課後等デイサービス27か所・保育所等訪問支援６か所と見込んでいます。</w:t>
            </w:r>
          </w:p>
        </w:tc>
      </w:tr>
    </w:tbl>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p>
      <w:pPr>
        <w:ind w:firstLine="210"/>
      </w:pPr>
      <w:r>
        <w:rPr>
          <w:rFonts w:ascii="BIZ UDPゴシック" w:hAnsi="BIZ UDPゴシック" w:eastAsia="BIZ UDPゴシック"/>
          <w:b w:val="0"/>
          <w:sz w:val="21"/>
        </w:rPr>
        <w:t>医療的ケア児については、本村に１人おり、経管栄養が毎日必要な状態にあることを村に確認しています。対象となる児童が１人であっても、基本指針が求める医療的ケア児等に対する関係機関の協議の場の設置と医療的ケア児等コーディネーターの配置は必要です。日常的に医療的ケアを要する状態であることから、訪問看護、通園・通学先での医療的ケア体制、災害時の電源・医療機器の確保を含めて、保健・医療・福祉・保育・教育の関係機関が情報を共有できる体制を整えます。</w:t>
      </w:r>
    </w:p>
    <w:p>
      <w:pPr>
        <w:ind w:firstLine="210"/>
      </w:pPr>
      <w:r>
        <w:rPr>
          <w:rFonts w:ascii="BIZ UDPゴシック" w:hAnsi="BIZ UDPゴシック" w:eastAsia="BIZ UDPゴシック"/>
          <w:b w:val="0"/>
          <w:sz w:val="21"/>
        </w:rPr>
        <w:t>令和８年８月19日に示された基本指針の改正により、「医療的ケア児及びその家族に対する支援に関する法律」が「医療的ケア児等及び重症心身障害児者並びにそれらの家族に対する支援に関する法律」に改められ、支援の対象が広がりました。新たに「医療的ケア者」が定められ、医療的ケア児であった方で引き続き恒常的に医療的ケアが不可欠である方と、恒常的に医療的ケアが不可欠でこれにより自立した日常生活又は社会生活を営むことが困難な状態にある方が対象となります。医療的ケア児と医療的ケア者を合わせて「医療的ケア児等」といいます。</w:t>
      </w:r>
    </w:p>
    <w:p>
      <w:pPr>
        <w:ind w:firstLine="210"/>
      </w:pPr>
      <w:r>
        <w:rPr>
          <w:rFonts w:ascii="BIZ UDPゴシック" w:hAnsi="BIZ UDPゴシック" w:eastAsia="BIZ UDPゴシック"/>
          <w:b w:val="0"/>
          <w:sz w:val="21"/>
        </w:rPr>
        <w:t>これにより、成果目標は次の２つになります。第一に、令和11年度末までに、保健、医療、障がい福祉、保育、教育等の関係機関等が連携を図るための協議の場を設けること。第二に、医療的ケア児等に関するコーディネーターを配置することです。いずれも村単独での設置が困難な場合は、県の関与のうえ圏域での設置であっても差し支えないとされています。</w:t>
      </w:r>
    </w:p>
    <w:p>
      <w:pPr>
        <w:ind w:firstLine="210"/>
      </w:pPr>
      <w:r>
        <w:rPr>
          <w:rFonts w:ascii="BIZ UDPゴシック" w:hAnsi="BIZ UDPゴシック" w:eastAsia="BIZ UDPゴシック"/>
          <w:b w:val="0"/>
          <w:sz w:val="21"/>
        </w:rPr>
        <w:t>コーディネーターは、医療的ケア児等に関するコーディネーターを養成する研修を修了した相談支援専門員、保健師、訪問看護師等をもって充てます。必要に応じて相談支援従事者初任者研修を受講することが望ましいとされています。その役割は、新生児集中治療室に入院中から退院後の在宅生活を見据えた退院支援、多分野にまたがる支援の利用調整、協議の場への参画による地域資源の開発、及び学齢期から成人期への円滑な引継ぎです。</w:t>
      </w:r>
    </w:p>
    <w:p>
      <w:pPr>
        <w:ind w:firstLine="210"/>
      </w:pPr>
      <w:r>
        <w:rPr>
          <w:rFonts w:ascii="BIZ UDPゴシック" w:hAnsi="BIZ UDPゴシック" w:eastAsia="BIZ UDPゴシック"/>
          <w:b w:val="0"/>
          <w:sz w:val="21"/>
        </w:rPr>
        <w:t>本村の医療的ケア児１人についても、18歳に達した後は医療的ケア者として引き続き支援の対象となります。計画期間中に18歳に達する場合には、第５章２の年齢到達に伴うサービスの移行と合わせて、障がい児通所支援から障がい福祉サービスへの引継ぎを準備します。</w:t>
      </w:r>
    </w:p>
    <w:p>
      <w:pPr>
        <w:ind w:firstLine="210"/>
      </w:pPr>
      <w:r>
        <w:rPr>
          <w:rFonts w:ascii="BIZ UDPゴシック" w:hAnsi="BIZ UDPゴシック" w:eastAsia="BIZ UDPゴシック"/>
          <w:b w:val="0"/>
          <w:sz w:val="21"/>
        </w:rPr>
        <w:t>都道府県においては、医療的ケア児支援センターが「医療的ケア児等支援センター」に改称され、対象に重症心身障害児者が加わりました。あわせて「医療的ケア児等支援地域協議会」の設置が求められています。同センターの業務には、個別避難計画の作成についての協力と、災害時における市町村と連携した情報の提供が加えられました。本村の個別避難計画の作成（第３章３ ⑥生活環境）においても、同センターとの連携を前提とします。</w:t>
      </w:r>
    </w:p>
    <w:p>
      <w:pPr>
        <w:ind w:firstLine="210"/>
      </w:pPr>
      <w:r>
        <w:rPr>
          <w:rFonts w:ascii="BIZ UDPゴシック" w:hAnsi="BIZ UDPゴシック" w:eastAsia="BIZ UDPゴシック"/>
          <w:b w:val="0"/>
          <w:sz w:val="21"/>
        </w:rPr>
        <w:t>支援の対象が医療的ケア児等（医療的ケア児及び医療的ケア者）及び重症心身障害児者に広がったこと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４・５の重度障がい者の内数に計上します。</w:t>
            </w:r>
          </w:p>
        </w:tc>
      </w:tr>
    </w:tbl>
    <w:p/>
    <w:p>
      <w:pPr>
        <w:ind w:firstLine="210"/>
      </w:pPr>
      <w:r>
        <w:rPr>
          <w:rFonts w:ascii="BIZ UDPゴシック" w:hAnsi="BIZ UDPゴシック" w:eastAsia="BIZ UDPゴシック"/>
          <w:b w:val="0"/>
          <w:sz w:val="21"/>
        </w:rPr>
        <w:t>なお、障がい児入所施設及び児童福祉施設に入所している児童は０人、障害児通所支援の支給決定の申請中の児童も０人であることを村に確認しています。第５章の障害児入所支援の見込量を０とする根拠はこの確認によ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【要確認：村】医療的ケア児１人の年齢と就学状況を確認してください。本章の記載のほか、第５章２の年齢到達に伴うサービスの移行（18歳到達時期）の見通しに用います。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医療的ケア児等に関する関係機関の</w:t>
              <w:br/>
              <w:t>協議の場の設置【新規】</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20"/>
              </w:rPr>
              <w:t>圏域で設置</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20"/>
              </w:rPr>
              <w:t>令和８年８月19日の基本指針改正により、協議の場の設置がコーディネーターの配置と並ぶ成果目標となった。村単独での設置が困難な場合は、県の関与のうえ圏域での設置も可</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5" w:name="_Toc8100055"/>
      <w:r w:rsidRPr="001026E7">
        <w:rPr>
          <w:rFonts w:ascii="BIZ UDPゴシック" w:eastAsia="BIZ UDPゴシック" w:hAnsi="BIZ UDPゴシック" w:cs="IPAexGothic, MS Gothic, Noto Sa"/>
          <w:b/>
          <w:bCs/>
          <w:color w:val="1F3864"/>
        </w:rPr>
        <w:t>（５）　地域生活支援の充実</w:t>
      </w:r>
      <w:bookmarkEnd w:id="8100055"/>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6" w:name="_Toc8100056"/>
      <w:r w:rsidRPr="001026E7">
        <w:rPr>
          <w:rFonts w:ascii="BIZ UDPゴシック" w:eastAsia="BIZ UDPゴシック" w:hAnsi="BIZ UDPゴシック" w:cs="IPAexGothic, MS Gothic, Noto Sa"/>
          <w:b/>
          <w:bCs/>
          <w:color w:val="1F3864"/>
        </w:rPr>
        <w:lastRenderedPageBreak/>
        <w:t>（６）　相談支援体制の充実・強化等</w:t>
      </w:r>
      <w:bookmarkEnd w:id="8100056"/>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p>
      <w:pPr>
        <w:ind w:firstLine="210"/>
      </w:pPr>
      <w:r>
        <w:rPr>
          <w:rFonts w:ascii="BIZ UDPゴシック" w:hAnsi="BIZ UDPゴシック" w:eastAsia="BIZ UDPゴシック"/>
          <w:b w:val="0"/>
          <w:sz w:val="21"/>
        </w:rPr>
        <w:t>本村のセルフプラン率は０％であり、サービス等利用計画及び障がい児支援利用計画はすべて相談支援専門員が作成しています。したがって「のぞまないセルフプラン」は本村には存在せず、第８期の成果目標は、令和11年度末まで０を維持することとします。</w:t>
      </w:r>
    </w:p>
    <w:p>
      <w:pPr>
        <w:ind w:firstLine="210"/>
      </w:pPr>
      <w:r>
        <w:rPr>
          <w:rFonts w:ascii="BIZ UDPゴシック" w:hAnsi="BIZ UDPゴシック" w:eastAsia="BIZ UDPゴシック"/>
          <w:b w:val="0"/>
          <w:sz w:val="21"/>
        </w:rPr>
        <w:t>基幹相談支援センターについては、令和８年８月時点で未設置であることを村に確認しています。第７期計画は令和８年度末までに１か所の設置を目標としていましたが、達成に至っていません。基本指針は令和11年度末までの設置を成果目標としていることから、猪苗代町・磐梯町・湯川村との広域設置の検討状況を踏まえ、目標年次を改めて設定します。</w:t>
      </w:r>
    </w:p>
    <w:p>
      <w:pPr>
        <w:ind w:firstLine="210"/>
      </w:pPr>
      <w:r>
        <w:rPr>
          <w:rFonts w:ascii="BIZ UDPゴシック" w:hAnsi="BIZ UDPゴシック" w:eastAsia="BIZ UDPゴシック"/>
          <w:b w:val="0"/>
          <w:sz w:val="21"/>
        </w:rPr>
        <w:t>県の第７期計画も、基幹相談支援センターの設置市町村数を県全体で59市町村（全市町村）とし、会津障がい保健福祉圏域計画では13市町村（圏域の全市町村）を令和８年度の数値目標としています。ただし令和５年４月１日現在、圏域に設置されているのは会津若松市・喜多方市の２か所にとどまり、同圏域計画は「基幹相談支援センターが設置されていない市町村に対して設置促進を図り、基幹相談支援センターの機能を活かすことにより、地域全体の相談支援体制の充実・強化に取り組むことが求められています」と記しています。県全体では令和４年度実績で44市町村が設置済みであることに照らすと、会津圏域の設置は13市町村のうち２か所と大きく遅れており、未設置は本村だけの課題ではなく圏域全体の課題として位置づけられています。</w:t>
      </w:r>
    </w:p>
    <w:p>
      <w:pPr>
        <w:ind w:firstLine="210"/>
      </w:pPr>
      <w:r>
        <w:rPr>
          <w:rFonts w:ascii="BIZ UDPゴシック" w:hAnsi="BIZ UDPゴシック" w:eastAsia="BIZ UDPゴシック"/>
          <w:b w:val="0"/>
          <w:sz w:val="21"/>
        </w:rPr>
        <w:t>県は未設置市町村への方策として、相談支援アドバイザーを活用した設置の支援、相談支援専門員の養成研修の拡充、相談支援業務の質の担保を図るための各種研修の実施を掲げています。本村は、猪苗代町・磐梯町・湯川村との広域設置の検討にあたり、相談支援アドバイザーの派遣を県に求め、設置の形態（単独設置・共同設置・委託）と機能分担を具体化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基幹相談支援センターについて、第８期計画期間中の設置意向と、４町村での広域設置の検討状況を確認してください。設置が見込めない場合は「設置に向けた検討を進める」ことを目標に据えるなど、実態に即した目標設定に改めます。</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令和５〜７年度の実績は0か所で未達。令和８年度末までの検討状況を踏まえ、令和11年度末までの設置を目指す</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7" w:name="_Toc810005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8100057"/>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実績は令和５年度1人・令和６年度2人・令和７年度3人。令和６年度に前期目標２人を達成し、令和７年度は3人まで伸びた</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58" w:name="_Toc810005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8100058"/>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059" w:name="_Toc810005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8100059"/>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第５章３〜７の見込量表の「令和９年度」〜「令和11年度」の列は、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児童発達支援／居宅訪問型児童発達支援／放課後等デイサービス／保育所等訪問支援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bookmarkStart w:id="8100060" w:name="_Toc8100060"/>
      <w:r>
        <w:rPr>
          <w:rFonts w:ascii="BIZ UDPゴシック" w:hAnsi="BIZ UDPゴシック" w:eastAsia="BIZ UDPゴシック"/>
          <w:b w:val="0"/>
          <w:sz w:val="21"/>
        </w:rPr>
        <w:t>１　見込量の推計方法</w:t>
      </w:r>
      <w:bookmarkEnd w:id="8100060"/>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bookmarkStart w:id="8100061" w:name="_Toc8100061"/>
      <w:r>
        <w:rPr>
          <w:rFonts w:ascii="BIZ UDPゴシック" w:hAnsi="BIZ UDPゴシック" w:eastAsia="BIZ UDPゴシック"/>
          <w:b w:val="0"/>
          <w:sz w:val="21"/>
        </w:rPr>
        <w:t>■　算定方法の根拠となる基本指針の規定</w:t>
      </w:r>
      <w:bookmarkEnd w:id="8100061"/>
    </w:p>
    <w:p>
      <w:pPr>
        <w:pStyle w:val="3"/>
      </w:pPr>
      <w:bookmarkStart w:id="8100062" w:name="_Toc8100062"/>
      <w:r>
        <w:rPr>
          <w:rFonts w:ascii="BIZ UDPゴシック" w:hAnsi="BIZ UDPゴシック" w:eastAsia="BIZ UDPゴシック"/>
          <w:b w:val="0"/>
          <w:sz w:val="21"/>
        </w:rPr>
        <w:t>■　国が示す推計方法との関係</w:t>
      </w:r>
      <w:bookmarkEnd w:id="8100062"/>
    </w:p>
    <w:p>
      <w:pPr>
        <w:ind w:firstLine="210"/>
      </w:pPr>
      <w:r>
        <w:rPr>
          <w:rFonts w:ascii="BIZ UDPゴシック" w:hAnsi="BIZ UDPゴシック" w:eastAsia="BIZ UDPゴシック"/>
          <w:b w:val="0"/>
          <w:sz w:val="21"/>
        </w:rPr>
        <w:t>「障害福祉計画策定に係る実態調査及びPDCAサイクルに関するマニュアル」（令和８年８月。令和８年８月19日付け厚生労働省社会・援護局障害保健福祉部企画課・こども家庭庁支援局障害児支援課事務連絡により発出）は、実績値に基づくサービス見込量の推計方法として次の２つを示しています。本計画がこれらを採らなかった理由と、採った方法をあわせ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推計方法</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本村での適否</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過去のサービス量実績値の変化率の平均を用いる方法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過去の実績値から年ごとの変化率を求め、その幾何平均を直近の実績値に乗じて各年度の見込量を算出する。多くの市町村が採用している。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適さない。マニュアルは、実績値が小さい場合は「実績値の変化により推計値の値が変化しやすい」、実績値が極端に増減している場合は幾何平均による算出で「２年後、３年後の推計値が過大（過少）に推計されてしまう可能性がある」と留意点を示している。本村は利用者１人が生活介護で16.7％、居宅介護・施設入所支援で25％を占めるため、この留意点が正面から当てはま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人口当たり利用率を用いる方法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現在のサービス利用者数を人口で除して利用率を求め、将来推計人口に乗じて見込量を算出する。人口の変動を反映しやすい。</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補助的に用いる。本村の人口は令和６年の2,394人から令和11年に向けて減少が見込まれるため、利用率を一定とすると見込量も減少する。しかし手帳所持者数は人口ほどには減っておらず、利用率そのものが上昇している。本方式は第２章の手帳所持者数の将来推計で用い、見込量の推計では検証手段として位置づけ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基準年度の水準の維持＋成果目標による個別補正（本計画の見込量）</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給付実績が完結した直近の年度（令和７年度）の水準を維持し、成果目標で人数が定まるサービスと、実績があるのに０となるサービスだけを個別に補正する。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採用する。①②がいずれも本村の規模では成り立たないためである。マニュアルは「計画期間の最終年度は見込量推計を行う時点で実績値が確定していないことから、当該年度のデータを推計に用いることが難しい」としており、令和８年度ではなく令和７年度を基準年度とした。第５章３から７に掲げる値はこの方法によるものであり、本計画の見込量と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個別積上げ方式（第２次算定の方法）</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利用者ごとに、継続、新規、年齢到達による流入、地域移行、介護保険等への移行、一般就労、転出等を１人単位で加減算し、１人当たり月利用量を乗じて月間サービス量を算出する。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村から年齢別・サービス別の匿名利用者一覧及び支給決定者数（実人数）を受領した後に行う。基本指針 別表第一が勘案を求める「現に利用している者の数」「障がい者等のニーズ」「平均的な一人当たり利用量」をそのまま積み上げる方法であり、利用者が各サービス数人規模の本村の実情に最も適合する。あわせてアンケート調査の「現在の利用」と「今後３年間の利用希望」を重ね、見込量を確定する（上記マニュアルP.26の参考手順）。</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マニュアルP.22の「③地域差の是正について」手順Ⅰは、要件１（全部過疎市町村でないこと）と要件２（当該サービスの人口に占めるサービス利用割合が要件１を満たす市町村の上位25％の範囲内であること）の「両方に該当しない場合は、18ページの内容を参考として、サービスに必要な見込量を算出してください」としています。本村は全部過疎市町村であるため要件１に該当せず、地域差是正の算定方法は適用されません。なお、同マニュアルは地域差是正の対象を生活介護、就労継続支援Ａ型、就労継続支援Ｂ型、児童発達支援、放課後等デイサービス、共同生活援助の６サービスと明示しています。</w:t>
            </w:r>
          </w:p>
        </w:tc>
      </w:tr>
    </w:tbl>
    <w:p/>
    <w:p>
      <w:pPr>
        <w:pStyle w:val="3"/>
      </w:pPr>
      <w:bookmarkStart w:id="8100063" w:name="_Toc8100063"/>
      <w:r>
        <w:rPr>
          <w:rFonts w:ascii="BIZ UDPゴシック" w:hAnsi="BIZ UDPゴシック" w:eastAsia="BIZ UDPゴシック"/>
          <w:b w:val="0"/>
          <w:sz w:val="21"/>
        </w:rPr>
        <w:t>■　障害支援区分別人数による見込量の検証</w:t>
      </w:r>
      <w:bookmarkEnd w:id="8100063"/>
    </w:p>
    <w:p>
      <w:pPr>
        <w:ind w:firstLine="210"/>
      </w:pPr>
      <w:r>
        <w:rPr>
          <w:rFonts w:ascii="BIZ UDPゴシック" w:hAnsi="BIZ UDPゴシック" w:eastAsia="BIZ UDPゴシック"/>
          <w:b w:val="0"/>
          <w:sz w:val="21"/>
        </w:rPr>
        <w:t>本村において障害支援区分の認定を受けている方は15人です。障害支援区分は介護給付（居宅介護、生活介護、短期入所、施設入所支援等）の支給決定に必要な手続きであり、訓練等給付（就労継続支援等）や共同生活援助の一部は認定を要しません。したがってこの15人は「介護給付の対象となる方の数」であり、サービス利用者の総数ではありません。</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障害支援区分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人数</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支給決定の要件となる主なサービス</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区分１</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区分２</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居宅介護、短期入所、生活介護（50歳以上）</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生活介護、短期入所、施設入所支援（50歳以上）、行動援護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区分５</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区分６</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生活介護、施設入所支援、重度訪問介護、行動援護</w:t>
            </w:r>
          </w:p>
        </w:tc>
      </w:tr>
      <w:tr>
        <w:tc>
          <w:tcPr>
            <w:tcW w:w="1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15人</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pPr>
        <w:ind w:firstLine="210"/>
      </w:pPr>
      <w:r>
        <w:rPr>
          <w:rFonts w:ascii="BIZ UDPゴシック" w:hAnsi="BIZ UDPゴシック" w:eastAsia="BIZ UDPゴシック"/>
          <w:b w:val="0"/>
          <w:sz w:val="21"/>
        </w:rPr>
        <w:t>この区分別人数を、本章３以下の見込量と突き合わせると次のとおりです。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検証の観点</w:t>
            </w:r>
          </w:p>
        </w:tc>
        <w:tc>
          <w:tcPr>
            <w:tcW w:w="6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判定</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区分４以上（８人）と施設入所支援（４人）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施設入所支援は原則として区分４以上（50歳以上は区分３以上）が支給決定の要件です。区分４以上８人のうち４人が施設入所支援を利用している計算となり、矛盾しません。残る４人は在宅で生活介護等を利用しているとみら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区分３以上（10人）と生活介護（６人）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生活介護は原則として区分３以上（50歳以上は区分２以上）が支給決定の要件です。区分３以上10人のうち６人が生活介護を利用している計算となり、矛盾しません。</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区分認定者（15人）と計画相談支援（22人）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計画相談支援は訓練等給付（就労継続支援Ｂ型等）の利用者も対象であり、これらは区分認定を要しません。就労継続支援Ｂ型11人を加えると26人となり、22人はその範囲内にあります。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整合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区分認定者（15人）と共同生活援助（８人）</w:t>
            </w:r>
          </w:p>
        </w:tc>
        <w:tc>
          <w:tcPr>
            <w:tcW w:w="6038" w:type="dxa"/>
            <w:tcMar>
              <w:top w:w="60" w:type="dxa"/>
              <w:left w:w="100" w:type="dxa"/>
              <w:bottom w:w="60" w:type="dxa"/>
              <w:right w:w="100" w:type="dxa"/>
            </w:tcMar>
            <w:vAlign w:val="center"/>
          </w:tcPr>
          <w:p>
            <w:r>
              <w:rPr>
                <w:rFonts w:ascii="BIZ UDPゴシック" w:hAnsi="BIZ UDPゴシック" w:eastAsia="BIZ UDPゴシック"/>
                <w:b w:val="0"/>
                <w:sz w:val="19"/>
              </w:rPr>
              <w:t>共同生活援助は障害支援区分の認定を必ずしも要しません。施設入所支援４人・生活介護６人・居宅介護４人の計14人（重複を含む）に対し区分認定者が15人であることから、共同生活援助の利用者の相当部分は区分認定を受けていないと推定されます。</w:t>
            </w:r>
          </w:p>
        </w:tc>
        <w:tc>
          <w:tcPr>
            <w:tcW w:w="10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r>
    </w:tbl>
    <w:p>
      <w:pPr>
        <w:ind w:firstLine="210"/>
      </w:pPr>
      <w:r>
        <w:rPr>
          <w:rFonts w:ascii="BIZ UDPゴシック" w:hAnsi="BIZ UDPゴシック" w:eastAsia="BIZ UDPゴシック"/>
          <w:b w:val="0"/>
          <w:sz w:val="21"/>
        </w:rPr>
        <w:t>いずれの観点でも見込量との矛盾はなく、本章の個別積上げ方式による推計値は区分別人数の裏づけを得ています。あわせて、実績のない重度訪問介護（区分４以上が要件）及び行動援護（区分３以上かつ行動関連項目10点以上が要件）についても、対象要件を満たす方が本村に在籍していることが確認できました。本章では、実績がないことをもってニーズがないとは判断せず、これらのサービスを見込量表に掲げたうえで、支給決定の要件と利用の可否を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①障害支援区分15人の基準日（令和７年４月１日時点か直近か）を確認してください。②15人それぞれのサービス利用状況が分かると、介護給付の見込量を区分別に積み上げて検証できます。③区分６の２人について行動関連項目の点数を確認してください。強度行動障害の状態にある方の支援ニーズ把握（第８期の新規視点）と行動援護の対象該当性の判断に用います。④共同生活援助の利用者のうち区分認定を受けている方の数を確認してください。</w:t>
            </w:r>
          </w:p>
        </w:tc>
      </w:tr>
    </w:tbl>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障害福祉サービスのうち生活介護、就労継続支援Ｂ型及び施設入所支援の必要な量の見込みについては、継続入所者（整備法による改正前の児童福祉法に規定する指定知的障害児施設等に入所していた18歳以上の者であって、整備法による改正後の指定障害者支援施設等の指定を受けた当該施設に引き続き入所しているもの）の数を除いて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の給付実績により該当者の有無を確認し、該当者がある場合は生活介護・就労継続支援Ｂ型・施設入所支援の見込量から控除する。本村には旧指定施設等から移行した施設がないため該当者はないと見込まれるが、村外の施設に入所している方を含めて確認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第三の二の２㈠：指定通所支援等の必要な量の見込みについては、保育所等における障害児の受入れの体制の整備状況を踏まえた上で、設定するものとする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村内の保育施設・放課後児童クラブにおける障がい児の受入人数と加配の状況を確認し、本章７の児童発達支援・放課後等デイサービス・保育所等訪問支援の見込量の考え方に反映する【要確認：村】</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全国の伸び率による算定は用いな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別表第五の算定方法は適用されず、本村の実情に即した算定方法を選ぶことができます。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うち、告示が「設定するものとする」とした２件は村への確認が必要です。①継続入所者（旧指定施設等に引き続き入所している18歳以上の方）に該当する方がいるかどうか。該当者があれば生活介護・就労継続支援Ｂ型・施設入所支援の見込量から控除します。②村内の保育所・認定こども園・放課後児童クラブにおける障がい児の受入人数と加配職員の配置状況。本章７の障がい児支援の見込量の考え方に用います。いずれも告示が「ものとする」とした要件であり、満たさないまま計画を確定すると県との計画協議で指摘を受けるおそれがあるため、村への照会事項の最優先として扱います。</w:t>
            </w:r>
          </w:p>
        </w:tc>
      </w:tr>
    </w:tbl>
    <w:p/>
    <w:p>
      <w:pPr>
        <w:pStyle w:val="3"/>
      </w:pPr>
      <w:bookmarkStart w:id="8100064" w:name="_Toc8100064"/>
      <w:r>
        <w:rPr>
          <w:rFonts w:ascii="BIZ UDPゴシック" w:hAnsi="BIZ UDPゴシック" w:eastAsia="BIZ UDPゴシック"/>
          <w:b w:val="0"/>
          <w:sz w:val="21"/>
        </w:rPr>
        <w:t>■　推計の算式</w:t>
      </w:r>
      <w:bookmarkEnd w:id="810006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bookmarkStart w:id="8100065" w:name="_Toc8100065"/>
      <w:r>
        <w:rPr>
          <w:rFonts w:ascii="BIZ UDPゴシック" w:hAnsi="BIZ UDPゴシック" w:eastAsia="BIZ UDPゴシック"/>
          <w:b w:val="0"/>
          <w:sz w:val="21"/>
        </w:rPr>
        <w:t>■　推計対象の４層</w:t>
      </w:r>
      <w:bookmarkEnd w:id="8100065"/>
    </w:p>
    <w:p>
      <w:pPr>
        <w:ind w:firstLine="210"/>
      </w:pPr>
      <w:r>
        <w:rPr>
          <w:rFonts w:ascii="BIZ UDPゴシック" w:hAnsi="BIZ UDPゴシック" w:eastAsia="BIZ UDPゴシック"/>
          <w:b w:val="0"/>
          <w:sz w:val="21"/>
        </w:rPr>
        <w:t>推計の対象を、把握の確からしさに応じて次の４層に分けて扱います。第１層は、支給決定の内容と実際の利用を分けて押さえる層です。過去実績の伸び率を用いるのは第４層に限定します。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支給決定と実利用の分離</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サービスごとの支給決定者数・支給決定量と、実利用者数・実利用量。両者に差がある場合は、その理由（本人の必要量がその水準である／事業所に空きがない／送迎がない／冬季に通えない）</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差の理由を判定し、必要量としては支給決定量ではなく本人に必要な量を置く。空き・送迎・冬季による差は供給の制約として第４層及び第５章８で扱う</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第４層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bookmarkStart w:id="8100066" w:name="_Toc8100066"/>
      <w:r>
        <w:rPr>
          <w:rFonts w:ascii="BIZ UDPゴシック" w:hAnsi="BIZ UDPゴシック" w:eastAsia="BIZ UDPゴシック"/>
          <w:b w:val="0"/>
          <w:sz w:val="21"/>
        </w:rPr>
        <w:t>■　必要量・確保可能量・不足量の区別</w:t>
      </w:r>
      <w:bookmarkEnd w:id="8100066"/>
    </w:p>
    <w:p>
      <w:pPr>
        <w:ind w:firstLine="210"/>
      </w:pPr>
      <w:r>
        <w:rPr>
          <w:rFonts w:ascii="BIZ UDPゴシック" w:hAnsi="BIZ UDPゴシック" w:eastAsia="BIZ UDPゴシック"/>
          <w:b w:val="0"/>
          <w:sz w:val="21"/>
        </w:rPr>
        <w:t>国の基本指針は、市町村計画について①各年度の必要な量の見込みを定めること、②その見込量を確保するための方策を定めることを、二段階で求めています（別表第二 三の項）。したがって本計画の見込量は、現に利用できるサービスの量を上限として設定しません。事業所がないことを理由に必要な方がいるサービスの見込量を０とすることはしません。</w:t>
      </w:r>
    </w:p>
    <w:p>
      <w:pPr>
        <w:ind w:firstLine="210"/>
      </w:pPr>
      <w:r>
        <w:rPr>
          <w:rFonts w:ascii="BIZ UDPゴシック" w:hAnsi="BIZ UDPゴシック" w:eastAsia="BIZ UDPゴシック"/>
          <w:b w:val="0"/>
          <w:sz w:val="21"/>
        </w:rPr>
        <w:t>本村には障がい福祉サービスの事業所が少なく、圏域の事業所の受入可能性が実際に利用できる量を決めます。人口減少地域では、利用者総数が少なくても１人当たりの支援量が大きく、事業所の撤退による影響が大きく、送迎・人材・移動時間・冬季の通所可否が供給の制約となります。このため、サービスごとに次の３つを区別して把握し、不足量については確保のための方策（第５章８）で手当て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5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計画での扱い</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必要量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本人及び家族の利用意向と支援ニーズに基づき必要と判断される量。現に利用できるかどうかを問わない</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第５章３〜７の見込量として計上する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確保可能量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村内及び圏域内の事業所において、受入可能人数・人員配置・送迎範囲・冬季の提供状況・医療的ケア及び強度行動障害への対応状況を踏まえて実際に確保できる量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第５章８の方策の出発点とする</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不足量</w:t>
            </w:r>
          </w:p>
        </w:tc>
        <w:tc>
          <w:tcPr>
            <w:tcW w:w="5100" w:type="dxa"/>
            <w:tcMar>
              <w:top w:w="60" w:type="dxa"/>
              <w:left w:w="100" w:type="dxa"/>
              <w:bottom w:w="60" w:type="dxa"/>
              <w:right w:w="100" w:type="dxa"/>
            </w:tcMar>
            <w:vAlign w:val="center"/>
          </w:tcPr>
          <w:p>
            <w:r>
              <w:rPr>
                <w:rFonts w:ascii="BIZ UDPゴシック" w:hAnsi="BIZ UDPゴシック" w:eastAsia="BIZ UDPゴシック"/>
                <w:b w:val="0"/>
                <w:sz w:val="19"/>
              </w:rPr>
              <w:t>必要量から確保可能量を差し引いた量</w:t>
            </w:r>
          </w:p>
        </w:tc>
        <w:tc>
          <w:tcPr>
            <w:tcW w:w="3038" w:type="dxa"/>
            <w:tcMar>
              <w:top w:w="60" w:type="dxa"/>
              <w:left w:w="100" w:type="dxa"/>
              <w:bottom w:w="60" w:type="dxa"/>
              <w:right w:w="100" w:type="dxa"/>
            </w:tcMar>
            <w:vAlign w:val="center"/>
          </w:tcPr>
          <w:p>
            <w:r>
              <w:rPr>
                <w:rFonts w:ascii="BIZ UDPゴシック" w:hAnsi="BIZ UDPゴシック" w:eastAsia="BIZ UDPゴシック"/>
                <w:b w:val="0"/>
                <w:sz w:val="19"/>
              </w:rPr>
              <w:t>見込量を減らして消すことはしない。圏域での確保、共生型サービス、基準該当障害福祉サービス、多機能型、従たる事業所、地域生活支援事業の活用により手当てする方策を第５章８に書く</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bookmarkStart w:id="8100067" w:name="_Toc8100067"/>
      <w:r>
        <w:rPr>
          <w:rFonts w:ascii="BIZ UDPゴシック" w:hAnsi="BIZ UDPゴシック" w:eastAsia="BIZ UDPゴシック"/>
          <w:b w:val="0"/>
          <w:sz w:val="21"/>
        </w:rPr>
        <w:t>２　年齢到達に伴うサービスの移行</w:t>
      </w:r>
      <w:bookmarkEnd w:id="8100067"/>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15歳から17歳</w:t>
              <w:br/>
              <w:t>（準備期）</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相談所長が適当と認めて市町村長に通知した場合、15歳以上の障がい児について重度訪問介護等を障がい者とみなして支給決定する例外の仕組みがあります。一般の15歳到達時の移行ではなく個別の判断によるもの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18歳到達をもって一律に終了とはしません。障がい児入所支援には20歳及び22歳満了までの継続の特例があり、学校の卒業年度と18歳の到達年度が一致しない場合もあるため、個別に終了年度を確認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bookmarkStart w:id="8100068" w:name="_Toc8100068"/>
      <w:r>
        <w:rPr>
          <w:rFonts w:ascii="BIZ UDPゴシック" w:hAnsi="BIZ UDPゴシック" w:eastAsia="BIZ UDPゴシック"/>
          <w:b w:val="0"/>
          <w:sz w:val="21"/>
        </w:rPr>
        <w:t>■　学校卒業に伴うサービスの移行</w:t>
      </w:r>
      <w:bookmarkEnd w:id="8100068"/>
    </w:p>
    <w:p>
      <w:pPr>
        <w:ind w:firstLine="210"/>
      </w:pPr>
      <w:r>
        <w:rPr>
          <w:rFonts w:ascii="BIZ UDPゴシック" w:hAnsi="BIZ UDPゴシック" w:eastAsia="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確認する事項</w:t>
            </w:r>
          </w:p>
        </w:tc>
        <w:tc>
          <w:tcPr>
            <w:tcW w:w="6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見込量への反映</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卒業予定者数と卒業年度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卒業の翌年度を流入の年度とし、第５章４〜６の該当サービスに１人単位で加算する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本人及び家族の進路希望</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一般就労、就労選択支援、就労移行支援、就労継続支援Ａ型・Ｂ型、生活介護、自立訓練のいずれに進むかを定め、該当するサービスに計上する</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就労選択支援の利用予定</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令和７年10月の創設により、就労継続支援Ｂ型の利用に当たってのアセスメントに関係します。在学中の利用も想定されているため、卒業前の年度に計上する場合があります</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放課後等デイサービスの終了</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同一の方について、障がい児通所支援の減と成人サービスの増を対応させる。別々に推計しない</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送迎・通学の手段と冬季の通所可否</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通える事業所が限られる場合は、確保可能量の制約として第５章８で扱う</w:t>
            </w:r>
          </w:p>
        </w:tc>
      </w:tr>
      <w:tr>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医療的ケア・強度行動障害の有無</w:t>
            </w:r>
          </w:p>
        </w:tc>
        <w:tc>
          <w:tcPr>
            <w:tcW w:w="6638" w:type="dxa"/>
            <w:tcMar>
              <w:top w:w="60" w:type="dxa"/>
              <w:left w:w="100" w:type="dxa"/>
              <w:bottom w:w="60" w:type="dxa"/>
              <w:right w:w="100" w:type="dxa"/>
            </w:tcMar>
            <w:vAlign w:val="center"/>
          </w:tcPr>
          <w:p>
            <w:r>
              <w:rPr>
                <w:rFonts w:ascii="BIZ UDPゴシック" w:hAnsi="BIZ UDPゴシック" w:eastAsia="BIZ UDPゴシック"/>
                <w:b w:val="0"/>
                <w:sz w:val="19"/>
              </w:rPr>
              <w:t>受入れできる事業所が圏域に限られるため、18歳到達の１年以上前から受入先の調整を始める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
      <w:pPr>
        <w:pStyle w:val="3"/>
      </w:pPr>
      <w:bookmarkStart w:id="8100069" w:name="_Toc8100069"/>
      <w:r>
        <w:rPr>
          <w:rFonts w:ascii="BIZ UDPゴシック" w:hAnsi="BIZ UDPゴシック" w:eastAsia="BIZ UDPゴシック"/>
          <w:b w:val="0"/>
          <w:sz w:val="21"/>
        </w:rPr>
        <w:t>■　18歳到達時の医療的ケア児等の扱い</w:t>
      </w:r>
      <w:bookmarkEnd w:id="8100069"/>
    </w:p>
    <w:p>
      <w:pPr>
        <w:ind w:firstLine="210"/>
      </w:pPr>
      <w:r>
        <w:rPr>
          <w:rFonts w:ascii="BIZ UDPゴシック" w:hAnsi="BIZ UDPゴシック" w:eastAsia="BIZ UDPゴシック"/>
          <w:b w:val="0"/>
          <w:sz w:val="21"/>
        </w:rPr>
        <w:t>医療的ケア児は、18歳に達すると障がい児通所支援の対象から外れますが、令和８年８月の法改正により「医療的ケア者」として引き続き支援の対象となります。障がい福祉サービス（生活介護、短期入所、共同生活援助等）への移行にあたっては、医療的ケアを提供できる事業所が圏域に限られることから、18歳到達の１年以上前から、相談支援専門員、医療機関、学校及び受入れ先の事業所による調整を始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医療的ケア児１人の年齢を確認してください。計画期間（令和９〜11年度）中に18歳に達する場合は、移行先のサービスと事業所の確保を本計画に位置づける必要があります。また、18歳以上で恒常的に医療的ケアを受けている方（医療的ケア者）がほかにいないかも確認してください。第５章４・５の見込量に、重度障がい者の内数として計上します。</w:t>
            </w:r>
          </w:p>
        </w:tc>
      </w:tr>
    </w:tbl>
    <w:p/>
    <w:p>
      <w:pPr>
        <w:pStyle w:val="3"/>
      </w:pPr>
      <w:bookmarkStart w:id="8100070" w:name="_Toc8100070"/>
      <w:r>
        <w:rPr>
          <w:rFonts w:ascii="BIZ UDPゴシック" w:hAnsi="BIZ UDPゴシック" w:eastAsia="BIZ UDPゴシック"/>
          <w:b w:val="0"/>
          <w:sz w:val="21"/>
        </w:rPr>
        <w:t>■　65歳到達時のサービスの区分</w:t>
      </w:r>
      <w:bookmarkEnd w:id="8100070"/>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介護保険の事業所の受入れがないため</w:t>
              <w:br/>
              <w:t>必要量を確保できない場合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圏域の介護保険事業所に空きがない場合、送迎の範囲外である場合、医療的ケア又は強度行動障害に対応できない場合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介護保険に移すと必要な支援が受けられなくなるため、障がい福祉サービスを継続します。確保できない量は不足量として第５章８の方策で扱います。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bookmarkStart w:id="8100071" w:name="_Toc8100071"/>
      <w:r>
        <w:rPr>
          <w:rFonts w:ascii="BIZ UDPゴシック" w:hAnsi="BIZ UDPゴシック" w:eastAsia="BIZ UDPゴシック"/>
          <w:b w:val="0"/>
          <w:sz w:val="21"/>
        </w:rPr>
        <w:t>■　利用者負担の軽減</w:t>
      </w:r>
      <w:bookmarkEnd w:id="8100071"/>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2" w:name="_Toc8100072"/>
      <w:r w:rsidRPr="001026E7">
        <w:rPr>
          <w:rFonts w:ascii="BIZ UDPゴシック" w:eastAsia="BIZ UDPゴシック" w:hAnsi="BIZ UDPゴシック" w:cs="IPAexGothic, MS Gothic, Noto Sa"/>
          <w:b/>
          <w:bCs/>
          <w:color w:val="1F3864"/>
        </w:rPr>
        <w:t>３　訪問系サービス</w:t>
      </w:r>
      <w:bookmarkEnd w:id="8100072"/>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3F52AF90"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w="1787"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考え方</w:t>
            </w:r>
          </w:p>
        </w:tc>
      </w:tr>
      <w:tr w:rsidR="00C311F8" w:rsidRPr="001026E7" w14:paraId="538E5B37" w14:textId="77777777">
        <w:tblPrEx>
          <w:tblCellMar>
            <w:top w:w="0" w:type="dxa"/>
            <w:bottom w:w="0" w:type="dxa"/>
          </w:tblCellMar>
        </w:tblPrEx>
        <w:tc>
          <w:tcPr>
            <w:tcW w:w="2012"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居宅介護</w:t>
            </w:r>
          </w:p>
        </w:tc>
        <w:tc>
          <w:tcPr>
            <w:tcW w:w="953"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時間／月</w:t>
            </w:r>
          </w:p>
        </w:tc>
        <w:tc>
          <w:tcPr>
            <w:tcW w:w="953"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44件</w:t>
            </w:r>
          </w:p>
        </w:tc>
        <w:tc>
          <w:tcPr>
            <w:tcW w:w="1165"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112"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4人分</w:t>
            </w:r>
          </w:p>
          <w:p>
            <w:pPr>
              <w:spacing w:after="0"/>
            </w:pPr>
            <w:r>
              <w:rPr>
                <w:rFonts w:ascii="BIZ UDPゴシック" w:hAnsi="BIZ UDPゴシック" w:eastAsia="BIZ UDPゴシック"/>
                <w:b w:val="0"/>
                <w:sz w:val="18"/>
              </w:rPr>
              <w:t>40時間分</w:t>
            </w:r>
          </w:p>
        </w:tc>
        <w:tc>
          <w:tcPr>
            <w:tcW w:w="1787"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令和７年度の実績の水準を維持</w:t>
            </w:r>
          </w:p>
        </w:tc>
      </w:tr>
      <w:tr w:rsidR="00C311F8" w:rsidRPr="001026E7" w14:paraId="1B512A4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重度訪問介護</w:t>
            </w:r>
          </w:p>
        </w:tc>
        <w:tc>
          <w:tcPr>
            <w:tcW w:w="953"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1EF5D157" w14:textId="77777777">
        <w:tblPrEx>
          <w:tblCellMar>
            <w:top w:w="0" w:type="dxa"/>
            <w:bottom w:w="0" w:type="dxa"/>
          </w:tblCellMar>
        </w:tblPrEx>
        <w:tc>
          <w:tcPr>
            <w:tcW w:w="2012"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同行援護</w:t>
            </w:r>
          </w:p>
        </w:tc>
        <w:tc>
          <w:tcPr>
            <w:tcW w:w="953"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4546A3E9"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行動援護</w:t>
            </w:r>
          </w:p>
        </w:tc>
        <w:tc>
          <w:tcPr>
            <w:tcW w:w="953"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r w:rsidR="00C311F8" w:rsidRPr="001026E7" w14:paraId="73863B4E" w14:textId="77777777">
        <w:tblPrEx>
          <w:tblCellMar>
            <w:top w:w="0" w:type="dxa"/>
            <w:bottom w:w="0" w:type="dxa"/>
          </w:tblCellMar>
        </w:tblPrEx>
        <w:tc>
          <w:tcPr>
            <w:tcW w:w="2012"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重度障がい者等包括支援</w:t>
            </w:r>
          </w:p>
        </w:tc>
        <w:tc>
          <w:tcPr>
            <w:tcW w:w="953"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787"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令和２〜７年度に実績なし。利用が生じた場合に対応</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【表の読み方】「令和７年度 請求件数」は年間に給付費の請求が生じた件数であり、「令和９〜11年度」の人／月は月平均の利用者数です。両者は別の系列であり、請求件数を12で割った数は月平均利用者数と一致しません。短期入所は年３件（月平均0.25件）、計画相談支援は年76件ですが請求が計画作成とモニタリングのときだけ生じるため実利用者数は22人です。給付費は見込量とは別に、年間請求件数から算定しています。</w:t>
            </w:r>
          </w:p>
        </w:tc>
      </w:tr>
    </w:tbl>
    <w:p/>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3" w:name="_Toc8100073"/>
      <w:r w:rsidRPr="001026E7">
        <w:rPr>
          <w:rFonts w:ascii="BIZ UDPゴシック" w:eastAsia="BIZ UDPゴシック" w:hAnsi="BIZ UDPゴシック" w:cs="IPAexGothic, MS Gothic, Noto Sa"/>
          <w:b/>
          <w:bCs/>
          <w:color w:val="1F3864"/>
        </w:rPr>
        <w:t>４　日中活動系サービス</w:t>
      </w:r>
      <w:bookmarkEnd w:id="8100073"/>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A775705"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244A569" w14:textId="77777777">
        <w:tblPrEx>
          <w:tblCellMar>
            <w:top w:w="0" w:type="dxa"/>
            <w:bottom w:w="0" w:type="dxa"/>
          </w:tblCellMar>
        </w:tblPrEx>
        <w:tc>
          <w:tcPr>
            <w:tcW w:w="2012"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生活介護</w:t>
            </w:r>
          </w:p>
        </w:tc>
        <w:tc>
          <w:tcPr>
            <w:tcW w:w="953"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79件</w:t>
            </w:r>
          </w:p>
        </w:tc>
        <w:tc>
          <w:tcPr>
            <w:tcW w:w="1165"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6人分</w:t>
            </w:r>
          </w:p>
          <w:p>
            <w:pPr>
              <w:spacing w:after="0"/>
            </w:pPr>
            <w:r>
              <w:rPr>
                <w:rFonts w:ascii="BIZ UDPゴシック" w:hAnsi="BIZ UDPゴシック" w:eastAsia="BIZ UDPゴシック"/>
                <w:b w:val="0"/>
                <w:sz w:val="18"/>
              </w:rPr>
              <w:t>118人日分</w:t>
            </w:r>
          </w:p>
        </w:tc>
        <w:tc>
          <w:tcPr>
            <w:tcW w:w="1112"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w="1112"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7人分</w:t>
            </w:r>
          </w:p>
          <w:p>
            <w:pPr>
              <w:spacing w:after="0"/>
            </w:pPr>
            <w:r>
              <w:rPr>
                <w:rFonts w:ascii="BIZ UDPゴシック" w:hAnsi="BIZ UDPゴシック" w:eastAsia="BIZ UDPゴシック"/>
                <w:b w:val="0"/>
                <w:sz w:val="18"/>
              </w:rPr>
              <w:t>138人日分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0A0AE61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自立訓練（機能訓練）</w:t>
            </w:r>
          </w:p>
        </w:tc>
        <w:tc>
          <w:tcPr>
            <w:tcW w:w="953"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7B857646" w14:textId="77777777">
        <w:tblPrEx>
          <w:tblCellMar>
            <w:top w:w="0" w:type="dxa"/>
            <w:bottom w:w="0" w:type="dxa"/>
          </w:tblCellMar>
        </w:tblPrEx>
        <w:tc>
          <w:tcPr>
            <w:tcW w:w="2012"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自立訓練（生活訓練）</w:t>
            </w:r>
          </w:p>
        </w:tc>
        <w:tc>
          <w:tcPr>
            <w:tcW w:w="953"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2件</w:t>
            </w:r>
          </w:p>
        </w:tc>
        <w:tc>
          <w:tcPr>
            <w:tcW w:w="1165"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w="1112"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12人日分</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5706EC62"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就労選択支援【新規】</w:t>
            </w:r>
          </w:p>
        </w:tc>
        <w:tc>
          <w:tcPr>
            <w:tcW w:w="953"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p>
            <w:pPr>
              <w:spacing w:after="0"/>
            </w:pPr>
            <w:r>
              <w:rPr>
                <w:rFonts w:ascii="BIZ UDPゴシック" w:hAnsi="BIZ UDPゴシック" w:eastAsia="BIZ UDPゴシック"/>
                <w:b w:val="0"/>
                <w:sz w:val="18"/>
              </w:rPr>
              <w:t>（開始間もなく目標見送り）</w:t>
            </w:r>
          </w:p>
        </w:tc>
        <w:tc>
          <w:tcPr>
            <w:tcW w:w="1112"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第４章（３）の成果目標（年１〜２人）と整合。令和７年10月開始</w:t>
            </w:r>
          </w:p>
        </w:tc>
      </w:tr>
      <w:tr w:rsidR="00C311F8" w:rsidRPr="001026E7" w14:paraId="1DC5DCD2" w14:textId="77777777">
        <w:tblPrEx>
          <w:tblCellMar>
            <w:top w:w="0" w:type="dxa"/>
            <w:bottom w:w="0" w:type="dxa"/>
          </w:tblCellMar>
        </w:tblPrEx>
        <w:tc>
          <w:tcPr>
            <w:tcW w:w="2012"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就労移行支援</w:t>
            </w:r>
          </w:p>
        </w:tc>
        <w:tc>
          <w:tcPr>
            <w:tcW w:w="953"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w="1112"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10人日分</w:t>
            </w:r>
          </w:p>
        </w:tc>
        <w:tc>
          <w:tcPr>
            <w:tcW w:type="dxa" w:w="1787"/>
          </w:tcPr>
          <w:p>
            <w:r>
              <w:rPr>
                <w:rFonts w:ascii="BIZ UDPゴシック" w:hAnsi="BIZ UDPゴシック" w:eastAsia="BIZ UDPゴシック"/>
                <w:b w:val="0"/>
                <w:sz w:val="18"/>
              </w:rPr>
              <w:t>第４章の成果目標と整合</w:t>
            </w:r>
          </w:p>
        </w:tc>
      </w:tr>
      <w:tr w:rsidR="00C311F8" w:rsidRPr="001026E7" w14:paraId="267D4B86"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就労定着支援</w:t>
            </w:r>
          </w:p>
        </w:tc>
        <w:tc>
          <w:tcPr>
            <w:tcW w:w="953"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tc>
        <w:tc>
          <w:tcPr>
            <w:tcW w:w="1112"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tc>
        <w:tc>
          <w:tcPr>
            <w:tcW w:type="dxa" w:w="1787"/>
          </w:tcPr>
          <w:p>
            <w:r>
              <w:rPr>
                <w:rFonts w:ascii="BIZ UDPゴシック" w:hAnsi="BIZ UDPゴシック" w:eastAsia="BIZ UDPゴシック"/>
                <w:b w:val="0"/>
                <w:sz w:val="18"/>
              </w:rPr>
              <w:t>第４章の成果目標と整合</w:t>
            </w:r>
          </w:p>
        </w:tc>
      </w:tr>
      <w:tr w:rsidR="00C311F8" w:rsidRPr="001026E7" w14:paraId="392C4E33" w14:textId="77777777">
        <w:tblPrEx>
          <w:tblCellMar>
            <w:top w:w="0" w:type="dxa"/>
            <w:bottom w:w="0" w:type="dxa"/>
          </w:tblCellMar>
        </w:tblPrEx>
        <w:tc>
          <w:tcPr>
            <w:tcW w:w="2012"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就労継続支援Ａ型</w:t>
            </w:r>
          </w:p>
        </w:tc>
        <w:tc>
          <w:tcPr>
            <w:tcW w:w="953"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w="1112"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19人日分</w:t>
            </w:r>
          </w:p>
        </w:tc>
        <w:tc>
          <w:tcPr>
            <w:tcW w:type="dxa" w:w="1787"/>
          </w:tcPr>
          <w:p>
            <w:r>
              <w:rPr>
                <w:rFonts w:ascii="BIZ UDPゴシック" w:hAnsi="BIZ UDPゴシック" w:eastAsia="BIZ UDPゴシック"/>
                <w:b w:val="0"/>
                <w:sz w:val="18"/>
              </w:rPr>
              <w:t>令和２〜７年度の給付実績に計上がないが、現行計画及びアンケート（現在利用１件）が利用者の存在を示すため現行計画を据え置き【要確認：村】</w:t>
            </w:r>
          </w:p>
        </w:tc>
      </w:tr>
      <w:tr w:rsidR="00C311F8" w:rsidRPr="001026E7" w14:paraId="6B3E2714"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就労継続支援Ｂ型</w:t>
            </w:r>
          </w:p>
        </w:tc>
        <w:tc>
          <w:tcPr>
            <w:tcW w:w="953"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143件</w:t>
            </w:r>
          </w:p>
        </w:tc>
        <w:tc>
          <w:tcPr>
            <w:tcW w:w="1165"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11人分</w:t>
            </w:r>
          </w:p>
          <w:p>
            <w:pPr>
              <w:spacing w:after="0"/>
            </w:pPr>
            <w:r>
              <w:rPr>
                <w:rFonts w:ascii="BIZ UDPゴシック" w:hAnsi="BIZ UDPゴシック" w:eastAsia="BIZ UDPゴシック"/>
                <w:b w:val="0"/>
                <w:sz w:val="18"/>
              </w:rPr>
              <w:t>200人日分</w:t>
            </w:r>
          </w:p>
        </w:tc>
        <w:tc>
          <w:tcPr>
            <w:tcW w:w="1112"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w="1112"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12人分</w:t>
            </w:r>
          </w:p>
          <w:p>
            <w:pPr>
              <w:spacing w:after="0"/>
            </w:pPr>
            <w:r>
              <w:rPr>
                <w:rFonts w:ascii="BIZ UDPゴシック" w:hAnsi="BIZ UDPゴシック" w:eastAsia="BIZ UDPゴシック"/>
                <w:b w:val="0"/>
                <w:sz w:val="18"/>
              </w:rPr>
              <w:t>218人日分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3716FBAC" w14:textId="77777777">
        <w:tblPrEx>
          <w:tblCellMar>
            <w:top w:w="0" w:type="dxa"/>
            <w:bottom w:w="0" w:type="dxa"/>
          </w:tblCellMar>
        </w:tblPrEx>
        <w:tc>
          <w:tcPr>
            <w:tcW w:w="2012"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療養介護</w:t>
            </w:r>
          </w:p>
        </w:tc>
        <w:tc>
          <w:tcPr>
            <w:tcW w:w="953"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3F272FA"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短期入所（福祉型）</w:t>
            </w:r>
          </w:p>
        </w:tc>
        <w:tc>
          <w:tcPr>
            <w:tcW w:w="953"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0C8D2897" w14:textId="77777777">
        <w:tblPrEx>
          <w:tblCellMar>
            <w:top w:w="0" w:type="dxa"/>
            <w:bottom w:w="0" w:type="dxa"/>
          </w:tblCellMar>
        </w:tblPrEx>
        <w:tc>
          <w:tcPr>
            <w:tcW w:w="2012"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短期入所（医療型）</w:t>
            </w:r>
          </w:p>
        </w:tc>
        <w:tc>
          <w:tcPr>
            <w:tcW w:w="953"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pPr>
        <w:pStyle w:val="3"/>
      </w:pPr>
      <w:bookmarkStart w:id="8100074" w:name="_Toc8100074"/>
      <w:r>
        <w:rPr>
          <w:rFonts w:ascii="BIZ UDPゴシック" w:hAnsi="BIZ UDPゴシック" w:eastAsia="BIZ UDPゴシック"/>
          <w:b w:val="0"/>
          <w:sz w:val="21"/>
        </w:rPr>
        <w:t>■　重度障がい者の内数</w:t>
      </w:r>
      <w:bookmarkEnd w:id="8100074"/>
    </w:p>
    <w:p>
      <w:pPr>
        <w:ind w:firstLine="210"/>
      </w:pPr>
      <w:r>
        <w:rPr>
          <w:rFonts w:ascii="BIZ UDPゴシック" w:hAnsi="BIZ UDPゴシック" w:eastAsia="BIZ UDPゴシック"/>
          <w:b w:val="0"/>
          <w:sz w:val="21"/>
        </w:rPr>
        <w:t>基本指針 別表第一 三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606"/>
        <w:gridCol w:w="1606"/>
        <w:gridCol w:w="1606"/>
        <w:gridCol w:w="1606"/>
        <w:gridCol w:w="1606"/>
        <w:gridCol w:w="1606"/>
      </w:tblGrid>
      <w:tr>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現在の人数</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r>
          </w:p>
        </w:tc>
        <w:tc>
          <w:tcPr>
            <w:tcW w:w="4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主に必要となるサービス</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強度行動障害の状態にある方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行動援護、生活介護、短期入所、共同生活援助</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高次脳機能障害を有する方</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居宅介護、計画相談支援、就労継続支援、自立訓練</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医療的ケア児等（児・者）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児１人</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児童発達支援、放課後等デイサービス、短期入所、生活介護</w:t>
            </w:r>
          </w:p>
        </w:tc>
      </w:tr>
      <w:tr>
        <w:tc>
          <w:tcPr>
            <w:tcW w:w="3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重症心身障害の状態にある児者</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【要確認】</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1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4300" w:type="dxa"/>
            <w:tcMar>
              <w:top w:w="60" w:type="dxa"/>
              <w:left w:w="100" w:type="dxa"/>
              <w:bottom w:w="60" w:type="dxa"/>
              <w:right w:w="100" w:type="dxa"/>
            </w:tcMar>
            <w:vAlign w:val="center"/>
          </w:tcPr>
          <w:p>
            <w:r>
              <w:rPr>
                <w:rFonts w:ascii="BIZ UDPゴシック" w:hAnsi="BIZ UDPゴシック" w:eastAsia="BIZ UDPゴシック"/>
                <w:b w:val="0"/>
                <w:sz w:val="19"/>
              </w:rPr>
              <w:t>生活介護、児童発達支援、放課後等デイサービス、短期入所</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令和９〜11年度の内数は、現在の人数に、年齢到達による移行（第５章２）と学校卒業に伴う移行を加えて設定します。</w:t>
            </w:r>
          </w:p>
        </w:tc>
      </w:tr>
    </w:tbl>
    <w:p/>
    <w:p>
      <w:pPr>
        <w:ind w:firstLine="210"/>
      </w:pPr>
      <w:r>
        <w:rPr>
          <w:rFonts w:ascii="BIZ UDPゴシック" w:hAnsi="BIZ UDPゴシック" w:eastAsia="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5" w:name="_Toc8100075"/>
      <w:r w:rsidRPr="001026E7">
        <w:rPr>
          <w:rFonts w:ascii="BIZ UDPゴシック" w:eastAsia="BIZ UDPゴシック" w:hAnsi="BIZ UDPゴシック" w:cs="IPAexGothic, MS Gothic, Noto Sa"/>
          <w:b/>
          <w:bCs/>
          <w:color w:val="1F3864"/>
        </w:rPr>
        <w:t>５　居住系サービス</w:t>
      </w:r>
      <w:bookmarkEnd w:id="8100075"/>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6BDF4873"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256B678" w14:textId="77777777">
        <w:tblPrEx>
          <w:tblCellMar>
            <w:top w:w="0" w:type="dxa"/>
            <w:bottom w:w="0" w:type="dxa"/>
          </w:tblCellMar>
        </w:tblPrEx>
        <w:tc>
          <w:tcPr>
            <w:tcW w:w="2012"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共同生活援助（グループホーム）</w:t>
            </w:r>
          </w:p>
        </w:tc>
        <w:tc>
          <w:tcPr>
            <w:tcW w:w="953"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105件</w:t>
            </w:r>
          </w:p>
        </w:tc>
        <w:tc>
          <w:tcPr>
            <w:tcW w:w="1165"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8人分</w:t>
            </w:r>
          </w:p>
        </w:tc>
        <w:tc>
          <w:tcPr>
            <w:tcW w:w="1112"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w="1112"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9人分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7577B668"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施設入所支援</w:t>
            </w:r>
          </w:p>
        </w:tc>
        <w:tc>
          <w:tcPr>
            <w:tcW w:w="953"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48件</w:t>
            </w:r>
          </w:p>
        </w:tc>
        <w:tc>
          <w:tcPr>
            <w:tcW w:w="1165"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w="1112"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4人分</w:t>
            </w:r>
          </w:p>
        </w:tc>
        <w:tc>
          <w:tcPr>
            <w:tcW w:type="dxa" w:w="1787"/>
          </w:tcPr>
          <w:p>
            <w:r>
              <w:rPr>
                <w:rFonts w:ascii="BIZ UDPゴシック" w:hAnsi="BIZ UDPゴシック" w:eastAsia="BIZ UDPゴシック"/>
                <w:b w:val="0"/>
                <w:sz w:val="18"/>
              </w:rPr>
              <w:t>第４章（１）の地域移行者数０人・削減見込み０人と整合</w:t>
            </w:r>
          </w:p>
        </w:tc>
      </w:tr>
      <w:tr w:rsidR="00C311F8" w:rsidRPr="001026E7" w14:paraId="7C79C112" w14:textId="77777777">
        <w:tblPrEx>
          <w:tblCellMar>
            <w:top w:w="0" w:type="dxa"/>
            <w:bottom w:w="0" w:type="dxa"/>
          </w:tblCellMar>
        </w:tblPrEx>
        <w:tc>
          <w:tcPr>
            <w:tcW w:w="2012"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自立生活援助</w:t>
            </w:r>
          </w:p>
        </w:tc>
        <w:tc>
          <w:tcPr>
            <w:tcW w:w="953"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6" w:name="_Toc8100076"/>
      <w:r w:rsidRPr="001026E7">
        <w:rPr>
          <w:rFonts w:ascii="BIZ UDPゴシック" w:eastAsia="BIZ UDPゴシック" w:hAnsi="BIZ UDPゴシック" w:cs="IPAexGothic, MS Gothic, Noto Sa"/>
          <w:b/>
          <w:bCs/>
          <w:color w:val="1F3864"/>
        </w:rPr>
        <w:t>６　相談支援</w:t>
      </w:r>
      <w:bookmarkEnd w:id="8100076"/>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40BFEFA4"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36D1B044" w14:textId="77777777">
        <w:tblPrEx>
          <w:tblCellMar>
            <w:top w:w="0" w:type="dxa"/>
            <w:bottom w:w="0" w:type="dxa"/>
          </w:tblCellMar>
        </w:tblPrEx>
        <w:tc>
          <w:tcPr>
            <w:tcW w:w="2012"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計画相談支援</w:t>
            </w:r>
          </w:p>
        </w:tc>
        <w:tc>
          <w:tcPr>
            <w:tcW w:w="953"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76件</w:t>
            </w:r>
          </w:p>
        </w:tc>
        <w:tc>
          <w:tcPr>
            <w:tcW w:w="1165"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w="1112"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22人分</w:t>
            </w:r>
          </w:p>
        </w:tc>
        <w:tc>
          <w:tcPr>
            <w:tcW w:type="dxa" w:w="1787"/>
          </w:tcPr>
          <w:p>
            <w:r>
              <w:rPr>
                <w:rFonts w:ascii="BIZ UDPゴシック" w:hAnsi="BIZ UDPゴシック" w:eastAsia="BIZ UDPゴシック"/>
                <w:b w:val="0"/>
                <w:sz w:val="18"/>
              </w:rPr>
              <w:t>請求は計画作成とモニタリングのときだけ発生するため、令和７年度76件から実利用者数を割り出せない。現行計画を据え置き</w:t>
            </w:r>
          </w:p>
        </w:tc>
      </w:tr>
      <w:tr w:rsidR="00C311F8" w:rsidRPr="001026E7" w14:paraId="243BA58D"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地域移行支援</w:t>
            </w:r>
          </w:p>
        </w:tc>
        <w:tc>
          <w:tcPr>
            <w:tcW w:w="953"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4614F35F" w14:textId="77777777">
        <w:tblPrEx>
          <w:tblCellMar>
            <w:top w:w="0" w:type="dxa"/>
            <w:bottom w:w="0" w:type="dxa"/>
          </w:tblCellMar>
        </w:tblPrEx>
        <w:tc>
          <w:tcPr>
            <w:tcW w:w="2012"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地域定着支援</w:t>
            </w:r>
          </w:p>
        </w:tc>
        <w:tc>
          <w:tcPr>
            <w:tcW w:w="953"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7" w:name="_Toc8100077"/>
      <w:r w:rsidRPr="001026E7">
        <w:rPr>
          <w:rFonts w:ascii="BIZ UDPゴシック" w:eastAsia="BIZ UDPゴシック" w:hAnsi="BIZ UDPゴシック" w:cs="IPAexGothic, MS Gothic, Noto Sa"/>
          <w:b/>
          <w:bCs/>
          <w:color w:val="1F3864"/>
        </w:rPr>
        <w:t>７　障がい児支援</w:t>
      </w:r>
      <w:bookmarkEnd w:id="8100077"/>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900"/>
        <w:gridCol w:w="900"/>
        <w:gridCol w:w="1100"/>
        <w:gridCol w:w="1050"/>
        <w:gridCol w:w="1050"/>
        <w:gridCol w:w="1050"/>
        <w:gridCol w:w="1688"/>
      </w:tblGrid>
      <w:tr w:rsidR="00C311F8" w:rsidRPr="001026E7" w14:paraId="1C869FDC" w14:textId="77777777">
        <w:tblPrEx>
          <w:tblCellMar>
            <w:top w:w="0" w:type="dxa"/>
            <w:bottom w:w="0" w:type="dxa"/>
          </w:tblCellMar>
        </w:tblPrEx>
        <w:trPr>
          <w:tblHeader/>
        </w:trPr>
        <w:tc>
          <w:tcPr>
            <w:tcW w:w="2012"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サービス種別</w:t>
            </w:r>
          </w:p>
        </w:tc>
        <w:tc>
          <w:tcPr>
            <w:tcW w:w="953"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単位</w:t>
            </w:r>
          </w:p>
        </w:tc>
        <w:tc>
          <w:tcPr>
            <w:tcW w:w="953"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令和７年度</w:t>
            </w:r>
          </w:p>
          <w:p>
            <w:pPr>
              <w:spacing w:after="0"/>
            </w:pPr>
            <w:r>
              <w:rPr>
                <w:rFonts w:ascii="BIZ UDPゴシック" w:hAnsi="BIZ UDPゴシック" w:eastAsia="BIZ UDPゴシック"/>
                <w:b/>
                <w:sz w:val="18"/>
              </w:rPr>
              <w:t>請求件数</w:t>
            </w:r>
          </w:p>
        </w:tc>
        <w:tc>
          <w:tcPr>
            <w:tcW w:w="1165"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112"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112"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112"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c>
          <w:tcPr>
            <w:tcW w:type="dxa" w:w="1787"/>
          </w:tcPr>
          <w:p>
            <w:r>
              <w:rPr>
                <w:rFonts w:ascii="BIZ UDPゴシック" w:hAnsi="BIZ UDPゴシック" w:eastAsia="BIZ UDPゴシック"/>
                <w:b/>
                <w:sz w:val="18"/>
              </w:rPr>
              <w:t>考え方</w:t>
            </w:r>
          </w:p>
        </w:tc>
      </w:tr>
      <w:tr w:rsidR="00C311F8" w:rsidRPr="001026E7" w14:paraId="292B7C04" w14:textId="77777777">
        <w:tblPrEx>
          <w:tblCellMar>
            <w:top w:w="0" w:type="dxa"/>
            <w:bottom w:w="0" w:type="dxa"/>
          </w:tblCellMar>
        </w:tblPrEx>
        <w:tc>
          <w:tcPr>
            <w:tcW w:w="2012"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児童発達支援</w:t>
            </w:r>
          </w:p>
        </w:tc>
        <w:tc>
          <w:tcPr>
            <w:tcW w:w="953"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1件</w:t>
            </w:r>
          </w:p>
        </w:tc>
        <w:tc>
          <w:tcPr>
            <w:tcW w:w="1165"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令和５年度23件から令和７年度１件へ急減。就学に伴う移行と見られるが理由を確認中【要確認：村】</w:t>
            </w:r>
          </w:p>
        </w:tc>
      </w:tr>
      <w:tr w:rsidR="00C311F8" w:rsidRPr="001026E7" w14:paraId="2CF96C84" w14:textId="77777777">
        <w:tblPrEx>
          <w:tblCellMar>
            <w:top w:w="0" w:type="dxa"/>
            <w:bottom w:w="0" w:type="dxa"/>
          </w:tblCellMar>
        </w:tblPrEx>
        <w:tc>
          <w:tcPr>
            <w:tcW w:w="2012"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放課後等デイサービス</w:t>
            </w:r>
          </w:p>
        </w:tc>
        <w:tc>
          <w:tcPr>
            <w:tcW w:w="953"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27件</w:t>
            </w:r>
          </w:p>
        </w:tc>
        <w:tc>
          <w:tcPr>
            <w:tcW w:w="1165"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2人日分</w:t>
            </w:r>
          </w:p>
        </w:tc>
        <w:tc>
          <w:tcPr>
            <w:tcW w:w="1112"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w="1112"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p>
            <w:pPr>
              <w:spacing w:after="0"/>
            </w:pPr>
            <w:r>
              <w:rPr>
                <w:rFonts w:ascii="BIZ UDPゴシック" w:hAnsi="BIZ UDPゴシック" w:eastAsia="BIZ UDPゴシック"/>
                <w:b w:val="0"/>
                <w:sz w:val="18"/>
              </w:rPr>
              <w:t>4人日分</w:t>
            </w:r>
          </w:p>
        </w:tc>
        <w:tc>
          <w:tcPr>
            <w:tcW w:type="dxa" w:w="1787"/>
          </w:tcPr>
          <w:p>
            <w:r>
              <w:rPr>
                <w:rFonts w:ascii="BIZ UDPゴシック" w:hAnsi="BIZ UDPゴシック" w:eastAsia="BIZ UDPゴシック"/>
                <w:b w:val="0"/>
                <w:sz w:val="18"/>
              </w:rPr>
              <w:t>令和７年度の実績の水準を維持</w:t>
            </w:r>
          </w:p>
        </w:tc>
      </w:tr>
      <w:tr w:rsidR="00C311F8" w:rsidRPr="001026E7" w14:paraId="1614F8AE" w14:textId="77777777">
        <w:tblPrEx>
          <w:tblCellMar>
            <w:top w:w="0" w:type="dxa"/>
            <w:bottom w:w="0" w:type="dxa"/>
          </w:tblCellMar>
        </w:tblPrEx>
        <w:tc>
          <w:tcPr>
            <w:tcW w:w="2012"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保育所等訪問支援</w:t>
            </w:r>
          </w:p>
        </w:tc>
        <w:tc>
          <w:tcPr>
            <w:tcW w:w="953"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p>
            <w:pPr>
              <w:spacing w:after="0"/>
            </w:pPr>
            <w:r>
              <w:rPr>
                <w:rFonts w:ascii="BIZ UDPゴシック" w:hAnsi="BIZ UDPゴシック" w:eastAsia="BIZ UDPゴシック"/>
                <w:b w:val="0"/>
                <w:sz w:val="18"/>
              </w:rPr>
              <w:t>人日／月</w:t>
            </w:r>
          </w:p>
        </w:tc>
        <w:tc>
          <w:tcPr>
            <w:tcW w:w="953"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3件</w:t>
            </w:r>
          </w:p>
        </w:tc>
        <w:tc>
          <w:tcPr>
            <w:tcW w:w="1165"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w="1112"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1人分</w:t>
            </w:r>
          </w:p>
          <w:p>
            <w:pPr>
              <w:spacing w:after="0"/>
            </w:pPr>
            <w:r>
              <w:rPr>
                <w:rFonts w:ascii="BIZ UDPゴシック" w:hAnsi="BIZ UDPゴシック" w:eastAsia="BIZ UDPゴシック"/>
                <w:b w:val="0"/>
                <w:sz w:val="18"/>
              </w:rPr>
              <w:t>【要確認】</w:t>
            </w:r>
          </w:p>
        </w:tc>
        <w:tc>
          <w:tcPr>
            <w:tcW w:type="dxa" w:w="1787"/>
          </w:tcPr>
          <w:p>
            <w:r>
              <w:rPr>
                <w:rFonts w:ascii="BIZ UDPゴシック" w:hAnsi="BIZ UDPゴシック" w:eastAsia="BIZ UDPゴシック"/>
                <w:b w:val="0"/>
                <w:sz w:val="18"/>
              </w:rPr>
              <w:t>実績があるため１人として計上（０としない）</w:t>
            </w:r>
          </w:p>
        </w:tc>
      </w:tr>
      <w:tr w:rsidR="00C311F8" w:rsidRPr="001026E7" w14:paraId="65760625" w14:textId="77777777">
        <w:tblPrEx>
          <w:tblCellMar>
            <w:top w:w="0" w:type="dxa"/>
            <w:bottom w:w="0" w:type="dxa"/>
          </w:tblCellMar>
        </w:tblPrEx>
        <w:tc>
          <w:tcPr>
            <w:tcW w:w="2012"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居宅訪問型児童発達支援</w:t>
            </w:r>
          </w:p>
        </w:tc>
        <w:tc>
          <w:tcPr>
            <w:tcW w:w="953"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w:t>
            </w:r>
          </w:p>
        </w:tc>
        <w:tc>
          <w:tcPr>
            <w:tcW w:w="1165"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w="1112"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0</w:t>
            </w:r>
          </w:p>
        </w:tc>
        <w:tc>
          <w:tcPr>
            <w:tcW w:type="dxa" w:w="1787"/>
          </w:tcPr>
          <w:p>
            <w:r>
              <w:rPr>
                <w:rFonts w:ascii="BIZ UDPゴシック" w:hAnsi="BIZ UDPゴシック" w:eastAsia="BIZ UDPゴシック"/>
                <w:b w:val="0"/>
                <w:sz w:val="18"/>
              </w:rPr>
              <w:t>令和２〜７年度に実績なし。利用が生じた場合に対応</w:t>
            </w:r>
          </w:p>
        </w:tc>
      </w:tr>
      <w:tr w:rsidR="00C311F8" w:rsidRPr="001026E7" w14:paraId="68DD3FD2" w14:textId="77777777">
        <w:tblPrEx>
          <w:tblCellMar>
            <w:top w:w="0" w:type="dxa"/>
            <w:bottom w:w="0" w:type="dxa"/>
          </w:tblCellMar>
        </w:tblPrEx>
        <w:tc>
          <w:tcPr>
            <w:tcW w:w="2012"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障がい児相談支援</w:t>
            </w:r>
          </w:p>
        </w:tc>
        <w:tc>
          <w:tcPr>
            <w:tcW w:w="953"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人／月</w:t>
            </w:r>
          </w:p>
        </w:tc>
        <w:tc>
          <w:tcPr>
            <w:tcW w:w="953"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8件</w:t>
            </w:r>
          </w:p>
        </w:tc>
        <w:tc>
          <w:tcPr>
            <w:tcW w:w="1165"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w="1112"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8"/>
              </w:rPr>
              <w:t>2人分</w:t>
            </w:r>
          </w:p>
        </w:tc>
        <w:tc>
          <w:tcPr>
            <w:tcW w:type="dxa" w:w="1787"/>
          </w:tcPr>
          <w:p>
            <w:r>
              <w:rPr>
                <w:rFonts w:ascii="BIZ UDPゴシック" w:hAnsi="BIZ UDPゴシック" w:eastAsia="BIZ UDPゴシック"/>
                <w:b w:val="0"/>
                <w:sz w:val="18"/>
              </w:rPr>
              <w:t>計画相談支援と同じ理由により現行計画を据え置き</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第1次概算】上表の令和９〜11年度の値は、令和７年度（給付実績が完結した直近の年度）を基準年度とする第1次概算です。母数（障がい者手帳所持者数）は年約２％減る見通しですが、給付の請求件数は令和２年度376件から令和７年度624件へ5年で1.66倍に増えており、両者は相殺の方向にあります。このため、率を乗じるのではなく令和７年度の水準を維持し、成果目標で人数が定まるサービスと、実績があるのに０となるサービスだけを個別に補正しました。村から年齢別・サービス別の匿名利用者一覧及び支給決定者数（実人数）を受領した後、18歳到達・65歳到達を反映した第２次算定に進みます。</w:t>
            </w:r>
          </w:p>
        </w:tc>
      </w:tr>
    </w:tbl>
    <w:p/>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【要更新・要確認】児童発達支援について、令和８年度時点の対象児童の就学・通園状況（幼稚園への通園希望等）を反映し、令和９〜11年度の見込量を確定してください。</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区分の制度について】障がい児通所支援の支給決定は、５領域20項目の調査指標等により行います。成人の障害支援区分１〜６を一律に付ける仕組みではありません。短期入所について用いる障がい児支援区分１〜３は、食事・排せつ・入浴・移動等の介助や行動面の支援の度合により判定するもので、成人の障害支援区分１〜６とは別の制度です。医療的ケア児については、医療的ケア判定スコアが報酬及び支援体制に関係します。本計画では障がい児の見込量を区分別には管理せず、年齢・学年・障がいの特性・医療的ケアの有無・現に利用しているサービス・支給決定量により管理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見込量で勘案する事項】国の基本指針は、障がい児通所支援の見込量について、児童人口の推移、現に利用している児童数、ニーズ、重症心身障がい児及び医療的ケア児の状況、放課後児童クラブ、小学校・中学校・特別支援学校等の受入れ及び利用の状況、施設を退所した児童、１人当たりの利用量を勘案することを求めています。また告示 第三の二の２㈠は、指定通所支援等の見込量を保育所等における障害児の受入れの体制の整備状況を踏まえて設定するものとしています。したがって、学校に在籍している障がい児の数をそのまま放課後等デイサービスの必要者数とはしません。村内の保育所・認定こども園・放課後児童クラブの受入人数と加配の状況（村への照会M-11）の回答を得て、考え方欄に反映します。</w:t>
            </w:r>
          </w:p>
        </w:tc>
      </w:tr>
    </w:tbl>
    <w:p/>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78" w:name="_Toc8100078"/>
      <w:r w:rsidRPr="001026E7">
        <w:rPr>
          <w:rFonts w:ascii="BIZ UDPゴシック" w:eastAsia="BIZ UDPゴシック" w:hAnsi="BIZ UDPゴシック" w:cs="IPAexGothic, MS Gothic, Noto Sa"/>
          <w:b/>
          <w:bCs/>
          <w:color w:val="1F3864"/>
        </w:rPr>
        <w:t>８　必要な見込量の確保のための方策</w:t>
      </w:r>
      <w:bookmarkEnd w:id="8100078"/>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p>
      <w:pPr>
        <w:ind w:firstLine="210"/>
      </w:pPr>
      <w:r>
        <w:rPr>
          <w:rFonts w:ascii="BIZ UDPゴシック" w:hAnsi="BIZ UDPゴシック" w:eastAsia="BIZ UDPゴシック"/>
          <w:b w:val="0"/>
          <w:sz w:val="21"/>
        </w:rPr>
        <w:t>県計画の会津障がい保健福祉圏域計画は、見込量を確保するために新たに必要となる事業所数を定めています。令和５年４月１日現在から令和８年度までに、就労選択支援２か所の新設、就労継続支援Ａ型６か所から８か所、同Ｂ型30か所から32か所、共同生活援助34か所から36か所、自立生活援助１か所の新設、自立訓練（機能訓練）１か所の新設、就労移行支援２か所から３か所、就労定着支援２か所から３か所の増を見込んでいます。生活介護は22か所から23か所、施設入所支援は４か所で据え置きです。本村が圏域の事業所を利用して確保する前提は、この圏域の整備計画に沿うもの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【確認済み】上記は第７期福島県障がい福祉計画 第９「圏域計画」の会津障がい保健福祉圏域計画８「指定障害福祉サービス等の見込量を確保するために新たに必要となる事業所数」によります。第８期の県計画が公表された後、同じ箇所の数値を見直してください。</w:t>
            </w:r>
          </w:p>
        </w:tc>
      </w:tr>
    </w:tbl>
    <w:p/>
    <w:p>
      <w:pPr>
        <w:pStyle w:val="3"/>
      </w:pPr>
      <w:bookmarkStart w:id="8100079" w:name="_Toc8100079"/>
      <w:r>
        <w:rPr>
          <w:rFonts w:ascii="BIZ UDPゴシック" w:hAnsi="BIZ UDPゴシック" w:eastAsia="BIZ UDPゴシック"/>
          <w:b w:val="0"/>
          <w:sz w:val="21"/>
        </w:rPr>
        <w:t>■　確保可能量を決める要素</w:t>
      </w:r>
      <w:bookmarkEnd w:id="8100079"/>
    </w:p>
    <w:p>
      <w:pPr>
        <w:ind w:firstLine="210"/>
      </w:pPr>
      <w:r>
        <w:rPr>
          <w:rFonts w:ascii="BIZ UDPゴシック" w:hAnsi="BIZ UDPゴシック" w:eastAsia="BIZ UDPゴシック"/>
          <w:b w:val="0"/>
          <w:sz w:val="21"/>
        </w:rPr>
        <w:t>事業所の数だけでは、実際に確保できる量は分かりません。確保可能量を判断するために、次の事項を把握します。相談支援は、児童から成人への移行、施設・病院から地域への移行、65歳到達時の制度間の調整のいずれにおいても調整の中心を担うため、独立して把握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相談支援の体制</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相談支援専門員の人数、１人当たりの担当件数、新規に受け入れられる件数、主任相談支援専門員の配置</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専門員が不足すると、サービスの受入先があっても移行が進まない。のぞまないセルフプランの発生にもつながる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事業所の受入余力</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サービスごとの定員と空き、職員数、医療的ケア及び強度行動障害への対応の可否</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定員に空きがなければ必要量を確保できない。専門的な対応ができる事業所は圏域でも限られる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送迎と移動</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送迎の範囲、冬季及び積雪時の運行、村内の地区（北山・大塩・檜原）ごとの通所時間</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送迎の範囲外であれば、定員に空きがあっても利用できない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事業の継続性</w:t>
            </w:r>
          </w:p>
        </w:tc>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事業所の経営の状況と休廃止の見通し。令和７年度から障害福祉サービス等事業者の経営情報のデータベースが運用されている</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小規模な事業所の撤退は、本村のように選択肢が少ない地域では確保可能量を一度に失わせる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相談支援専門員の人数、１人当たりの担当件数、新規に受け入れられる件数を確認してください（M-20）。あわせて、村民が利用している圏域の事業所について、定員と空き、送迎の範囲、冬季の運行、医療的ケア及び強度行動障害への対応の可否を相談支援事業所を通じて把握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pPr>
        <w:pStyle w:val="3"/>
      </w:pPr>
      <w:bookmarkStart w:id="8100080" w:name="_Toc8100080"/>
      <w:r>
        <w:rPr>
          <w:rFonts w:ascii="BIZ UDPゴシック" w:hAnsi="BIZ UDPゴシック" w:eastAsia="BIZ UDPゴシック"/>
          <w:b w:val="0"/>
          <w:sz w:val="21"/>
        </w:rPr>
        <w:t>■　事業所の受入余力の把握</w:t>
      </w:r>
      <w:bookmarkEnd w:id="8100080"/>
    </w:p>
    <w:p>
      <w:pPr>
        <w:ind w:firstLine="210"/>
      </w:pPr>
      <w:r>
        <w:rPr>
          <w:rFonts w:ascii="BIZ UDPゴシック" w:hAnsi="BIZ UDPゴシック" w:eastAsia="BIZ UDPゴシック"/>
          <w:b w:val="0"/>
          <w:sz w:val="21"/>
        </w:rPr>
        <w:t>圏域に事業所があることは、本村の住民がそのサービスを利用できることと同じではありません。本村の住民が利用している村外の事業所に対し、次の事項を照会し、確保可能量の判断に用います。照会は自立支援協議会及び会津北部地域生活支援拠点を通じて行い、結果は年１回更新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照会する事項</w:t>
            </w:r>
          </w:p>
        </w:tc>
        <w:tc>
          <w:tcPr>
            <w:tcW w:w="7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確保可能量との関係</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定員、現在の利用者数、空き、待機の有無</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新規に受け入れられる人数の上限</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送迎の実施の有無と送迎の範囲</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本村から通えるかどうか。片道の距離と所要時間</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冬季（積雪期）の送迎及び通所の可否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冬季に利用が途切れないかどうか。本村では最も重い制約</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重度障がい者（強度行動障害・高次脳機能障害）の受入れの可否</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重度障がい者の内数を受け止められるかどうか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医療的ケアへの対応の可否（看護職員の配置）</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医療的ケア児等の受入れの可否</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職員の欠員の状況と採用の見通し</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定員に空きがあっても受け入れられない場合がある</w:t>
            </w:r>
          </w:p>
        </w:tc>
      </w:tr>
      <w:tr>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令和９〜11年度の定員の増減又は休廃止の意向</w:t>
            </w:r>
          </w:p>
        </w:tc>
        <w:tc>
          <w:tcPr>
            <w:tcW w:w="76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計画期間中に確保可能量が減る見込みの有無</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本村の住民が利用している村外の事業所の一覧（サービス種別・事業所名・所在地）をいただければ、上表の照会文を当方で作成します。個別の事業所名を計画本文に載せるかどうかは村の判断に委ねます。</w:t>
            </w:r>
          </w:p>
        </w:tc>
      </w:tr>
    </w:tbl>
    <w:p/>
    <w:p>
      <w:pPr>
        <w:pStyle w:val="3"/>
      </w:pPr>
      <w:bookmarkStart w:id="8100081" w:name="_Toc8100081"/>
      <w:r>
        <w:rPr>
          <w:rFonts w:ascii="BIZ UDPゴシック" w:hAnsi="BIZ UDPゴシック" w:eastAsia="BIZ UDPゴシック"/>
          <w:b w:val="0"/>
          <w:sz w:val="21"/>
        </w:rPr>
        <w:t>■　住まいの確保</w:t>
      </w:r>
      <w:bookmarkEnd w:id="8100081"/>
    </w:p>
    <w:p>
      <w:pPr>
        <w:ind w:firstLine="210"/>
      </w:pPr>
      <w:r>
        <w:rPr>
          <w:rFonts w:ascii="BIZ UDPゴシック" w:hAnsi="BIZ UDPゴシック" w:eastAsia="BIZ UDPゴシック"/>
          <w:b w:val="0"/>
          <w:sz w:val="21"/>
        </w:rPr>
        <w:t>施設入所者及び精神科病院の長期入院者の地域生活への移行は、住まいが確保できなければ進みません。共同生活援助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６の計画相談支援及び基幹相談支援センターの機能と一体で進めます。</w:t>
      </w:r>
    </w:p>
    <w:p/>
    <w:p>
      <w:pPr>
        <w:pStyle w:val="3"/>
      </w:pPr>
      <w:bookmarkStart w:id="8100082" w:name="_Toc8100082"/>
      <w:r>
        <w:rPr>
          <w:rFonts w:ascii="BIZ UDPゴシック" w:hAnsi="BIZ UDPゴシック" w:eastAsia="BIZ UDPゴシック"/>
          <w:b w:val="0"/>
          <w:sz w:val="21"/>
        </w:rPr>
        <w:t>■　供給が不足する場合の県への意見申出</w:t>
      </w:r>
      <w:bookmarkEnd w:id="8100082"/>
    </w:p>
    <w:p>
      <w:pPr>
        <w:ind w:firstLine="210"/>
      </w:pPr>
      <w:r>
        <w:rPr>
          <w:rFonts w:ascii="BIZ UDPゴシック" w:hAnsi="BIZ UDPゴシック" w:eastAsia="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第５章８の圏域の整備計画）に結び付けます。</w:t>
      </w:r>
    </w:p>
    <w:p/>
    <w:p>
      <w:pPr>
        <w:pStyle w:val="3"/>
      </w:pPr>
      <w:bookmarkStart w:id="8100083" w:name="_Toc8100083"/>
      <w:r>
        <w:rPr>
          <w:rFonts w:ascii="BIZ UDPゴシック" w:hAnsi="BIZ UDPゴシック" w:eastAsia="BIZ UDPゴシック"/>
          <w:b w:val="0"/>
          <w:sz w:val="21"/>
        </w:rPr>
        <w:t>■　中山間・人口減少地域の制度の活用</w:t>
      </w:r>
      <w:bookmarkEnd w:id="8100083"/>
    </w:p>
    <w:p>
      <w:pPr>
        <w:ind w:firstLine="210"/>
      </w:pPr>
      <w:r>
        <w:rPr>
          <w:rFonts w:ascii="BIZ UDPゴシック" w:hAnsi="BIZ UDPゴシック" w:eastAsia="BIZ UDPゴシック"/>
          <w:b w:val="0"/>
          <w:sz w:val="21"/>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特定地域サービス等の対象地域の基準、県が定める区域の指定の予定、障がい福祉分野での施行期日を確認してください。あわせて、法律番号及び施行期日の原典（厚生労働省の公表資料）の提供を依頼します（当方は令和８年６月の公布までを確認しています）。</w:t>
            </w:r>
          </w:p>
        </w:tc>
      </w:tr>
    </w:tbl>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84" w:name="_Toc8100084"/>
      <w:r w:rsidRPr="001026E7">
        <w:rPr>
          <w:rFonts w:ascii="BIZ UDPゴシック" w:eastAsia="BIZ UDPゴシック" w:hAnsi="BIZ UDPゴシック" w:cs="IPAexGothic, MS Gothic, Noto Sa"/>
          <w:b/>
          <w:bCs/>
          <w:color w:val="1F3864"/>
        </w:rPr>
        <w:t>９　地域生活支援事業の実施目標</w:t>
      </w:r>
      <w:bookmarkEnd w:id="8100084"/>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Pr>
                <w:rFonts w:ascii="BIZ UDPゴシック" w:hAnsi="BIZ UDPゴシック" w:eastAsia="BIZ UDPゴシック"/>
                <w:b/>
                <w:sz w:val="18"/>
              </w:rPr>
              <w:t>令和８年度</w:t>
            </w:r>
          </w:p>
          <w:p>
            <w:pPr>
              <w:spacing w:after="0"/>
            </w:pPr>
            <w:r>
              <w:rPr>
                <w:rFonts w:ascii="BIZ UDPゴシック" w:hAnsi="BIZ UDPゴシック" w:eastAsia="BIZ UDPゴシック"/>
                <w:b/>
                <w:sz w:val="18"/>
              </w:rPr>
              <w:t>見込量（前計画）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令和９年度</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令和10年度</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Pr>
                <w:rFonts w:ascii="BIZ UDPゴシック" w:hAnsi="BIZ UDPゴシック" w:eastAsia="BIZ UDPゴシック"/>
                <w:b/>
                <w:sz w:val="18"/>
              </w:rPr>
              <w:t>令和11年度</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bookmarkStart w:id="8100085" w:name="_Toc8100085"/>
      <w:r>
        <w:rPr>
          <w:rFonts w:ascii="BIZ UDPゴシック" w:hAnsi="BIZ UDPゴシック" w:eastAsia="BIZ UDPゴシック"/>
          <w:b w:val="0"/>
          <w:sz w:val="21"/>
        </w:rPr>
        <w:t>■　事業ごとの実施に関する考え方</w:t>
      </w:r>
      <w:bookmarkEnd w:id="8100085"/>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bookmarkStart w:id="8100086" w:name="_Toc8100086"/>
      <w:r>
        <w:rPr>
          <w:rFonts w:ascii="BIZ UDPゴシック" w:hAnsi="BIZ UDPゴシック" w:eastAsia="BIZ UDPゴシック"/>
          <w:b w:val="0"/>
          <w:sz w:val="21"/>
        </w:rPr>
        <w:t>10　活動指標</w:t>
      </w:r>
      <w:bookmarkEnd w:id="8100086"/>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bookmarkStart w:id="8100087" w:name="_Toc8100087"/>
      <w:r>
        <w:rPr>
          <w:rFonts w:ascii="BIZ UDPゴシック" w:hAnsi="BIZ UDPゴシック" w:eastAsia="BIZ UDPゴシック"/>
          <w:b w:val="0"/>
          <w:sz w:val="21"/>
        </w:rPr>
        <w:t>■　サービスの見込量に相当する活動指標</w:t>
      </w:r>
      <w:bookmarkEnd w:id="8100087"/>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bookmarkStart w:id="8100088" w:name="_Toc8100088"/>
      <w:r>
        <w:rPr>
          <w:rFonts w:ascii="BIZ UDPゴシック" w:hAnsi="BIZ UDPゴシック" w:eastAsia="BIZ UDPゴシック"/>
          <w:b w:val="0"/>
          <w:sz w:val="21"/>
        </w:rPr>
        <w:t>■　その他の活動指標</w:t>
      </w:r>
      <w:bookmarkEnd w:id="8100088"/>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bookmarkStart w:id="8100089" w:name="_Toc8100089"/>
      <w:r>
        <w:rPr>
          <w:rFonts w:ascii="BIZ UDPゴシック" w:hAnsi="BIZ UDPゴシック" w:eastAsia="BIZ UDPゴシック"/>
          <w:b w:val="0"/>
          <w:sz w:val="21"/>
        </w:rPr>
        <w:t>■　本村では設定しない活動指標</w:t>
      </w:r>
      <w:bookmarkEnd w:id="8100089"/>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090" w:name="_Toc8100090"/>
      <w:r w:rsidRPr="001026E7">
        <w:rPr>
          <w:rFonts w:ascii="BIZ UDPゴシック" w:eastAsia="BIZ UDPゴシック" w:hAnsi="BIZ UDPゴシック" w:cs="IPAexGothic, MS Gothic, Noto Sa"/>
          <w:b/>
          <w:bCs/>
          <w:color w:val="1F3864"/>
        </w:rPr>
        <w:t>11　事業提供体制の確保のための方策</w:t>
      </w:r>
      <w:bookmarkEnd w:id="8100090"/>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3"/>
      </w:pPr>
      <w:bookmarkStart w:id="8100091" w:name="_Toc8100091"/>
      <w:r>
        <w:rPr>
          <w:rFonts w:ascii="BIZ UDPゴシック" w:hAnsi="BIZ UDPゴシック" w:eastAsia="BIZ UDPゴシック"/>
          <w:b w:val="0"/>
          <w:sz w:val="21"/>
        </w:rPr>
        <w:t>■　災害時にサービスを止めないための備え</w:t>
      </w:r>
      <w:bookmarkEnd w:id="8100091"/>
    </w:p>
    <w:p>
      <w:pPr>
        <w:ind w:firstLine="210"/>
      </w:pPr>
      <w:r>
        <w:rPr>
          <w:rFonts w:ascii="BIZ UDPゴシック" w:hAnsi="BIZ UDPゴシック" w:eastAsia="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備える事項</w:t>
            </w:r>
          </w:p>
        </w:tc>
        <w:tc>
          <w:tcPr>
            <w:tcW w:w="11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医療機器の電源の確保</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人工呼吸器等を使用する方について、非常用電源の確保と停電時の連絡手順を個別避難計画に盛り込む</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事業所の業務継続計画（ＢＣＰ）</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村内及び圏域の事業所の業務継続計画の策定状況を確認し、県の研修の情報を提供する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冬季の通行不能への備え</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積雪・通行止めにより村外への通所ができない場合に備え、訪問系サービス又は日中一時支援への一時的な振替えを想定する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村外の通所先が停止した場合の代替</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会津北部地域生活支援拠点を通じて圏域内の代替の受入れ先を調整する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安否確認と情報の共有</w:t>
            </w:r>
          </w:p>
        </w:tc>
        <w:tc>
          <w:tcPr>
            <w:tcW w:w="11000" w:type="dxa"/>
            <w:tcMar>
              <w:top w:w="60" w:type="dxa"/>
              <w:left w:w="100" w:type="dxa"/>
              <w:bottom w:w="60" w:type="dxa"/>
              <w:right w:w="100" w:type="dxa"/>
            </w:tcMar>
            <w:vAlign w:val="center"/>
          </w:tcPr>
          <w:p>
            <w:r>
              <w:rPr>
                <w:rFonts w:ascii="BIZ UDPゴシック" w:hAnsi="BIZ UDPゴシック" w:eastAsia="BIZ UDPゴシック"/>
                <w:b w:val="0"/>
                <w:sz w:val="19"/>
              </w:rPr>
              <w:t>相談支援事業所及び民生児童委員と連携し、サービス利用者の安否と支援の必要性を確認する</w:t>
            </w:r>
          </w:p>
        </w:tc>
      </w:tr>
    </w:tbl>
    <w:p/>
    <w:p>
      <w:pPr>
        <w:pStyle w:val="3"/>
      </w:pPr>
      <w:bookmarkStart w:id="8100092" w:name="_Toc8100092"/>
      <w:r>
        <w:rPr>
          <w:rFonts w:ascii="BIZ UDPゴシック" w:hAnsi="BIZ UDPゴシック" w:eastAsia="BIZ UDPゴシック"/>
          <w:b w:val="0"/>
          <w:sz w:val="21"/>
        </w:rPr>
        <w:t>■　虐待の予防から再発の防止まで</w:t>
      </w:r>
      <w:bookmarkEnd w:id="8100092"/>
    </w:p>
    <w:p>
      <w:pPr>
        <w:ind w:firstLine="210"/>
      </w:pPr>
      <w:r>
        <w:rPr>
          <w:rFonts w:ascii="BIZ UDPゴシック" w:hAnsi="BIZ UDPゴシック" w:eastAsia="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段階</w:t>
            </w:r>
          </w:p>
        </w:tc>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用いるサービス等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予防（家族の負担の把握）</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相談支援専門員のモニタリング及び民生児童委員の見守りにより、介護者の健康状態と負担を把握する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計画相談支援、相談支援事業</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負担の軽減</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家族の休息のための利用を勧め、緊急時に受け止められる体制を保つ</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短期入所、日中一時支援、居宅介護、会津北部地域生活支援拠点の緊急時の受入れ</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養護者への支援</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養護者自身が支援を必要とする場合は、高齢者福祉・生活困窮者自立支援・保健の窓口につなぐ</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地域包括支援センター、保健師、生活困窮者自立相談支援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通報の受理と初動</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村が窓口となり、通報・届出を受理して速やかに本人の安全を確認する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事実の確認と措置</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県及び相談支援事業所と連携して事実確認を行い、必要な場合は分離の措置（短期入所等）を講じる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短期入所、施設入所支援</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検証と再発の防止</w:t>
            </w:r>
          </w:p>
        </w:tc>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重篤な事例は自立支援協議会（専門部会）で検証し、再発の防止策を関係機関で共有する</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自立支援協議会</w:t>
            </w:r>
          </w:p>
        </w:tc>
      </w:tr>
    </w:tbl>
    <w:p/>
    <w:p>
      <w:pPr>
        <w:pStyle w:val="2"/>
      </w:pPr>
      <w:bookmarkStart w:id="8100093" w:name="_Toc8100093"/>
      <w:r>
        <w:rPr>
          <w:rFonts w:ascii="BIZ UDPゴシック" w:hAnsi="BIZ UDPゴシック" w:eastAsia="BIZ UDPゴシック"/>
          <w:b w:val="0"/>
          <w:sz w:val="21"/>
        </w:rPr>
        <w:t>12　障がい福祉サービス等に係る費用の推移と財源構成</w:t>
      </w:r>
      <w:bookmarkEnd w:id="8100093"/>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bookmarkStart w:id="8100094" w:name="_Toc8100094"/>
      <w:r>
        <w:rPr>
          <w:rFonts w:ascii="BIZ UDPゴシック" w:hAnsi="BIZ UDPゴシック" w:eastAsia="BIZ UDPゴシック"/>
          <w:b w:val="0"/>
          <w:sz w:val="21"/>
        </w:rPr>
        <w:t>■　給付費の推移</w:t>
      </w:r>
      <w:bookmarkEnd w:id="8100094"/>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bookmarkStart w:id="8100095" w:name="_Toc8100095"/>
      <w:r>
        <w:rPr>
          <w:rFonts w:ascii="BIZ UDPゴシック" w:hAnsi="BIZ UDPゴシック" w:eastAsia="BIZ UDPゴシック"/>
          <w:b w:val="0"/>
          <w:sz w:val="21"/>
        </w:rPr>
        <w:t>■　財源構成（令和７年度・法定負担割合による試算）</w:t>
      </w:r>
      <w:bookmarkEnd w:id="8100095"/>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bookmarkStart w:id="8100096" w:name="_Toc8100096"/>
      <w:r>
        <w:rPr>
          <w:rFonts w:ascii="BIZ UDPゴシック" w:hAnsi="BIZ UDPゴシック" w:eastAsia="BIZ UDPゴシック"/>
          <w:b w:val="0"/>
          <w:sz w:val="21"/>
        </w:rPr>
        <w:t>■　サービス別の構成（令和７年度）</w:t>
      </w:r>
      <w:bookmarkEnd w:id="8100096"/>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bookmarkStart w:id="8100097" w:name="_Toc8100097"/>
      <w:r>
        <w:rPr>
          <w:rFonts w:ascii="BIZ UDPゴシック" w:hAnsi="BIZ UDPゴシック" w:eastAsia="BIZ UDPゴシック"/>
          <w:b w:val="0"/>
          <w:sz w:val="21"/>
        </w:rPr>
        <w:t>■　地域生活支援事業及び村単独事業の財源</w:t>
      </w:r>
      <w:bookmarkEnd w:id="8100097"/>
    </w:p>
    <w:p>
      <w:pPr>
        <w:ind w:firstLine="210"/>
      </w:pPr>
      <w:r>
        <w:rPr>
          <w:rFonts w:ascii="BIZ UDPゴシック" w:hAnsi="BIZ UDPゴシック" w:eastAsia="BIZ UDPゴシック"/>
          <w:b w:val="0"/>
          <w:sz w:val="21"/>
        </w:rPr>
        <w:t>自立支援給付及び障害児通所給付が義務的経費であるのに対し、地域生活支援事業（第５章９）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pPr>
        <w:pStyle w:val="2"/>
      </w:pPr>
      <w:bookmarkStart w:id="8100098" w:name="_Toc8100098"/>
      <w:r>
        <w:rPr>
          <w:rFonts w:ascii="BIZ UDPゴシック" w:hAnsi="BIZ UDPゴシック" w:eastAsia="BIZ UDPゴシック"/>
          <w:b w:val="0"/>
          <w:sz w:val="21"/>
        </w:rPr>
        <w:t>13　障がい福祉人材の確保・定着、生産性向上及び経営基盤の確立</w:t>
      </w:r>
      <w:bookmarkEnd w:id="8100098"/>
    </w:p>
    <w:p>
      <w:pPr>
        <w:ind w:firstLine="210"/>
      </w:pPr>
      <w:r>
        <w:rPr>
          <w:rFonts w:ascii="BIZ UDPゴシック" w:hAnsi="BIZ UDPゴシック" w:eastAsia="BIZ UDPゴシック"/>
          <w:b w:val="0"/>
          <w:sz w:val="21"/>
        </w:rPr>
        <w:t>令和８年７月10日に示された基本指針の改正により、「人材確保、ケアの充実のための生産性向上及び経営基盤の確立等に係る取組事項」が基本指針 別表第二に加えられ、市町村障害福祉計画等において定めるよう努めなければならない事項となりました。いずれも都道府県との連携を含む方策を定めるものです。</w:t>
      </w:r>
    </w:p>
    <w:p>
      <w:pPr>
        <w:ind w:firstLine="210"/>
      </w:pPr>
      <w:r>
        <w:rPr>
          <w:rFonts w:ascii="BIZ UDPゴシック" w:hAnsi="BIZ UDPゴシック" w:eastAsia="BIZ UDPゴシック"/>
          <w:b w:val="0"/>
          <w:sz w:val="21"/>
        </w:rPr>
        <w:t>本村は障がい福祉サービス事業者の指定及び指導監査の権限を有しないため、県の取組みに村内及び圏域の事業所をつなぐことが役割の中心になります。第４章（７）の成果目標と対をなす取組みとして、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国が定めを求める事項</w:t>
            </w:r>
          </w:p>
        </w:tc>
        <w:tc>
          <w:tcPr>
            <w:tcW w:w="4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本村の取組み</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障がい福祉サービス・</w:t>
              <w:br/>
              <w:t xml:space="preserve">　　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業務の効率化、質の向上その他の生産性の向上、従事者の確保及び資質の向上、安定した経営基盤の確立</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県が設置する人材確保・生産性向上のワンストップ窓口を村内及び圏域の事業所へ周知します。福祉・介護職員等処遇改善加算の取得を働きかけます。相談支援専門員研修・サービス管理責任者研修の受講を後押し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障がい児通所支援・</w:t>
              <w:br/>
              <w:t xml:space="preserve">　　障がい児相談支援</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圏域の児童発達支援事業所・放課後等デイサービス事業所へ①と同じ働きかけを行います。こども家庭センターを通じて、事業所と保健・保育・教育の情報共有の場を設けます。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地域生活支援事業の</w:t>
              <w:br/>
              <w:t xml:space="preserve">　　従事者の確保・資質の向上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従事者の確保及び資質の向上に資する都道府県と連携した取組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の受託事業者の従事者について、県が実施する研修の受講を確保します。会津北部地域生活支援拠点（４町村共同）の従事者研修を圏域で実施します。</w:t>
            </w:r>
          </w:p>
        </w:tc>
      </w:tr>
      <w:tr>
        <w:tc>
          <w:tcPr>
            <w:tcW w:w="22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地域生活支援事業の</w:t>
              <w:br/>
              <w:t xml:space="preserve">　　生産性の向上</w:t>
            </w:r>
          </w:p>
        </w:tc>
        <w:tc>
          <w:tcPr>
            <w:tcW w:w="2800" w:type="dxa"/>
            <w:tcMar>
              <w:top w:w="60" w:type="dxa"/>
              <w:left w:w="100" w:type="dxa"/>
              <w:bottom w:w="60" w:type="dxa"/>
              <w:right w:w="100" w:type="dxa"/>
            </w:tcMar>
            <w:vAlign w:val="center"/>
          </w:tcPr>
          <w:p>
            <w:r>
              <w:rPr>
                <w:rFonts w:ascii="BIZ UDPゴシック" w:hAnsi="BIZ UDPゴシック" w:eastAsia="BIZ UDPゴシック"/>
                <w:b w:val="0"/>
                <w:sz w:val="19"/>
              </w:rPr>
              <w:t>業務の効率化、質の向上その他の生産性の向上に資する都道府県と連携した取組</w:t>
            </w:r>
          </w:p>
        </w:tc>
        <w:tc>
          <w:tcPr>
            <w:tcW w:w="4638" w:type="dxa"/>
            <w:tcMar>
              <w:top w:w="60" w:type="dxa"/>
              <w:left w:w="100" w:type="dxa"/>
              <w:bottom w:w="60" w:type="dxa"/>
              <w:right w:w="100" w:type="dxa"/>
            </w:tcMar>
            <w:vAlign w:val="center"/>
          </w:tcPr>
          <w:p>
            <w:r>
              <w:rPr>
                <w:rFonts w:ascii="BIZ UDPゴシック" w:hAnsi="BIZ UDPゴシック" w:eastAsia="BIZ UDPゴシック"/>
                <w:b w:val="0"/>
                <w:sz w:val="19"/>
              </w:rPr>
              <w:t>申請様式を簡素化し、村ホームページで電子配布します。移動支援事業・日中一時支援事業の実績報告の電子化を検討します。</w:t>
            </w:r>
          </w:p>
        </w:tc>
      </w:tr>
    </w:tbl>
    <w:p>
      <w:pPr>
        <w:pStyle w:val="3"/>
      </w:pPr>
      <w:bookmarkStart w:id="8100099" w:name="_Toc8100099"/>
      <w:r>
        <w:rPr>
          <w:rFonts w:ascii="BIZ UDPゴシック" w:hAnsi="BIZ UDPゴシック" w:eastAsia="BIZ UDPゴシック"/>
          <w:b w:val="0"/>
          <w:sz w:val="21"/>
        </w:rPr>
        <w:t>■　意思決定支援の推進</w:t>
      </w:r>
      <w:bookmarkEnd w:id="8100099"/>
    </w:p>
    <w:p>
      <w:pPr>
        <w:ind w:firstLine="210"/>
      </w:pPr>
      <w:r>
        <w:rPr>
          <w:rFonts w:ascii="BIZ UDPゴシック" w:hAnsi="BIZ UDPゴシック" w:eastAsia="BIZ UDPゴシック"/>
          <w:b w:val="0"/>
          <w:sz w:val="21"/>
        </w:rPr>
        <w:t>基本指針は、障がい福祉サービス等の提供にあたって意思決定支援を適切に実施することを求めており、都道府県に対して「障害福祉サービス等の提供に係る意思決定支援ガイドライン」（平成29年３月31日障発0331第15号）の普及啓発と、相談支援専門員・サービス管理責任者・児童発達支援管理責任者への同ガイドラインを活用した研修の実施を求めています。</w:t>
      </w:r>
    </w:p>
    <w:p>
      <w:pPr>
        <w:ind w:firstLine="210"/>
      </w:pPr>
      <w:r>
        <w:rPr>
          <w:rFonts w:ascii="BIZ UDPゴシック" w:hAnsi="BIZ UDPゴシック" w:eastAsia="BIZ UDPゴシック"/>
          <w:b w:val="0"/>
          <w:sz w:val="21"/>
        </w:rPr>
        <w:t>本村では、県の普及啓発及び研修の情報を村内及び圏域の事業所へ確実に伝えるとともに、支給決定にあたっては本人の意思を確認することを基本とします。サービス等利用計画の作成に際しても、本人の意向が反映されているかをモニタリングの場で確認します。</w:t>
      </w:r>
    </w:p>
    <w:p>
      <w:pPr>
        <w:ind w:firstLine="210"/>
      </w:pPr>
      <w:r>
        <w:rPr>
          <w:rFonts w:ascii="BIZ UDPゴシック" w:hAnsi="BIZ UDPゴシック" w:eastAsia="BIZ UDPゴシック"/>
          <w:b w:val="0"/>
          <w:sz w:val="21"/>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【要確認：県】県の第８期障がい福祉計画における人材確保・生産性向上（基本指針 別表第一 十二）の記載内容と、市町村との連携事項を確認してください。令和８年７月10日の改正により、県が別表第一 十二の取組みを行うに当たっては関係市町村との連携を図り、必要に応じて当該取組みに関連する内容を市町村障害福祉計画等に反映することとされています（基本指針 第三の二の５）。</w:t>
            </w:r>
          </w:p>
        </w:tc>
      </w:tr>
    </w:tbl>
    <w:p/>
    <w:p>
      <w:pPr>
        <w:pStyle w:val="3"/>
      </w:pPr>
      <w:bookmarkStart w:id="8100100" w:name="_Toc8100100"/>
      <w:r>
        <w:rPr>
          <w:rFonts w:ascii="BIZ UDPゴシック" w:hAnsi="BIZ UDPゴシック" w:eastAsia="BIZ UDPゴシック"/>
          <w:b w:val="0"/>
          <w:sz w:val="21"/>
        </w:rPr>
        <w:t>■　経営基盤を供給制約として見る</w:t>
      </w:r>
      <w:bookmarkEnd w:id="8100100"/>
    </w:p>
    <w:p>
      <w:pPr>
        <w:ind w:firstLine="210"/>
      </w:pPr>
      <w:r>
        <w:rPr>
          <w:rFonts w:ascii="BIZ UDPゴシック" w:hAnsi="BIZ UDPゴシック" w:eastAsia="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第５章８の確保可能量の判断に反映させ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7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把握する事項</w:t>
            </w:r>
          </w:p>
        </w:tc>
        <w:tc>
          <w:tcPr>
            <w:tcW w:w="8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見込量への影響</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職員の欠員の状況と採用の難しさ</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定員に空きがあっても受け入れられない</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職員の離職の状況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支援の質と受入れの継続性に影響する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事業の休止・廃止の意向</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計画期間中に確保可能量が失われる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小規模な事業所の採算（利用者数の変動の影響）</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本村のように利用者が少数の地域では、１人の利用の中断が事業の継続に響く</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冬季の送迎に要する費用と人員</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冬季に送迎の範囲が縮まると通所できなくなる</w:t>
            </w:r>
          </w:p>
        </w:tc>
      </w:tr>
      <w:tr>
        <w:tc>
          <w:tcPr>
            <w:tcW w:w="70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福祉・介護職員等処遇改善加算の取得の状況</w:t>
            </w:r>
          </w:p>
        </w:tc>
        <w:tc>
          <w:tcPr>
            <w:tcW w:w="8200" w:type="dxa"/>
            <w:tcMar>
              <w:top w:w="60" w:type="dxa"/>
              <w:left w:w="100" w:type="dxa"/>
              <w:bottom w:w="60" w:type="dxa"/>
              <w:right w:w="100" w:type="dxa"/>
            </w:tcMar>
            <w:vAlign w:val="center"/>
          </w:tcPr>
          <w:p>
            <w:r>
              <w:rPr>
                <w:rFonts w:ascii="BIZ UDPゴシック" w:hAnsi="BIZ UDPゴシック" w:eastAsia="BIZ UDPゴシック"/>
                <w:b w:val="0"/>
                <w:sz w:val="19"/>
              </w:rPr>
              <w:t>職員の確保・定着の度合いを測る目安となる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村内３事業所及び本村の住民が利用している村外の主な事業所について、上表の事項を自立支援協議会の場で確認できないか検討してください。事業所名を伏せた集計でも、確保可能量の判断には足ります。</w:t>
            </w:r>
          </w:p>
        </w:tc>
      </w:tr>
    </w:tbl>
    <w:p/>
    <w:p>
      <w:pPr>
        <w:pStyle w:val="2"/>
      </w:pPr>
      <w:bookmarkStart w:id="8100101" w:name="_Toc8100101"/>
      <w:r>
        <w:rPr>
          <w:rFonts w:ascii="BIZ UDPゴシック" w:hAnsi="BIZ UDPゴシック" w:eastAsia="BIZ UDPゴシック"/>
          <w:b w:val="0"/>
          <w:sz w:val="21"/>
        </w:rPr>
        <w:t>14　関係機関との連携</w:t>
      </w:r>
      <w:bookmarkEnd w:id="8100101"/>
    </w:p>
    <w:p>
      <w:pPr>
        <w:ind w:firstLine="210"/>
      </w:pPr>
      <w:r>
        <w:rPr>
          <w:rFonts w:ascii="BIZ UDPゴシック" w:hAnsi="BIZ UDPゴシック" w:eastAsia="BIZ UDPゴシック"/>
          <w:b w:val="0"/>
          <w:sz w:val="21"/>
        </w:rPr>
        <w:t>基本指針 別表第二 五は、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市町村障害福祉計画等の記載事項としています（㈠障がい福祉サービス等及び地域生活支援事業、㈡障がい児通所支援等）。</w:t>
      </w:r>
    </w:p>
    <w:p>
      <w:pPr>
        <w:ind w:firstLine="210"/>
      </w:pPr>
      <w:r>
        <w:rPr>
          <w:rFonts w:ascii="BIZ UDPゴシック" w:hAnsi="BIZ UDPゴシック" w:eastAsia="BIZ UDPゴシック"/>
          <w:b w:val="0"/>
          <w:sz w:val="21"/>
        </w:rPr>
        <w:t>本村は人口2,394人の小規模自治体であり、村内で完結する支援は限られます。会津北部圏域（猪苗代町・磐梯町・湯川村・北塩原村）及び会津圏域の関係機関との連携が、サービス提供体制の確保そのものになります。主な関係機関と連携の内容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分野</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関係機関</w:t>
            </w:r>
          </w:p>
        </w:tc>
        <w:tc>
          <w:tcPr>
            <w:tcW w:w="5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連携の内容</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会津若松公共職業安定所（ハローワーク）</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一般就労を希望する方の求職登録への同行・情報提供。就労移行支援事業所等からの誘導。障がい者雇用に関する事業主への働きかけ。第４章（３）の一般就労移行者数の目標に直接結びつく連携先です。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福島県障害者職業センター</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職業評価、職業準備支援、職場適応援助者（ジョブコーチ）による支援の利用調整。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障害者就業・生活支援センター（会津地域）</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就労面と生活面の一体的な支援。就労定着支援事業との役割分担の調整。</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猪苗代支援学校、会津支援学校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在学中からの進路相談への参加。卒業後の日中活動系サービスへの引継ぎ。第５章２の18歳到達に伴うサービスの移行と連動します。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教育</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村教育委員会、村内の小・中学校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就学相談。放課後等デイサービスと学校との情報共有。医療的ケア児の学校における医療的ケア体制の確保。</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村内及び圏域の医療機関、精神科病院</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退院後の生活支援に係る情報共有。自立支援医療の利用勧奨。第４章（２）の精神障害にも対応した地域包括ケアシステムの構築に係る協議。</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保健・医療</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訪問看護ステーション、保健所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医療的ケア児等の在宅支援。第４章（４）の協議の場の構成機関となります。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保育・子育て</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こども家庭センター、村内の保育施設</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障がいや発達の特性の早期発見・早期療育。保育所等訪問支援の受入れ調整。保育所等における障がい児の受入れ体制の整備。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圏域の指定特定相談支援事業所・指定障害児相談支援事業所</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サービス等利用計画及び障がい児支援利用計画の作成とモニタリング。本村のセルフプラン率は０％であり、全件を相談支援専門員が作成しています。</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権利擁護</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会津権利擁護・成年後見センター（会津圏域11市町村）</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成年後見制度の利用促進、制度の周知啓発、相談対応（第６章）。</w:t>
            </w:r>
          </w:p>
        </w:tc>
      </w:tr>
      <w:tr>
        <w:tc>
          <w:tcPr>
            <w:tcW w:w="13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防災</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村総務課（防災）、消防、民生委員児童委員</w:t>
            </w:r>
          </w:p>
        </w:tc>
        <w:tc>
          <w:tcPr>
            <w:tcW w:w="5338"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個別避難計画の作成。災害時の安否確認と福祉避難所の運営。冬季・積雪時の避難支援体制の整備。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３）の一般就労移行者数の目標の実効性を説明できます。障害者就業・生活支援センターについては、会津地域を所管するセンターの名称と所在地を確認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2" w:name="_Toc8100102"/>
      <w:r w:rsidRPr="001026E7">
        <w:rPr>
          <w:rFonts w:ascii="BIZ UDPゴシック" w:eastAsia="BIZ UDPゴシック" w:hAnsi="BIZ UDPゴシック" w:cs="IPAexGothic, MS Gothic, Noto Sa"/>
          <w:b/>
          <w:bCs/>
          <w:color w:val="1A1A1A"/>
        </w:rPr>
        <w:lastRenderedPageBreak/>
        <w:t>第6章　成年後見制度の利用促進</w:t>
      </w:r>
      <w:bookmarkEnd w:id="8100102"/>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3" w:name="_Toc8100103"/>
      <w:r w:rsidRPr="001026E7">
        <w:rPr>
          <w:rFonts w:ascii="BIZ UDPゴシック" w:eastAsia="BIZ UDPゴシック" w:hAnsi="BIZ UDPゴシック" w:cs="IPAexGothic, MS Gothic, Noto Sa"/>
          <w:b/>
          <w:bCs/>
          <w:color w:val="1F3864"/>
        </w:rPr>
        <w:t>１　現状と課題</w:t>
      </w:r>
      <w:bookmarkEnd w:id="8100103"/>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4" w:name="_Toc8100104"/>
      <w:r w:rsidRPr="001026E7">
        <w:rPr>
          <w:rFonts w:ascii="BIZ UDPゴシック" w:eastAsia="BIZ UDPゴシック" w:hAnsi="BIZ UDPゴシック" w:cs="IPAexGothic, MS Gothic, Noto Sa"/>
          <w:b/>
          <w:bCs/>
          <w:color w:val="1F3864"/>
        </w:rPr>
        <w:t>２　中核機関の設置</w:t>
      </w:r>
      <w:bookmarkEnd w:id="8100104"/>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pPr>
        <w:pStyle w:val="2"/>
      </w:pPr>
      <w:bookmarkStart w:id="8100105" w:name="_Toc8100105"/>
      <w:r>
        <w:rPr>
          <w:rFonts w:ascii="BIZ UDPゴシック" w:hAnsi="BIZ UDPゴシック" w:eastAsia="BIZ UDPゴシック"/>
          <w:b w:val="0"/>
          <w:sz w:val="21"/>
        </w:rPr>
        <w:t>３　制度の見直しへの対応</w:t>
      </w:r>
      <w:bookmarkEnd w:id="8100105"/>
    </w:p>
    <w:p>
      <w:pPr>
        <w:ind w:firstLine="210"/>
      </w:pPr>
      <w:r>
        <w:rPr>
          <w:rFonts w:ascii="BIZ UDPゴシック" w:hAnsi="BIZ UDPゴシック" w:eastAsia="BIZ UDPゴシック"/>
          <w:b w:val="0"/>
          <w:sz w:val="21"/>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10"/>
      </w:pPr>
      <w:r>
        <w:rPr>
          <w:rFonts w:ascii="BIZ UDPゴシック" w:hAnsi="BIZ UDPゴシック" w:eastAsia="BIZ UDPゴシック"/>
          <w:b w:val="0"/>
          <w:sz w:val="21"/>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５章13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民法等の一部を改正する法律（成年後見等関係）の法律番号、公布日及び施行期日を確認してください。当方は厚生労働省及び法務省の公表資料により令和８年６月の公布までを確認しましたが、原典の取得ができていません。計画の確定前に、中核機関を通じて確認します。</w:t>
            </w:r>
          </w:p>
        </w:tc>
      </w:tr>
    </w:tbl>
    <w:p/>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06" w:name="_Toc8100106"/>
      <w:r w:rsidRPr="001026E7">
        <w:rPr>
          <w:rFonts w:ascii="BIZ UDPゴシック" w:eastAsia="BIZ UDPゴシック" w:hAnsi="BIZ UDPゴシック" w:cs="IPAexGothic, MS Gothic, Noto Sa"/>
          <w:b/>
          <w:bCs/>
          <w:color w:val="1A1A1A"/>
        </w:rPr>
        <w:lastRenderedPageBreak/>
        <w:t>第7章　他計画との連携</w:t>
      </w:r>
      <w:bookmarkEnd w:id="8100106"/>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7" w:name="_Toc8100107"/>
      <w:r w:rsidRPr="001026E7">
        <w:rPr>
          <w:rFonts w:ascii="BIZ UDPゴシック" w:eastAsia="BIZ UDPゴシック" w:hAnsi="BIZ UDPゴシック" w:cs="IPAexGothic, MS Gothic, Noto Sa"/>
          <w:b/>
          <w:bCs/>
          <w:color w:val="1F3864"/>
        </w:rPr>
        <w:t>１　第３次健康21・北塩原村グッドヘルスプランとの連携</w:t>
      </w:r>
      <w:bookmarkEnd w:id="8100107"/>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8100108" w:name="_Toc8100108"/>
      <w:r w:rsidRPr="001026E7">
        <w:rPr>
          <w:rFonts w:ascii="BIZ UDPゴシック" w:eastAsia="BIZ UDPゴシック" w:hAnsi="BIZ UDPゴシック" w:cs="IPAexGothic, MS Gothic, Noto Sa"/>
          <w:b/>
          <w:bCs/>
          <w:color w:val="333333"/>
          <w:sz w:val="23"/>
          <w:szCs w:val="23"/>
        </w:rPr>
        <w:t>具体的な連携事項</w:t>
      </w:r>
      <w:bookmarkEnd w:id="8100108"/>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09" w:name="_Toc8100109"/>
      <w:r w:rsidRPr="001026E7">
        <w:rPr>
          <w:rFonts w:ascii="BIZ UDPゴシック" w:eastAsia="BIZ UDPゴシック" w:hAnsi="BIZ UDPゴシック" w:cs="IPAexGothic, MS Gothic, Noto Sa"/>
          <w:b/>
          <w:bCs/>
          <w:color w:val="1F3864"/>
        </w:rPr>
        <w:t>２　北塩原村第五次総合振興計画との連携</w:t>
      </w:r>
      <w:bookmarkEnd w:id="8100109"/>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8100110" w:name="_Toc8100110"/>
      <w:r w:rsidRPr="001026E7">
        <w:rPr>
          <w:rFonts w:ascii="BIZ UDPゴシック" w:eastAsia="BIZ UDPゴシック" w:hAnsi="BIZ UDPゴシック" w:cs="IPAexGothic, MS Gothic, Noto Sa"/>
          <w:b/>
          <w:bCs/>
          <w:color w:val="333333"/>
          <w:sz w:val="23"/>
          <w:szCs w:val="23"/>
        </w:rPr>
        <w:t>具体的な連携事項</w:t>
      </w:r>
      <w:bookmarkEnd w:id="8100110"/>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bookmarkStart w:id="8100111" w:name="_Toc8100111"/>
      <w:r>
        <w:rPr>
          <w:rFonts w:ascii="BIZ UDPゴシック" w:hAnsi="BIZ UDPゴシック" w:eastAsia="BIZ UDPゴシック"/>
          <w:b w:val="0"/>
          <w:sz w:val="21"/>
        </w:rPr>
        <w:t>３　北塩原村こども・子育て計画との連携</w:t>
      </w:r>
      <w:bookmarkEnd w:id="8100111"/>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第４章（４）障がい児支援の提供体制の整備等、第５章７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bookmarkStart w:id="8100112" w:name="_Toc8100112"/>
      <w:r>
        <w:rPr>
          <w:rFonts w:ascii="BIZ UDPゴシック" w:hAnsi="BIZ UDPゴシック" w:eastAsia="BIZ UDPゴシック"/>
          <w:b w:val="0"/>
          <w:sz w:val="21"/>
        </w:rPr>
        <w:t>具体的な連携事項</w:t>
      </w:r>
      <w:bookmarkEnd w:id="8100112"/>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8100113" w:name="_Toc8100113"/>
      <w:r w:rsidRPr="001026E7">
        <w:rPr>
          <w:rFonts w:ascii="BIZ UDPゴシック" w:eastAsia="BIZ UDPゴシック" w:hAnsi="BIZ UDPゴシック" w:cs="IPAexGothic, MS Gothic, Noto Sa"/>
          <w:b/>
          <w:bCs/>
          <w:color w:val="1A1A1A"/>
        </w:rPr>
        <w:lastRenderedPageBreak/>
        <w:t>第8章　資料編</w:t>
      </w:r>
      <w:bookmarkEnd w:id="810011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4" w:name="_Toc8100114"/>
      <w:r w:rsidRPr="001026E7">
        <w:rPr>
          <w:rFonts w:ascii="BIZ UDPゴシック" w:eastAsia="BIZ UDPゴシック" w:hAnsi="BIZ UDPゴシック" w:cs="IPAexGothic, MS Gothic, Noto Sa"/>
          <w:b/>
          <w:bCs/>
          <w:color w:val="1F3864"/>
        </w:rPr>
        <w:t>１　アンケート調査集計結果</w:t>
      </w:r>
      <w:bookmarkEnd w:id="810011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5" w:name="_Toc8100115"/>
      <w:r w:rsidRPr="001026E7">
        <w:rPr>
          <w:rFonts w:ascii="BIZ UDPゴシック" w:eastAsia="BIZ UDPゴシック" w:hAnsi="BIZ UDPゴシック" w:cs="IPAexGothic, MS Gothic, Noto Sa"/>
          <w:b/>
          <w:bCs/>
          <w:color w:val="1F3864"/>
        </w:rPr>
        <w:t>２　北塩原村障がい者自立支援協議会委員名簿</w:t>
      </w:r>
      <w:bookmarkEnd w:id="81001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8100116" w:name="_Toc8100116"/>
      <w:r w:rsidRPr="001026E7">
        <w:rPr>
          <w:rFonts w:ascii="BIZ UDPゴシック" w:eastAsia="BIZ UDPゴシック" w:hAnsi="BIZ UDPゴシック" w:cs="IPAexGothic, MS Gothic, Noto Sa"/>
          <w:b/>
          <w:bCs/>
          <w:color w:val="1F3864"/>
        </w:rPr>
        <w:t>３　策定経過</w:t>
      </w:r>
      <w:bookmarkEnd w:id="810011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p>
      <w:pPr>
        <w:pStyle w:val="2"/>
      </w:pPr>
      <w:bookmarkStart w:id="8100117" w:name="_Toc8100117"/>
      <w:r>
        <w:rPr>
          <w:rFonts w:ascii="BIZ UDPゴシック" w:hAnsi="BIZ UDPゴシック" w:eastAsia="BIZ UDPゴシック"/>
          <w:b w:val="0"/>
          <w:sz w:val="21"/>
        </w:rPr>
        <w:t>４　用語解説</w:t>
      </w:r>
      <w:bookmarkEnd w:id="8100117"/>
    </w:p>
    <w:p>
      <w:pPr>
        <w:ind w:firstLine="210"/>
      </w:pPr>
      <w:r>
        <w:rPr>
          <w:rFonts w:ascii="BIZ UDPゴシック" w:hAnsi="BIZ UDPゴシック" w:eastAsia="BIZ UDPゴシック"/>
          <w:b w:val="0"/>
          <w:sz w:val="21"/>
        </w:rPr>
        <w:t>本計画で用いる主な用語について説明します。個別のサービスの内容は第１章７の体系表をご覧ください。</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用語</w:t>
            </w:r>
          </w:p>
        </w:tc>
        <w:tc>
          <w:tcPr>
            <w:tcW w:w="7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説明</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自立支援給付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に基づき、個別に支給決定を受けて利用する給付の総称です。介護給付、訓練等給付、相談支援、自立支援医療、補装具費からなります。国が２分の１、県が４分の１、村が４分の１を負担する義務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介護給付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自立支援給付のうち、介護の支援を受ける場合の給付です。利用には障害支援区分の認定が必要です。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訓練等給付</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自立支援給付のうち、訓練等の支援を受ける場合の給付です。原則として障害支援区分の認定を要しません。</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４条第４項。障がいの多様な特性その他の心身の状態に応じて必要とされる標準的な支援の度合いを総合的に示すものです。区分１から区分６まであり、区分６が最も支援の必要度が高く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相談支援専門員が本人や家族の意向を踏まえて作成する、障がい福祉サービスの利用計画です。支給決定の前に作成し、定期的に見直します。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サービス等利用計画を本人や家族が作成することをセルフプランといいます。このうち、相談支援専門員の不足等により、本人が望んでいないのに自ら作成せざるを得ない状態のものをいいます。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基幹相談支援センター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障害者総合支援法第77条の２。地域における相談支援の中核的な役割を担う機関です。総合的・専門的な相談支援、地域の相談支援事業者への助言、人材育成、権利擁護等を行います。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重度化・高齢化や「親亡き後」を見据え、①相談、②緊急時の受入れ・対応、③体験の機会・場、④専門的人材の確保・養成、⑤地域の体制づくりの５つの機能を備えた仕組みです。１か所に集約する多機能拠点整備型と、地域の複数の機関が分担する面的整備型が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障害者総合支援法第77条・第78条。市町村及び都道府県が地域の実情に応じて実施する事業です。自立支援給付と異なり、国２分の１以内・県４分の１以内の補助金による裁量的経費です。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令和７年10月に創設されたサービスです。就労を希望する方に対し、就労アセスメントの手法を用いて本人の希望、就労能力、適性等を整理し、本人が就労先や働き方を選択することを支援します。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強度行動障害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傷、他害、こだわり、もの壊し、睡眠の乱れ等の行動が高い頻度で起こり、特別に配慮された支援が必要な状態をいいます。障害支援区分の認定調査の行動関連項目が10点以上の場合、行動援護の対象とな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高次脳機能障がい</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事故や病気による脳の損傷が原因で、記憶、注意、遂行機能、社会的行動等に障がいが起こる状態です。外見からは分かりにくいことが多くあります。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日常生活及び社会生活を営むために恒常的に医療的ケア（人工呼吸器による呼吸管理、喀痰吸引、経管栄養その他の医療行為）を受けることが不可欠である児童をいいます。根拠法は令和８年の改正により「医療的ケア児等及び重症心身障害児者並びにそれらの家族に対する支援に関する法律」（令和３年法律第81号）とな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医療的ケア児等コーディネーター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の支援に関する専門的な知識と技術を有し、保健、医療、福祉、保育、教育等の関係機関の連絡調整を行う者です。医療的ケア児等に関するコーディネーターを養成する研修を修了した相談支援専門員、保健師、訪問看護師等をもって充て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児童の地域における中核的な支援機関です。第８期基本指針は、幅広い高度な専門性に基づく発達支援・家族支援、地域の事業所へのスーパーバイズ・コンサルテーション、地域のインクルージョン推進の中核、地域の障がい児の発達支援の入口としての相談という４つの中核機能を求め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インクルージョン</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障がいの有無にかかわらず、すべての子どもが地域社会の中で共に育ち、学び、生活できるようにする考え方です。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児童福祉法及び母子保健法の改正により、令和６年４月から市町村が設置に努めることとされた機関です。母子保健と児童福祉を一体的に担う相談窓口です。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共生型サービス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仕組みです。介護保険の訪問介護、通所介護等の指定を受けた事業所が障がい福祉サービスの指定も受けやすくすることで、高齢者と障がい児者が同一の事業所でサービスを受けられるようにするもの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基準該当障害福祉サービス</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指定基準の一部を満たさないものの、一定の水準を満たすと市町村が認めた事業所が提供するサービスです。事業所の少ない地域でサービスを確保する手段の一つです。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多機能型</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複数の障がい福祉サービス等を一体的に行う事業所です。それぞれの定員が小さくても運営できるため、小規模な地域に適しています。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従たる事業所</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主たる事業所と一体的に管理・運営される小規模な事業の拠点です。利用者の通いやすさを確保する手段の一つです。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成果目標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国の基本指針に即して、計画の最終年度に達成すべき目標として設定するものです。第８期は８区分です。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活動指標</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成果目標を達成するために必要となるサービスの提供量等の見込みです。国全体の数値目標としては設定されず、市町村が設定します。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ＰＤＣＡサイクル</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計画（Plan）、実行（Do）、評価（Check）、改善（Act）を繰り返して施策を改善していく管理の手法です。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精神疾患や精神障がいについて正しく理解し、身近な人の支援を行う人です。国は令和15年度末までに全国で100万人の養成を目指しています。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Ｋ６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こころの状態を評価する６項目の質問からなる尺度です。うつや不安の程度を把握するために用いられます。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中核機関</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成年後見制度の利用促進において、地域連携ネットワークの中核となり、広報、相談、制度利用の促進、後見人支援等を担う機関です。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日常生活圏域</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住民が日常生活を営んでいる地域として、地理的条件、人口、交通事情等を勘案して定める区域です。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国庫負担基準</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自立支援給付のうち訪問系サービスについて、国が市町村に負担する額の上限を定めた基準です。障害支援区分に応じて１人当たりの月額が定められています。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意思疎通支援事業</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地域生活支援事業の必須事業の一つです。手話通訳者・要約筆記者の派遣等により、意思疎通に支障がある方を支援します。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医療的ケア者</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の法改正により新たに定められた区分です。医療的ケア児であった方で引き続き恒常的に医療的ケアが不可欠である方と、恒常的に医療的ケアが不可欠でこれにより自立した日常生活又は社会生活を営むことが困難な状態にある方をい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医療的ケア児と医療的ケア者を合わせた呼び方です。法改正により支援の対象が18歳以上にも広がりました。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医療的ケア児等支援センター</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都道府県が設置し、医療的ケア児等及び重症心身障害児者並びにその家族からの相談に応じ、情報提供、助言、関係機関への研修・連絡調整を行う機関です。令和８年８月の法改正前は「医療的ケア児支援センター」という名称でした。</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意思決定支援</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自ら意思を決定することに困難を抱える障がいのある方が、日常生活や社会生活に関して自らの意思が反映された生活を送れるよう、可能な限り本人が自ら意思決定できるように支援することをいいます。国は「障害福祉サービス等の提供に係る意思決定支援ガイドライン」を示しています。</w:t>
            </w:r>
          </w:p>
        </w:tc>
      </w:tr>
      <w:tr>
        <w:tc>
          <w:tcPr>
            <w:tcW w:w="2100" w:type="dxa"/>
            <w:tcMar>
              <w:top w:w="60" w:type="dxa"/>
              <w:left w:w="100" w:type="dxa"/>
              <w:bottom w:w="60" w:type="dxa"/>
              <w:right w:w="100" w:type="dxa"/>
            </w:tcMar>
            <w:vAlign w:val="center"/>
          </w:tcPr>
          <w:p>
            <w:r>
              <w:rPr>
                <w:rFonts w:ascii="BIZ UDPゴシック" w:hAnsi="BIZ UDPゴシック" w:eastAsia="BIZ UDPゴシック"/>
                <w:b w:val="0"/>
                <w:sz w:val="19"/>
              </w:rPr>
              <w:t>福祉・介護職員等処遇改善加算</w:t>
            </w:r>
          </w:p>
        </w:tc>
        <w:tc>
          <w:tcPr>
            <w:tcW w:w="7538"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障がい福祉サービス事業所が職員の賃金改善等の要件を満たす場合に報酬に加算されるものです。人材の確保・定着のための仕組みです。</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作成日：令和８年９月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保健福祉課　福祉係</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【確認済み】本計画書の編集所管課は「北塩原村 保健福祉課 福祉係」です。令和８年８月に村からアンケート調査票の修正指示を受けた際、問合せ先の表記が「医療福祉班」から「保健福祉課 福祉係」に修正されたことにより確定しました。業務委託仕様書の事務担当の記載とも一致します。現行計画において障がい者相談支援事業の実施主体を住民課としている記載は、組織改編前のものとして整理し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