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委員からの想定質問と回答ポイント（全67問・8カテゴリ）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カテゴリ構成（全67問）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２（第1回のご意見の表）・４（重点課題5本の表）、計画素案Ver.2.25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あわせて、入所率と退所理由の推移を宮城県「老人福祉施設等入所状況調」（3か月ごと・14時点）で把握しました。事業所にお手数をおかけせず、また町のご回答をお待ちすることなく把握できました。⚠ いずれの資料にもないものは4件（入所前の居所・経営の状況・町への要望・短期入所の稼働）です。入所前の居所は県の入所指針が定める保険者の協力の場で集計値を求めることを検討し、経営の状況は計画に書かず、町への要望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訂正が11件に増えたが、資料は信用してよいのか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訂正の内容は、いずれも数値の読み方と出所の取り違えであり、算定の方法そのものの誤りではありません。No.1〜7は保険料試算の内部整合を検算して見つけたもので、算定式に印字されている値だけを用いて全39項目を検算しています。No.8〜11は、計画素案を介護サービス情報公表システムの公表値と突き合わせる過程で見つけたものです。⚠ 同じ数値を2つの資料に別々に書かず、出所を1か所に固定する形に改めています。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２（訂正の表・11件）。保険料の検算39項目すべて適合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３（追加調査の結果・給付費の推移の表）、計画素案Ver.2.25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宮城県「老人福祉施設等入所状況調」で3か月ごとの推移をみると、介護老人福祉施設は97.5〜100.0％と70.0〜100.0％で、1施設には恒常的に空きがあります。⚠ 施設単位の休止は県の調査で分かりますが、床単位で休止なのか空床なのかの別は、いずれの資料にもありません。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QB-62　【民生委員】　町内にあった軽費老人ホームはどうなったのか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内にあった軽費老人ホーム（定員70人）は、令和6年3月31日をもって事業を廃止しました。宮城県「老人福祉施設等入所状況調」によると、入所者は令和5年4月1日時点で13人、7月1日時点で7人と減り、10月1日時点で0人となって休止中とされています。令和5年1月から9月までに退所した32人の退所先は、他の施設28人、入院3人、在宅1人です。⚠ 定員の70人が住まいを失ったのではありません。なくなったのは、町内の高齢者向けの住まいの選択肢として定員70人分です。⚠ 入所されていた方のうち本町の住民の数と、移られた先の施設の種別・市町村は、公表資料にはありません。廃止の理由と入所されていた方への措置は、社会福祉法第64条による宮城県への廃止届に記載される事項であり、その内容を確認しています。軽費老人ホームは老人福祉法に基づく施設で、介護保険の指定事業所ではないため、介護サービス情報公表システムには載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宮城県「老人福祉施設等入所状況調」（令和5年4月1日・7月1日・10月1日の入所現員と退所理由、令和6年1月1日「休止中」・4月1日以降掲載なし）。廃止日は法人の公表による。宮城県 軽費老人ホーム廃止届（様式第24号）の記載事項</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第2章2-7、川崎町_施設の入所状況の推移_県調査_R8.10.22.xlsx 05シート、確認事項No.154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QB-63　【有識者】　施設に入る前に在宅にいたのか病院にいたのかは、分からないのか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いずれの公表資料にもありません。ただし、宮城県指定介護老人福祉施設入所指針（令和5年7月25日）により、施設は入所希望者の置かれている状況を面談等で確認し、入所希望者名簿を5年間保管することとされています。また同指針は、保険者（町）が施設の入所規程の作成に積極的に協力し必要な援助を行うことを定めています。新たな調査ではなく、この協力の場で、名簿の集計値（在宅・医療機関・他の施設の別の人数）の提供を求めることを検討しています。個人の情報はいただきません。提供を受けられない場合は、退所先と入所希望者数により整備の必要量を判断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宮城県指定介護老人福祉施設入所指針 第3・第4(1)(5)</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QB-64　【有識者】　他の市町村も、同じ方法で施設の状況を把握しているのか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他の市町村の計画との比較は行っていません。本町の把握の方法は、国の介護サービス情報公表システムと、県が県内全施設について3か月ごとに公表している入所状況調という、どの市町村も使える公表資料によっています。他の市町村の書き方に合わせるのではなく、国・県の原典に基づいて把握していますので、比較の有無によって本町の数値や方針は変わりません。ご要望があれば、近隣市町の計画との比較を第3回までに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介護サービス情報公表システム／宮城県「老人福祉施設等入所状況調」</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川崎町_残る5件の確認方針_R8.10.22.md</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選択５の表、計画素案Ver.2.25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66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６（介護報酬改定率別の算定表・保険料を動かす要因の表）。改定率1％＝月額＋66円、3％＝＋196円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246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計画素案Ver.2.25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109頁・資料編13頁の計122頁です。詳細な分析（交付金の枝番の分析、保険料の感度分析、認知症施策の追加候補）を別冊に移す圧縮案では本文102頁・計115頁となります。「100頁程度」を本文のみと読むのであれば、圧縮案の本文102頁で収まり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８（計画書の頁数の見通しの表）。素案Ver.2.9 本文109頁、v2.9c 圧縮案 本文102頁、別冊「詳細分析」9頁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計画素案Ver.2.25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計画書が117頁では、仕様書の「100頁程度」を超えるのではないか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117頁で、資料編（見込13頁）を加えると計130頁です。詳細な分析を別冊に移す圧縮案では本文106頁程度になります。⚠「100頁程度」を本文のみと読むか資料編を含めて読むかで扱いが変わりますので、町とご相談のうえ定めたいと考えています。なお圧縮案は現在の素案より前の版のままですので、作り直す必要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８（頁数の見通しの表）。素案Ver.2.25 本文117頁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交付金の評価（15問）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の試算でも、交付金は見込んでいません（QB-67）。</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計画素案Ver.2.25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QB-65　【委員長】　交付金の得点が1年で37点下がったのはなぜか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枝番の単位まで下ろし、各年度の配点に対する得点率で比べると、5つに分かれます。①アウトカム指標（要介護度の変化等）が▲30点です。短期的な要介護度の変化で▲50点、健康寿命延伸の状況で▲10点、長期的な要介護度の変化で＋30点でした。アウトカム指標は推進・支援の両方に同じ点が入るため、1つの指標の変動が2倍に効きます。②国の配点の改定が▲7点です。認知症サポーター等を活用した地域支援体制の構築は25点満点から20点満点に改められましたが、本町は満点を維持しています。③新設の指標で＋2点です。④取組の評価が下がった項目が▲34点、⑤上がった項目が＋32点です。④のうち「評価結果の活用」16点と給付費適正化事業のア6点の計22点は、令和7年度には満点であったもので、仕組みを定めることで評価の対象となり得ます。④と⑤はほぼ相殺しており、37点のうち30点はアウトカム指標の変動によるもので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７（37点下がった内訳の表）。令和7・8年度の全国集計結果を枝番の単位で突き合わせたもの</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第3章3-3、川崎町_交付金_推移の再整理_R8.10.22.xlsx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QB-66　【有識者】　県内順位が3位から8位に下がったのは、本町の取組が遅れているからか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主な理由は、県内の保険者の得点が大きく上がったことです。宮城県内35保険者の平均は、令和7年度の418.9点から令和8年度の497.5点へ、1年で78.6点上がりました（全国平均の上昇は20.1点）。本町は37点下げましたが、なお県平均を30.5点上回っています。⚠ 一方で、目標ごとにみると弱いところがあります。推進交付金の目標Ⅰ（持続可能な地域のあるべき姿をかたちにする）は57点で県内30位（県平均68.7点）、アウトカム指標は40点で県内28位です。逆に、努力支援交付金の目標Ⅰ（介護予防・日常生活支援）は87点で県内1位・全国5位です。目標Ⅰの弱さの多くは「評価結果の活用」16点によるもので、本計画の第8章・第10章で手当て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７（3か年の推移の表）。令和6〜8年度の全国集計結果（都道府県平均・県内の分布）</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第3章3-3、川崎町_交付金_推移の再整理_R8.10.22.xlsx 01・04シート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QB-67　【住民代表】　交付金は、保険料に反映されているのか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時点の試算（取崩しなしで月額6,822円ほか）では見込んでいません。交付金の交付見込額は保険料収納必要額から差し引くことができ、地域包括ケア「見える化」システムの将来推計総括表では3か年で4,500千円が置かれています。これを差し引くと月額約40円下がります。令和6年度の交付見込額は3,738千円（うち激変緩和措置分1,231千円）でしたが、令和7・8年度の交付額を確認中であり、また交付額は他の保険者の得点にも左右されます。見込むか否か及び見込む額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６（保険料を動かす要因の表）。令和6年度全国集計結果（交付見込額確定版）。将来推計総括表（令和8年10月19日出力）5_保険料推計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計画素案Ver.2.25 第9章9-3（不確定要素⑤・前提を動かした場合の幅）、確認事項No.39</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川崎町第10期介護保険事業計画 第2回策定委員会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