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701"/>
          </w:tcPr>
          <w:p>
            <w:r/>
            <w:r>
              <w:rPr>
                <w:rFonts w:ascii="游ゴシック" w:hAnsi="游ゴシック" w:eastAsia="游ゴシック"/>
                <w:b/>
                <w:sz w:val="17"/>
              </w:rPr>
              <w:t>区分</w:t>
            </w:r>
          </w:p>
        </w:tc>
        <w:tc>
          <w:tcPr>
            <w:tcW w:type="dxa" w:w="1304"/>
          </w:tcPr>
          <w:p>
            <w:r/>
            <w:r>
              <w:rPr>
                <w:rFonts w:ascii="游ゴシック" w:hAnsi="游ゴシック" w:eastAsia="游ゴシック"/>
                <w:b/>
                <w:sz w:val="17"/>
              </w:rPr>
              <w:t>R7（基準）</w:t>
            </w:r>
          </w:p>
        </w:tc>
        <w:tc>
          <w:tcPr>
            <w:tcW w:type="dxa" w:w="1191"/>
          </w:tcPr>
          <w:p>
            <w:r/>
            <w:r>
              <w:rPr>
                <w:rFonts w:ascii="游ゴシック" w:hAnsi="游ゴシック" w:eastAsia="游ゴシック"/>
                <w:b/>
                <w:sz w:val="17"/>
              </w:rPr>
              <w:t>R8</w:t>
            </w:r>
          </w:p>
        </w:tc>
        <w:tc>
          <w:tcPr>
            <w:tcW w:type="dxa" w:w="1191"/>
          </w:tcPr>
          <w:p>
            <w:r/>
            <w:r>
              <w:rPr>
                <w:rFonts w:ascii="游ゴシック" w:hAnsi="游ゴシック" w:eastAsia="游ゴシック"/>
                <w:b/>
                <w:sz w:val="17"/>
              </w:rPr>
              <w:t>R9</w:t>
            </w:r>
          </w:p>
        </w:tc>
        <w:tc>
          <w:tcPr>
            <w:tcW w:type="dxa" w:w="1191"/>
          </w:tcPr>
          <w:p>
            <w:r/>
            <w:r>
              <w:rPr>
                <w:rFonts w:ascii="游ゴシック" w:hAnsi="游ゴシック" w:eastAsia="游ゴシック"/>
                <w:b/>
                <w:sz w:val="17"/>
              </w:rPr>
              <w:t>R10</w:t>
            </w:r>
          </w:p>
        </w:tc>
        <w:tc>
          <w:tcPr>
            <w:tcW w:type="dxa" w:w="1191"/>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R17</w:t>
            </w:r>
          </w:p>
        </w:tc>
        <w:tc>
          <w:tcPr>
            <w:tcW w:type="dxa" w:w="1191"/>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総人口</w:t>
            </w:r>
          </w:p>
        </w:tc>
        <w:tc>
          <w:tcPr>
            <w:tcW w:type="dxa" w:w="1304"/>
          </w:tcPr>
          <w:p>
            <w:r/>
            <w:r>
              <w:rPr>
                <w:rFonts w:ascii="游ゴシック" w:hAnsi="游ゴシック" w:eastAsia="游ゴシック"/>
                <w:sz w:val="17"/>
              </w:rPr>
              <w:t>27,102</w:t>
            </w:r>
          </w:p>
        </w:tc>
        <w:tc>
          <w:tcPr>
            <w:tcW w:type="dxa" w:w="1191"/>
          </w:tcPr>
          <w:p>
            <w:r/>
            <w:r>
              <w:rPr>
                <w:rFonts w:ascii="游ゴシック" w:hAnsi="游ゴシック" w:eastAsia="游ゴシック"/>
                <w:sz w:val="17"/>
              </w:rPr>
              <w:t>26,876</w:t>
            </w:r>
          </w:p>
        </w:tc>
        <w:tc>
          <w:tcPr>
            <w:tcW w:type="dxa" w:w="1191"/>
          </w:tcPr>
          <w:p>
            <w:r/>
            <w:r>
              <w:rPr>
                <w:rFonts w:ascii="游ゴシック" w:hAnsi="游ゴシック" w:eastAsia="游ゴシック"/>
                <w:sz w:val="17"/>
              </w:rPr>
              <w:t>26,649</w:t>
            </w:r>
          </w:p>
        </w:tc>
        <w:tc>
          <w:tcPr>
            <w:tcW w:type="dxa" w:w="1191"/>
          </w:tcPr>
          <w:p>
            <w:r/>
            <w:r>
              <w:rPr>
                <w:rFonts w:ascii="游ゴシック" w:hAnsi="游ゴシック" w:eastAsia="游ゴシック"/>
                <w:sz w:val="17"/>
              </w:rPr>
              <w:t>26,422</w:t>
            </w:r>
          </w:p>
        </w:tc>
        <w:tc>
          <w:tcPr>
            <w:tcW w:type="dxa" w:w="1191"/>
          </w:tcPr>
          <w:p>
            <w:r/>
            <w:r>
              <w:rPr>
                <w:rFonts w:ascii="游ゴシック" w:hAnsi="游ゴシック" w:eastAsia="游ゴシック"/>
                <w:sz w:val="17"/>
              </w:rPr>
              <w:t>26,195</w:t>
            </w:r>
          </w:p>
        </w:tc>
        <w:tc>
          <w:tcPr>
            <w:tcW w:type="dxa" w:w="1191"/>
          </w:tcPr>
          <w:p>
            <w:r/>
            <w:r>
              <w:rPr>
                <w:rFonts w:ascii="游ゴシック" w:hAnsi="游ゴシック" w:eastAsia="游ゴシック"/>
                <w:sz w:val="17"/>
              </w:rPr>
              <w:t>24,778</w:t>
            </w:r>
          </w:p>
        </w:tc>
        <w:tc>
          <w:tcPr>
            <w:tcW w:type="dxa" w:w="1191"/>
          </w:tcPr>
          <w:p>
            <w:r/>
            <w:r>
              <w:rPr>
                <w:rFonts w:ascii="游ゴシック" w:hAnsi="游ゴシック" w:eastAsia="游ゴシック"/>
                <w:sz w:val="17"/>
              </w:rPr>
              <w:t>23,582</w:t>
            </w:r>
          </w:p>
        </w:tc>
      </w:tr>
      <w:tr>
        <w:tc>
          <w:tcPr>
            <w:tcW w:type="dxa" w:w="1701"/>
          </w:tcPr>
          <w:p>
            <w:r/>
            <w:r>
              <w:rPr>
                <w:rFonts w:ascii="游ゴシック" w:hAnsi="游ゴシック" w:eastAsia="游ゴシック"/>
                <w:sz w:val="17"/>
              </w:rPr>
              <w:t>65歳以上</w:t>
            </w:r>
          </w:p>
        </w:tc>
        <w:tc>
          <w:tcPr>
            <w:tcW w:type="dxa" w:w="1304"/>
          </w:tcPr>
          <w:p>
            <w:r/>
            <w:r>
              <w:rPr>
                <w:rFonts w:ascii="游ゴシック" w:hAnsi="游ゴシック" w:eastAsia="游ゴシック"/>
                <w:sz w:val="17"/>
              </w:rPr>
              <w:t>9,090</w:t>
            </w:r>
          </w:p>
        </w:tc>
        <w:tc>
          <w:tcPr>
            <w:tcW w:type="dxa" w:w="1191"/>
          </w:tcPr>
          <w:p>
            <w:r/>
            <w:r>
              <w:rPr>
                <w:rFonts w:ascii="游ゴシック" w:hAnsi="游ゴシック" w:eastAsia="游ゴシック"/>
                <w:sz w:val="17"/>
              </w:rPr>
              <w:t>9,086</w:t>
            </w:r>
          </w:p>
        </w:tc>
        <w:tc>
          <w:tcPr>
            <w:tcW w:type="dxa" w:w="1191"/>
          </w:tcPr>
          <w:p>
            <w:r/>
            <w:r>
              <w:rPr>
                <w:rFonts w:ascii="游ゴシック" w:hAnsi="游ゴシック" w:eastAsia="游ゴシック"/>
                <w:sz w:val="17"/>
              </w:rPr>
              <w:t>9,080</w:t>
            </w:r>
          </w:p>
        </w:tc>
        <w:tc>
          <w:tcPr>
            <w:tcW w:type="dxa" w:w="1191"/>
          </w:tcPr>
          <w:p>
            <w:r/>
            <w:r>
              <w:rPr>
                <w:rFonts w:ascii="游ゴシック" w:hAnsi="游ゴシック" w:eastAsia="游ゴシック"/>
                <w:sz w:val="17"/>
              </w:rPr>
              <w:t>9,078</w:t>
            </w:r>
          </w:p>
        </w:tc>
        <w:tc>
          <w:tcPr>
            <w:tcW w:type="dxa" w:w="1191"/>
          </w:tcPr>
          <w:p>
            <w:r/>
            <w:r>
              <w:rPr>
                <w:rFonts w:ascii="游ゴシック" w:hAnsi="游ゴシック" w:eastAsia="游ゴシック"/>
                <w:sz w:val="17"/>
              </w:rPr>
              <w:t>9,072</w:t>
            </w:r>
          </w:p>
        </w:tc>
        <w:tc>
          <w:tcPr>
            <w:tcW w:type="dxa" w:w="1191"/>
          </w:tcPr>
          <w:p>
            <w:r/>
            <w:r>
              <w:rPr>
                <w:rFonts w:ascii="游ゴシック" w:hAnsi="游ゴシック" w:eastAsia="游ゴシック"/>
                <w:sz w:val="17"/>
              </w:rPr>
              <w:t>9,108</w:t>
            </w:r>
          </w:p>
        </w:tc>
        <w:tc>
          <w:tcPr>
            <w:tcW w:type="dxa" w:w="1191"/>
          </w:tcPr>
          <w:p>
            <w:r/>
            <w:r>
              <w:rPr>
                <w:rFonts w:ascii="游ゴシック" w:hAnsi="游ゴシック" w:eastAsia="游ゴシック"/>
                <w:sz w:val="17"/>
              </w:rPr>
              <w:t>9,352</w:t>
            </w:r>
          </w:p>
        </w:tc>
      </w:tr>
      <w:tr>
        <w:tc>
          <w:tcPr>
            <w:tcW w:type="dxa" w:w="1701"/>
          </w:tcPr>
          <w:p>
            <w:r/>
            <w:r>
              <w:rPr>
                <w:rFonts w:ascii="游ゴシック" w:hAnsi="游ゴシック" w:eastAsia="游ゴシック"/>
                <w:sz w:val="17"/>
              </w:rPr>
              <w:t>うち85歳以上</w:t>
            </w:r>
          </w:p>
        </w:tc>
        <w:tc>
          <w:tcPr>
            <w:tcW w:type="dxa" w:w="1304"/>
          </w:tcPr>
          <w:p>
            <w:r/>
            <w:r>
              <w:rPr>
                <w:rFonts w:ascii="游ゴシック" w:hAnsi="游ゴシック" w:eastAsia="游ゴシック"/>
                <w:sz w:val="17"/>
              </w:rPr>
              <w:t>1,990</w:t>
            </w:r>
          </w:p>
        </w:tc>
        <w:tc>
          <w:tcPr>
            <w:tcW w:type="dxa" w:w="1191"/>
          </w:tcPr>
          <w:p>
            <w:r/>
            <w:r>
              <w:rPr>
                <w:rFonts w:ascii="游ゴシック" w:hAnsi="游ゴシック" w:eastAsia="游ゴシック"/>
                <w:sz w:val="17"/>
              </w:rPr>
              <w:t>2,011</w:t>
            </w:r>
          </w:p>
        </w:tc>
        <w:tc>
          <w:tcPr>
            <w:tcW w:type="dxa" w:w="1191"/>
          </w:tcPr>
          <w:p>
            <w:r/>
            <w:r>
              <w:rPr>
                <w:rFonts w:ascii="游ゴシック" w:hAnsi="游ゴシック" w:eastAsia="游ゴシック"/>
                <w:sz w:val="17"/>
              </w:rPr>
              <w:t>2,032</w:t>
            </w:r>
          </w:p>
        </w:tc>
        <w:tc>
          <w:tcPr>
            <w:tcW w:type="dxa" w:w="1191"/>
          </w:tcPr>
          <w:p>
            <w:r/>
            <w:r>
              <w:rPr>
                <w:rFonts w:ascii="游ゴシック" w:hAnsi="游ゴシック" w:eastAsia="游ゴシック"/>
                <w:sz w:val="17"/>
              </w:rPr>
              <w:t>2,052</w:t>
            </w:r>
          </w:p>
        </w:tc>
        <w:tc>
          <w:tcPr>
            <w:tcW w:type="dxa" w:w="1191"/>
          </w:tcPr>
          <w:p>
            <w:r/>
            <w:r>
              <w:rPr>
                <w:rFonts w:ascii="游ゴシック" w:hAnsi="游ゴシック" w:eastAsia="游ゴシック"/>
                <w:sz w:val="17"/>
              </w:rPr>
              <w:t>2,072</w:t>
            </w:r>
          </w:p>
        </w:tc>
        <w:tc>
          <w:tcPr>
            <w:tcW w:type="dxa" w:w="1191"/>
          </w:tcPr>
          <w:p>
            <w:r/>
            <w:r>
              <w:rPr>
                <w:rFonts w:ascii="游ゴシック" w:hAnsi="游ゴシック" w:eastAsia="游ゴシック"/>
                <w:sz w:val="17"/>
              </w:rPr>
              <w:t>2,455</w:t>
            </w:r>
          </w:p>
        </w:tc>
        <w:tc>
          <w:tcPr>
            <w:tcW w:type="dxa" w:w="1191"/>
          </w:tcPr>
          <w:p>
            <w:r/>
            <w:r>
              <w:rPr>
                <w:rFonts w:ascii="游ゴシック" w:hAnsi="游ゴシック" w:eastAsia="游ゴシック"/>
                <w:sz w:val="17"/>
              </w:rPr>
              <w:t>2,581</w:t>
            </w:r>
          </w:p>
        </w:tc>
      </w:tr>
      <w:tr>
        <w:tc>
          <w:tcPr>
            <w:tcW w:type="dxa" w:w="1701"/>
          </w:tcPr>
          <w:p>
            <w:r/>
            <w:r>
              <w:rPr>
                <w:rFonts w:ascii="游ゴシック" w:hAnsi="游ゴシック" w:eastAsia="游ゴシック"/>
                <w:sz w:val="17"/>
              </w:rPr>
              <w:t>認定者数</w:t>
            </w:r>
          </w:p>
        </w:tc>
        <w:tc>
          <w:tcPr>
            <w:tcW w:type="dxa" w:w="1304"/>
          </w:tcPr>
          <w:p>
            <w:r/>
            <w:r>
              <w:rPr>
                <w:rFonts w:ascii="游ゴシック" w:hAnsi="游ゴシック" w:eastAsia="游ゴシック"/>
                <w:sz w:val="17"/>
              </w:rPr>
              <w:t>1,984</w:t>
            </w:r>
          </w:p>
        </w:tc>
        <w:tc>
          <w:tcPr>
            <w:tcW w:type="dxa" w:w="1191"/>
          </w:tcPr>
          <w:p>
            <w:r/>
            <w:r>
              <w:rPr>
                <w:rFonts w:ascii="游ゴシック" w:hAnsi="游ゴシック" w:eastAsia="游ゴシック"/>
                <w:sz w:val="17"/>
              </w:rPr>
              <w:t>1,990</w:t>
            </w:r>
          </w:p>
        </w:tc>
        <w:tc>
          <w:tcPr>
            <w:tcW w:type="dxa" w:w="1191"/>
          </w:tcPr>
          <w:p>
            <w:r/>
            <w:r>
              <w:rPr>
                <w:rFonts w:ascii="游ゴシック" w:hAnsi="游ゴシック" w:eastAsia="游ゴシック"/>
                <w:sz w:val="17"/>
              </w:rPr>
              <w:t>1,995</w:t>
            </w:r>
          </w:p>
        </w:tc>
        <w:tc>
          <w:tcPr>
            <w:tcW w:type="dxa" w:w="1191"/>
          </w:tcPr>
          <w:p>
            <w:r/>
            <w:r>
              <w:rPr>
                <w:rFonts w:ascii="游ゴシック" w:hAnsi="游ゴシック" w:eastAsia="游ゴシック"/>
                <w:sz w:val="17"/>
              </w:rPr>
              <w:t>2,000</w:t>
            </w:r>
          </w:p>
        </w:tc>
        <w:tc>
          <w:tcPr>
            <w:tcW w:type="dxa" w:w="1191"/>
          </w:tcPr>
          <w:p>
            <w:r/>
            <w:r>
              <w:rPr>
                <w:rFonts w:ascii="游ゴシック" w:hAnsi="游ゴシック" w:eastAsia="游ゴシック"/>
                <w:sz w:val="17"/>
              </w:rPr>
              <w:t>2,004</w:t>
            </w:r>
          </w:p>
        </w:tc>
        <w:tc>
          <w:tcPr>
            <w:tcW w:type="dxa" w:w="1191"/>
          </w:tcPr>
          <w:p>
            <w:r/>
            <w:r>
              <w:rPr>
                <w:rFonts w:ascii="游ゴシック" w:hAnsi="游ゴシック" w:eastAsia="游ゴシック"/>
                <w:sz w:val="17"/>
              </w:rPr>
              <w:t>2,158</w:t>
            </w:r>
          </w:p>
        </w:tc>
        <w:tc>
          <w:tcPr>
            <w:tcW w:type="dxa" w:w="1191"/>
          </w:tcPr>
          <w:p>
            <w:r/>
            <w:r>
              <w:rPr>
                <w:rFonts w:ascii="游ゴシック" w:hAnsi="游ゴシック" w:eastAsia="游ゴシック"/>
                <w:sz w:val="17"/>
              </w:rPr>
              <w:t>2,216</w:t>
            </w:r>
          </w:p>
        </w:tc>
      </w:tr>
      <w:tr>
        <w:tc>
          <w:tcPr>
            <w:tcW w:type="dxa" w:w="1701"/>
          </w:tcPr>
          <w:p>
            <w:r/>
            <w:r>
              <w:rPr>
                <w:rFonts w:ascii="游ゴシック" w:hAnsi="游ゴシック" w:eastAsia="游ゴシック"/>
                <w:sz w:val="17"/>
              </w:rPr>
              <w:t>認定率</w:t>
            </w:r>
          </w:p>
        </w:tc>
        <w:tc>
          <w:tcPr>
            <w:tcW w:type="dxa" w:w="1304"/>
          </w:tcPr>
          <w:p>
            <w:r/>
            <w:r>
              <w:rPr>
                <w:rFonts w:ascii="游ゴシック" w:hAnsi="游ゴシック" w:eastAsia="游ゴシック"/>
                <w:sz w:val="17"/>
              </w:rPr>
              <w:t>21.8％</w:t>
            </w:r>
          </w:p>
        </w:tc>
        <w:tc>
          <w:tcPr>
            <w:tcW w:type="dxa" w:w="1191"/>
          </w:tcPr>
          <w:p>
            <w:r/>
            <w:r>
              <w:rPr>
                <w:rFonts w:ascii="游ゴシック" w:hAnsi="游ゴシック" w:eastAsia="游ゴシック"/>
                <w:sz w:val="17"/>
              </w:rPr>
              <w:t>21.9％</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22.1％</w:t>
            </w:r>
          </w:p>
        </w:tc>
        <w:tc>
          <w:tcPr>
            <w:tcW w:type="dxa" w:w="1191"/>
          </w:tcPr>
          <w:p>
            <w:r/>
            <w:r>
              <w:rPr>
                <w:rFonts w:ascii="游ゴシック" w:hAnsi="游ゴシック" w:eastAsia="游ゴシック"/>
                <w:sz w:val="17"/>
              </w:rPr>
              <w:t>23.7％</w:t>
            </w:r>
          </w:p>
        </w:tc>
        <w:tc>
          <w:tcPr>
            <w:tcW w:type="dxa" w:w="1191"/>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7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3年計</w:t>
            </w:r>
          </w:p>
        </w:tc>
        <w:tc>
          <w:tcPr>
            <w:tcW w:type="dxa" w:w="1077"/>
          </w:tcPr>
          <w:p>
            <w:r/>
            <w:r>
              <w:rPr>
                <w:rFonts w:ascii="游ゴシック" w:hAnsi="游ゴシック" w:eastAsia="游ゴシック"/>
                <w:b/>
                <w:sz w:val="17"/>
              </w:rPr>
              <w:t>R22</w:t>
            </w:r>
          </w:p>
        </w:tc>
      </w:tr>
      <w:tr>
        <w:tc>
          <w:tcPr>
            <w:tcW w:type="dxa" w:w="1474"/>
          </w:tcPr>
          <w:p>
            <w:r/>
            <w:r>
              <w:rPr>
                <w:rFonts w:ascii="游ゴシック" w:hAnsi="游ゴシック" w:eastAsia="游ゴシック"/>
                <w:sz w:val="17"/>
              </w:rPr>
              <w:t>① 現状固定</w:t>
            </w:r>
          </w:p>
        </w:tc>
        <w:tc>
          <w:tcPr>
            <w:tcW w:type="dxa" w:w="3402"/>
          </w:tcPr>
          <w:p>
            <w:r/>
            <w:r>
              <w:rPr>
                <w:rFonts w:ascii="游ゴシック" w:hAnsi="游ゴシック" w:eastAsia="游ゴシック"/>
                <w:sz w:val="17"/>
              </w:rPr>
              <w:t>令和8年3月末の認定率をそのまま固定する</w:t>
            </w:r>
          </w:p>
        </w:tc>
        <w:tc>
          <w:tcPr>
            <w:tcW w:type="dxa" w:w="1077"/>
          </w:tcPr>
          <w:p>
            <w:r/>
            <w:r>
              <w:rPr>
                <w:rFonts w:ascii="游ゴシック" w:hAnsi="游ゴシック" w:eastAsia="游ゴシック"/>
                <w:sz w:val="17"/>
              </w:rPr>
              <w:t>2,014</w:t>
            </w:r>
          </w:p>
        </w:tc>
        <w:tc>
          <w:tcPr>
            <w:tcW w:type="dxa" w:w="1077"/>
          </w:tcPr>
          <w:p>
            <w:r/>
            <w:r>
              <w:rPr>
                <w:rFonts w:ascii="游ゴシック" w:hAnsi="游ゴシック" w:eastAsia="游ゴシック"/>
                <w:sz w:val="17"/>
              </w:rPr>
              <w:t>2,029</w:t>
            </w:r>
          </w:p>
        </w:tc>
        <w:tc>
          <w:tcPr>
            <w:tcW w:type="dxa" w:w="1077"/>
          </w:tcPr>
          <w:p>
            <w:r/>
            <w:r>
              <w:rPr>
                <w:rFonts w:ascii="游ゴシック" w:hAnsi="游ゴシック" w:eastAsia="游ゴシック"/>
                <w:sz w:val="17"/>
              </w:rPr>
              <w:t>2,044</w:t>
            </w:r>
          </w:p>
        </w:tc>
        <w:tc>
          <w:tcPr>
            <w:tcW w:type="dxa" w:w="1191"/>
          </w:tcPr>
          <w:p>
            <w:r/>
            <w:r>
              <w:rPr>
                <w:rFonts w:ascii="游ゴシック" w:hAnsi="游ゴシック" w:eastAsia="游ゴシック"/>
                <w:sz w:val="17"/>
              </w:rPr>
              <w:t>6,087</w:t>
            </w:r>
          </w:p>
        </w:tc>
        <w:tc>
          <w:tcPr>
            <w:tcW w:type="dxa" w:w="1077"/>
          </w:tcPr>
          <w:p>
            <w:r/>
            <w:r>
              <w:rPr>
                <w:rFonts w:ascii="游ゴシック" w:hAnsi="游ゴシック" w:eastAsia="游ゴシック"/>
                <w:sz w:val="17"/>
              </w:rPr>
              <w:t>2,255</w:t>
            </w:r>
          </w:p>
        </w:tc>
      </w:tr>
      <w:tr>
        <w:tc>
          <w:tcPr>
            <w:tcW w:type="dxa" w:w="1474"/>
          </w:tcPr>
          <w:p>
            <w:r/>
            <w:r>
              <w:rPr>
                <w:rFonts w:ascii="游ゴシック" w:hAnsi="游ゴシック" w:eastAsia="游ゴシック"/>
                <w:sz w:val="17"/>
              </w:rPr>
              <w:t>② トレンド継続</w:t>
            </w:r>
          </w:p>
        </w:tc>
        <w:tc>
          <w:tcPr>
            <w:tcW w:type="dxa" w:w="3402"/>
          </w:tcPr>
          <w:p>
            <w:r/>
            <w:r>
              <w:rPr>
                <w:rFonts w:ascii="游ゴシック" w:hAnsi="游ゴシック" w:eastAsia="游ゴシック"/>
                <w:sz w:val="17"/>
              </w:rPr>
              <w:t>令和元年から令和8年の変化を令和11年度まで延長する</w:t>
            </w:r>
          </w:p>
        </w:tc>
        <w:tc>
          <w:tcPr>
            <w:tcW w:type="dxa" w:w="1077"/>
          </w:tcPr>
          <w:p>
            <w:r/>
            <w:r>
              <w:rPr>
                <w:rFonts w:ascii="游ゴシック" w:hAnsi="游ゴシック" w:eastAsia="游ゴシック"/>
                <w:sz w:val="17"/>
              </w:rPr>
              <w:t>1,995</w:t>
            </w:r>
          </w:p>
        </w:tc>
        <w:tc>
          <w:tcPr>
            <w:tcW w:type="dxa" w:w="1077"/>
          </w:tcPr>
          <w:p>
            <w:r/>
            <w:r>
              <w:rPr>
                <w:rFonts w:ascii="游ゴシック" w:hAnsi="游ゴシック" w:eastAsia="游ゴシック"/>
                <w:sz w:val="17"/>
              </w:rPr>
              <w:t>2,000</w:t>
            </w:r>
          </w:p>
        </w:tc>
        <w:tc>
          <w:tcPr>
            <w:tcW w:type="dxa" w:w="1077"/>
          </w:tcPr>
          <w:p>
            <w:r/>
            <w:r>
              <w:rPr>
                <w:rFonts w:ascii="游ゴシック" w:hAnsi="游ゴシック" w:eastAsia="游ゴシック"/>
                <w:sz w:val="17"/>
              </w:rPr>
              <w:t>2,004</w:t>
            </w:r>
          </w:p>
        </w:tc>
        <w:tc>
          <w:tcPr>
            <w:tcW w:type="dxa" w:w="1191"/>
          </w:tcPr>
          <w:p>
            <w:r/>
            <w:r>
              <w:rPr>
                <w:rFonts w:ascii="游ゴシック" w:hAnsi="游ゴシック" w:eastAsia="游ゴシック"/>
                <w:sz w:val="17"/>
              </w:rPr>
              <w:t>5,999</w:t>
            </w:r>
          </w:p>
        </w:tc>
        <w:tc>
          <w:tcPr>
            <w:tcW w:type="dxa" w:w="1077"/>
          </w:tcPr>
          <w:p>
            <w:r/>
            <w:r>
              <w:rPr>
                <w:rFonts w:ascii="游ゴシック" w:hAnsi="游ゴシック" w:eastAsia="游ゴシック"/>
                <w:sz w:val="17"/>
              </w:rPr>
              <w:t>2,216</w:t>
            </w:r>
          </w:p>
        </w:tc>
      </w:tr>
      <w:tr>
        <w:tc>
          <w:tcPr>
            <w:tcW w:type="dxa" w:w="1474"/>
          </w:tcPr>
          <w:p>
            <w:r/>
            <w:r>
              <w:rPr>
                <w:rFonts w:ascii="游ゴシック" w:hAnsi="游ゴシック" w:eastAsia="游ゴシック"/>
                <w:sz w:val="17"/>
              </w:rPr>
              <w:t>③ 令和元年水準</w:t>
            </w:r>
          </w:p>
        </w:tc>
        <w:tc>
          <w:tcPr>
            <w:tcW w:type="dxa" w:w="3402"/>
          </w:tcPr>
          <w:p>
            <w:r/>
            <w:r>
              <w:rPr>
                <w:rFonts w:ascii="游ゴシック" w:hAnsi="游ゴシック" w:eastAsia="游ゴシック"/>
                <w:sz w:val="17"/>
              </w:rPr>
              <w:t>令和11年度にかけて令和元年の水準へ戻る</w:t>
            </w:r>
          </w:p>
        </w:tc>
        <w:tc>
          <w:tcPr>
            <w:tcW w:type="dxa" w:w="1077"/>
          </w:tcPr>
          <w:p>
            <w:r/>
            <w:r>
              <w:rPr>
                <w:rFonts w:ascii="游ゴシック" w:hAnsi="游ゴシック" w:eastAsia="游ゴシック"/>
                <w:sz w:val="17"/>
              </w:rPr>
              <w:t>2,048</w:t>
            </w:r>
          </w:p>
        </w:tc>
        <w:tc>
          <w:tcPr>
            <w:tcW w:type="dxa" w:w="1077"/>
          </w:tcPr>
          <w:p>
            <w:r/>
            <w:r>
              <w:rPr>
                <w:rFonts w:ascii="游ゴシック" w:hAnsi="游ゴシック" w:eastAsia="游ゴシック"/>
                <w:sz w:val="17"/>
              </w:rPr>
              <w:t>2,080</w:t>
            </w:r>
          </w:p>
        </w:tc>
        <w:tc>
          <w:tcPr>
            <w:tcW w:type="dxa" w:w="1077"/>
          </w:tcPr>
          <w:p>
            <w:r/>
            <w:r>
              <w:rPr>
                <w:rFonts w:ascii="游ゴシック" w:hAnsi="游ゴシック" w:eastAsia="游ゴシック"/>
                <w:sz w:val="17"/>
              </w:rPr>
              <w:t>2,112</w:t>
            </w:r>
          </w:p>
        </w:tc>
        <w:tc>
          <w:tcPr>
            <w:tcW w:type="dxa" w:w="1191"/>
          </w:tcPr>
          <w:p>
            <w:r/>
            <w:r>
              <w:rPr>
                <w:rFonts w:ascii="游ゴシック" w:hAnsi="游ゴシック" w:eastAsia="游ゴシック"/>
                <w:sz w:val="17"/>
              </w:rPr>
              <w:t>6,240</w:t>
            </w:r>
          </w:p>
        </w:tc>
        <w:tc>
          <w:tcPr>
            <w:tcW w:type="dxa" w:w="1077"/>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