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令和8年9月15日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委託仕様書4(2)が定めるサービス見込量の推計と保険料の算出について、令和8年9月15日時点で受領している資料で算定できるところまで進めた結果です。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**令和7年度の実績を水準とし、自前の伸び率を乗じました。**</w:t>
      </w:r>
    </w:p>
    <w:p>
      <w:r>
        <w:t xml:space="preserve">　　見込量（年度y）＝　令和7年度の実績　×　見込件数（y）÷　令和7年度の件数</w:t>
      </w:r>
    </w:p>
    <w:p>
      <w:r>
        <w:t>見込件数は、第1号被保険者1人当たりの利用率を基準期間の平均で置き、第10期将来推計用推計人口を乗じたものです。伸び率は無次元ですので、水準の出所が指標ごとに違っても混ぜられます。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1,009</w:t>
            </w:r>
          </w:p>
        </w:tc>
        <w:tc>
          <w:tcPr>
            <w:tcW w:type="dxa" w:w="1234"/>
          </w:tcPr>
          <w:p>
            <w:pPr>
              <w:jc w:val="right"/>
            </w:pPr>
            <w:r>
              <w:rPr>
                <w:sz w:val="17"/>
              </w:rPr>
              <w:t>1,006</w:t>
            </w:r>
          </w:p>
        </w:tc>
        <w:tc>
          <w:tcPr>
            <w:tcW w:type="dxa" w:w="1234"/>
          </w:tcPr>
          <w:p>
            <w:pPr>
              <w:jc w:val="right"/>
            </w:pPr>
            <w:r>
              <w:rPr>
                <w:sz w:val="17"/>
              </w:rPr>
              <w:t>1,003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65.2</w:t>
            </w:r>
          </w:p>
        </w:tc>
        <w:tc>
          <w:tcPr>
            <w:tcW w:type="dxa" w:w="1234"/>
          </w:tcPr>
          <w:p>
            <w:pPr>
              <w:jc w:val="right"/>
            </w:pPr>
            <w:r>
              <w:rPr>
                <w:sz w:val="17"/>
              </w:rPr>
              <w:t>65.0</w:t>
            </w:r>
          </w:p>
        </w:tc>
        <w:tc>
          <w:tcPr>
            <w:tcW w:type="dxa" w:w="1234"/>
          </w:tcPr>
          <w:p>
            <w:pPr>
              <w:jc w:val="right"/>
            </w:pPr>
            <w:r>
              <w:rPr>
                <w:sz w:val="17"/>
              </w:rPr>
              <w:t>64.8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32,660</w:t>
            </w:r>
          </w:p>
        </w:tc>
        <w:tc>
          <w:tcPr>
            <w:tcW w:type="dxa" w:w="1234"/>
          </w:tcPr>
          <w:p>
            <w:pPr>
              <w:jc w:val="right"/>
            </w:pPr>
            <w:r>
              <w:rPr>
                <w:sz w:val="17"/>
              </w:rPr>
              <w:t>32,565</w:t>
            </w:r>
          </w:p>
        </w:tc>
        <w:tc>
          <w:tcPr>
            <w:tcW w:type="dxa" w:w="1234"/>
          </w:tcPr>
          <w:p>
            <w:pPr>
              <w:jc w:val="right"/>
            </w:pPr>
            <w:r>
              <w:rPr>
                <w:sz w:val="17"/>
              </w:rPr>
              <w:t>32,470</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5.6</w:t>
            </w:r>
          </w:p>
        </w:tc>
        <w:tc>
          <w:tcPr>
            <w:tcW w:type="dxa" w:w="1234"/>
          </w:tcPr>
          <w:p>
            <w:pPr>
              <w:jc w:val="right"/>
            </w:pPr>
            <w:r>
              <w:rPr>
                <w:sz w:val="17"/>
              </w:rPr>
              <w:t>5.6</w:t>
            </w:r>
          </w:p>
        </w:tc>
        <w:tc>
          <w:tcPr>
            <w:tcW w:type="dxa" w:w="1234"/>
          </w:tcPr>
          <w:p>
            <w:pPr>
              <w:jc w:val="right"/>
            </w:pPr>
            <w:r>
              <w:rPr>
                <w:sz w:val="17"/>
              </w:rPr>
              <w:t>5.5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3,624</w:t>
            </w:r>
          </w:p>
        </w:tc>
        <w:tc>
          <w:tcPr>
            <w:tcW w:type="dxa" w:w="1234"/>
          </w:tcPr>
          <w:p>
            <w:pPr>
              <w:jc w:val="right"/>
            </w:pPr>
            <w:r>
              <w:rPr>
                <w:sz w:val="17"/>
              </w:rPr>
              <w:t>3,614</w:t>
            </w:r>
          </w:p>
        </w:tc>
        <w:tc>
          <w:tcPr>
            <w:tcW w:type="dxa" w:w="1234"/>
          </w:tcPr>
          <w:p>
            <w:pPr>
              <w:jc w:val="right"/>
            </w:pPr>
            <w:r>
              <w:rPr>
                <w:sz w:val="17"/>
              </w:rPr>
              <w:t>3,603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272</w:t>
            </w:r>
          </w:p>
        </w:tc>
        <w:tc>
          <w:tcPr>
            <w:tcW w:type="dxa" w:w="1234"/>
          </w:tcPr>
          <w:p>
            <w:pPr>
              <w:jc w:val="right"/>
            </w:pPr>
            <w:r>
              <w:rPr>
                <w:sz w:val="17"/>
              </w:rPr>
              <w:t>272</w:t>
            </w:r>
          </w:p>
        </w:tc>
        <w:tc>
          <w:tcPr>
            <w:tcW w:type="dxa" w:w="1234"/>
          </w:tcPr>
          <w:p>
            <w:pPr>
              <w:jc w:val="right"/>
            </w:pPr>
            <w:r>
              <w:rPr>
                <w:sz w:val="17"/>
              </w:rPr>
              <w:t>271</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41.8</w:t>
            </w:r>
          </w:p>
        </w:tc>
        <w:tc>
          <w:tcPr>
            <w:tcW w:type="dxa" w:w="1234"/>
          </w:tcPr>
          <w:p>
            <w:pPr>
              <w:jc w:val="right"/>
            </w:pPr>
            <w:r>
              <w:rPr>
                <w:sz w:val="17"/>
              </w:rPr>
              <w:t>41.7</w:t>
            </w:r>
          </w:p>
        </w:tc>
        <w:tc>
          <w:tcPr>
            <w:tcW w:type="dxa" w:w="1234"/>
          </w:tcPr>
          <w:p>
            <w:pPr>
              <w:jc w:val="right"/>
            </w:pPr>
            <w:r>
              <w:rPr>
                <w:sz w:val="17"/>
              </w:rPr>
              <w:t>41.5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20,158</w:t>
            </w:r>
          </w:p>
        </w:tc>
        <w:tc>
          <w:tcPr>
            <w:tcW w:type="dxa" w:w="1234"/>
          </w:tcPr>
          <w:p>
            <w:pPr>
              <w:jc w:val="right"/>
            </w:pPr>
            <w:r>
              <w:rPr>
                <w:sz w:val="17"/>
              </w:rPr>
              <w:t>20,099</w:t>
            </w:r>
          </w:p>
        </w:tc>
        <w:tc>
          <w:tcPr>
            <w:tcW w:type="dxa" w:w="1234"/>
          </w:tcPr>
          <w:p>
            <w:pPr>
              <w:jc w:val="right"/>
            </w:pPr>
            <w:r>
              <w:rPr>
                <w:sz w:val="17"/>
              </w:rPr>
              <w:t>20,040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923</w:t>
            </w:r>
          </w:p>
        </w:tc>
        <w:tc>
          <w:tcPr>
            <w:tcW w:type="dxa" w:w="1234"/>
          </w:tcPr>
          <w:p>
            <w:pPr>
              <w:jc w:val="right"/>
            </w:pPr>
            <w:r>
              <w:rPr>
                <w:sz w:val="17"/>
              </w:rPr>
              <w:t>921</w:t>
            </w:r>
          </w:p>
        </w:tc>
        <w:tc>
          <w:tcPr>
            <w:tcW w:type="dxa" w:w="1234"/>
          </w:tcPr>
          <w:p>
            <w:pPr>
              <w:jc w:val="right"/>
            </w:pPr>
            <w:r>
              <w:rPr>
                <w:sz w:val="17"/>
              </w:rPr>
              <w:t>918</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1,589</w:t>
            </w:r>
          </w:p>
        </w:tc>
        <w:tc>
          <w:tcPr>
            <w:tcW w:type="dxa" w:w="1234"/>
          </w:tcPr>
          <w:p>
            <w:pPr>
              <w:jc w:val="right"/>
            </w:pPr>
            <w:r>
              <w:rPr>
                <w:sz w:val="17"/>
              </w:rPr>
              <w:t>1,584</w:t>
            </w:r>
          </w:p>
        </w:tc>
        <w:tc>
          <w:tcPr>
            <w:tcW w:type="dxa" w:w="1234"/>
          </w:tcPr>
          <w:p>
            <w:pPr>
              <w:jc w:val="right"/>
            </w:pPr>
            <w:r>
              <w:rPr>
                <w:sz w:val="17"/>
              </w:rPr>
              <w:t>1,579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173.8</w:t>
            </w:r>
          </w:p>
        </w:tc>
        <w:tc>
          <w:tcPr>
            <w:tcW w:type="dxa" w:w="1234"/>
          </w:tcPr>
          <w:p>
            <w:pPr>
              <w:jc w:val="right"/>
            </w:pPr>
            <w:r>
              <w:rPr>
                <w:sz w:val="17"/>
              </w:rPr>
              <w:t>173.3</w:t>
            </w:r>
          </w:p>
        </w:tc>
        <w:tc>
          <w:tcPr>
            <w:tcW w:type="dxa" w:w="1234"/>
          </w:tcPr>
          <w:p>
            <w:pPr>
              <w:jc w:val="right"/>
            </w:pPr>
            <w:r>
              <w:rPr>
                <w:sz w:val="17"/>
              </w:rPr>
              <w:t>172.8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156,967</w:t>
            </w:r>
          </w:p>
        </w:tc>
        <w:tc>
          <w:tcPr>
            <w:tcW w:type="dxa" w:w="1234"/>
          </w:tcPr>
          <w:p>
            <w:pPr>
              <w:jc w:val="right"/>
            </w:pPr>
            <w:r>
              <w:rPr>
                <w:sz w:val="17"/>
              </w:rPr>
              <w:t>156,511</w:t>
            </w:r>
          </w:p>
        </w:tc>
        <w:tc>
          <w:tcPr>
            <w:tcW w:type="dxa" w:w="1234"/>
          </w:tcPr>
          <w:p>
            <w:pPr>
              <w:jc w:val="right"/>
            </w:pPr>
            <w:r>
              <w:rPr>
                <w:sz w:val="17"/>
              </w:rPr>
              <w:t>156,054</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178</w:t>
            </w:r>
          </w:p>
        </w:tc>
        <w:tc>
          <w:tcPr>
            <w:tcW w:type="dxa" w:w="1234"/>
          </w:tcPr>
          <w:p>
            <w:pPr>
              <w:jc w:val="right"/>
            </w:pPr>
            <w:r>
              <w:rPr>
                <w:sz w:val="17"/>
              </w:rPr>
              <w:t>178</w:t>
            </w:r>
          </w:p>
        </w:tc>
        <w:tc>
          <w:tcPr>
            <w:tcW w:type="dxa" w:w="1234"/>
          </w:tcPr>
          <w:p>
            <w:pPr>
              <w:jc w:val="right"/>
            </w:pPr>
            <w:r>
              <w:rPr>
                <w:sz w:val="17"/>
              </w:rPr>
              <w:t>177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25.4</w:t>
            </w:r>
          </w:p>
        </w:tc>
        <w:tc>
          <w:tcPr>
            <w:tcW w:type="dxa" w:w="1234"/>
          </w:tcPr>
          <w:p>
            <w:pPr>
              <w:jc w:val="right"/>
            </w:pPr>
            <w:r>
              <w:rPr>
                <w:sz w:val="17"/>
              </w:rPr>
              <w:t>25.4</w:t>
            </w:r>
          </w:p>
        </w:tc>
        <w:tc>
          <w:tcPr>
            <w:tcW w:type="dxa" w:w="1234"/>
          </w:tcPr>
          <w:p>
            <w:pPr>
              <w:jc w:val="right"/>
            </w:pPr>
            <w:r>
              <w:rPr>
                <w:sz w:val="17"/>
              </w:rPr>
              <w:t>25.3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14,218</w:t>
            </w:r>
          </w:p>
        </w:tc>
        <w:tc>
          <w:tcPr>
            <w:tcW w:type="dxa" w:w="1234"/>
          </w:tcPr>
          <w:p>
            <w:pPr>
              <w:jc w:val="right"/>
            </w:pPr>
            <w:r>
              <w:rPr>
                <w:sz w:val="17"/>
              </w:rPr>
              <w:t>14,176</w:t>
            </w:r>
          </w:p>
        </w:tc>
        <w:tc>
          <w:tcPr>
            <w:tcW w:type="dxa" w:w="1234"/>
          </w:tcPr>
          <w:p>
            <w:pPr>
              <w:jc w:val="right"/>
            </w:pPr>
            <w:r>
              <w:rPr>
                <w:sz w:val="17"/>
              </w:rPr>
              <w:t>14,135</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26.5</w:t>
            </w:r>
          </w:p>
        </w:tc>
        <w:tc>
          <w:tcPr>
            <w:tcW w:type="dxa" w:w="1234"/>
          </w:tcPr>
          <w:p>
            <w:pPr>
              <w:jc w:val="right"/>
            </w:pPr>
            <w:r>
              <w:rPr>
                <w:sz w:val="17"/>
              </w:rPr>
              <w:t>26.4</w:t>
            </w:r>
          </w:p>
        </w:tc>
        <w:tc>
          <w:tcPr>
            <w:tcW w:type="dxa" w:w="1234"/>
          </w:tcPr>
          <w:p>
            <w:pPr>
              <w:jc w:val="right"/>
            </w:pPr>
            <w:r>
              <w:rPr>
                <w:sz w:val="17"/>
              </w:rPr>
              <w:t>26.3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28,650</w:t>
            </w:r>
          </w:p>
        </w:tc>
        <w:tc>
          <w:tcPr>
            <w:tcW w:type="dxa" w:w="1234"/>
          </w:tcPr>
          <w:p>
            <w:pPr>
              <w:jc w:val="right"/>
            </w:pPr>
            <w:r>
              <w:rPr>
                <w:sz w:val="17"/>
              </w:rPr>
              <w:t>28,567</w:t>
            </w:r>
          </w:p>
        </w:tc>
        <w:tc>
          <w:tcPr>
            <w:tcW w:type="dxa" w:w="1234"/>
          </w:tcPr>
          <w:p>
            <w:pPr>
              <w:jc w:val="right"/>
            </w:pPr>
            <w:r>
              <w:rPr>
                <w:sz w:val="17"/>
              </w:rPr>
              <w:t>28,484</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1,857</w:t>
            </w:r>
          </w:p>
        </w:tc>
        <w:tc>
          <w:tcPr>
            <w:tcW w:type="dxa" w:w="1234"/>
          </w:tcPr>
          <w:p>
            <w:pPr>
              <w:jc w:val="right"/>
            </w:pPr>
            <w:r>
              <w:rPr>
                <w:sz w:val="17"/>
              </w:rPr>
              <w:t>1,852</w:t>
            </w:r>
          </w:p>
        </w:tc>
        <w:tc>
          <w:tcPr>
            <w:tcW w:type="dxa" w:w="1234"/>
          </w:tcPr>
          <w:p>
            <w:pPr>
              <w:jc w:val="right"/>
            </w:pPr>
            <w:r>
              <w:rPr>
                <w:sz w:val="17"/>
              </w:rPr>
              <w:t>1,847</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191.6</w:t>
            </w:r>
          </w:p>
        </w:tc>
        <w:tc>
          <w:tcPr>
            <w:tcW w:type="dxa" w:w="1234"/>
          </w:tcPr>
          <w:p>
            <w:pPr>
              <w:jc w:val="right"/>
            </w:pPr>
            <w:r>
              <w:rPr>
                <w:sz w:val="17"/>
              </w:rPr>
              <w:t>191.0</w:t>
            </w:r>
          </w:p>
        </w:tc>
        <w:tc>
          <w:tcPr>
            <w:tcW w:type="dxa" w:w="1234"/>
          </w:tcPr>
          <w:p>
            <w:pPr>
              <w:jc w:val="right"/>
            </w:pPr>
            <w:r>
              <w:rPr>
                <w:sz w:val="17"/>
              </w:rPr>
              <w:t>190.4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30,291</w:t>
            </w:r>
          </w:p>
        </w:tc>
        <w:tc>
          <w:tcPr>
            <w:tcW w:type="dxa" w:w="1234"/>
          </w:tcPr>
          <w:p>
            <w:pPr>
              <w:jc w:val="right"/>
            </w:pPr>
            <w:r>
              <w:rPr>
                <w:sz w:val="17"/>
              </w:rPr>
              <w:t>30,203</w:t>
            </w:r>
          </w:p>
        </w:tc>
        <w:tc>
          <w:tcPr>
            <w:tcW w:type="dxa" w:w="1234"/>
          </w:tcPr>
          <w:p>
            <w:pPr>
              <w:jc w:val="right"/>
            </w:pPr>
            <w:r>
              <w:rPr>
                <w:sz w:val="17"/>
              </w:rPr>
              <w:t>30,115</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3.7</w:t>
            </w:r>
          </w:p>
        </w:tc>
        <w:tc>
          <w:tcPr>
            <w:tcW w:type="dxa" w:w="1234"/>
          </w:tcPr>
          <w:p>
            <w:pPr>
              <w:jc w:val="right"/>
            </w:pPr>
            <w:r>
              <w:rPr>
                <w:sz w:val="17"/>
              </w:rPr>
              <w:t>3.6</w:t>
            </w:r>
          </w:p>
        </w:tc>
        <w:tc>
          <w:tcPr>
            <w:tcW w:type="dxa" w:w="1234"/>
          </w:tcPr>
          <w:p>
            <w:pPr>
              <w:jc w:val="right"/>
            </w:pPr>
            <w:r>
              <w:rPr>
                <w:sz w:val="17"/>
              </w:rPr>
              <w:t>3.6</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1,522</w:t>
            </w:r>
          </w:p>
        </w:tc>
        <w:tc>
          <w:tcPr>
            <w:tcW w:type="dxa" w:w="1234"/>
          </w:tcPr>
          <w:p>
            <w:pPr>
              <w:jc w:val="right"/>
            </w:pPr>
            <w:r>
              <w:rPr>
                <w:sz w:val="17"/>
              </w:rPr>
              <w:t>1,518</w:t>
            </w:r>
          </w:p>
        </w:tc>
        <w:tc>
          <w:tcPr>
            <w:tcW w:type="dxa" w:w="1234"/>
          </w:tcPr>
          <w:p>
            <w:pPr>
              <w:jc w:val="right"/>
            </w:pPr>
            <w:r>
              <w:rPr>
                <w:sz w:val="17"/>
              </w:rPr>
              <w:t>1,513</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2,010</w:t>
            </w:r>
          </w:p>
        </w:tc>
        <w:tc>
          <w:tcPr>
            <w:tcW w:type="dxa" w:w="1234"/>
          </w:tcPr>
          <w:p>
            <w:pPr>
              <w:jc w:val="right"/>
            </w:pPr>
            <w:r>
              <w:rPr>
                <w:sz w:val="17"/>
              </w:rPr>
              <w:t>2,004</w:t>
            </w:r>
          </w:p>
        </w:tc>
        <w:tc>
          <w:tcPr>
            <w:tcW w:type="dxa" w:w="1234"/>
          </w:tcPr>
          <w:p>
            <w:pPr>
              <w:jc w:val="right"/>
            </w:pPr>
            <w:r>
              <w:rPr>
                <w:sz w:val="17"/>
              </w:rPr>
              <w:t>1,998</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8,442</w:t>
            </w:r>
          </w:p>
        </w:tc>
        <w:tc>
          <w:tcPr>
            <w:tcW w:type="dxa" w:w="1234"/>
          </w:tcPr>
          <w:p>
            <w:pPr>
              <w:jc w:val="right"/>
            </w:pPr>
            <w:r>
              <w:rPr>
                <w:sz w:val="17"/>
              </w:rPr>
              <w:t>8,417</w:t>
            </w:r>
          </w:p>
        </w:tc>
        <w:tc>
          <w:tcPr>
            <w:tcW w:type="dxa" w:w="1234"/>
          </w:tcPr>
          <w:p>
            <w:pPr>
              <w:jc w:val="right"/>
            </w:pPr>
            <w:r>
              <w:rPr>
                <w:sz w:val="17"/>
              </w:rPr>
              <w:t>8,392</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262.0</w:t>
            </w:r>
          </w:p>
        </w:tc>
        <w:tc>
          <w:tcPr>
            <w:tcW w:type="dxa" w:w="1234"/>
          </w:tcPr>
          <w:p>
            <w:pPr>
              <w:jc w:val="right"/>
            </w:pPr>
            <w:r>
              <w:rPr>
                <w:sz w:val="17"/>
              </w:rPr>
              <w:t>261.2</w:t>
            </w:r>
          </w:p>
        </w:tc>
        <w:tc>
          <w:tcPr>
            <w:tcW w:type="dxa" w:w="1234"/>
          </w:tcPr>
          <w:p>
            <w:pPr>
              <w:jc w:val="right"/>
            </w:pPr>
            <w:r>
              <w:rPr>
                <w:sz w:val="17"/>
              </w:rPr>
              <w:t>260.4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49,497</w:t>
            </w:r>
          </w:p>
        </w:tc>
        <w:tc>
          <w:tcPr>
            <w:tcW w:type="dxa" w:w="1234"/>
          </w:tcPr>
          <w:p>
            <w:pPr>
              <w:jc w:val="right"/>
            </w:pPr>
            <w:r>
              <w:rPr>
                <w:sz w:val="17"/>
              </w:rPr>
              <w:t>49,353</w:t>
            </w:r>
          </w:p>
        </w:tc>
        <w:tc>
          <w:tcPr>
            <w:tcW w:type="dxa" w:w="1234"/>
          </w:tcPr>
          <w:p>
            <w:pPr>
              <w:jc w:val="right"/>
            </w:pPr>
            <w:r>
              <w:rPr>
                <w:sz w:val="17"/>
              </w:rPr>
              <w:t>49,209</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84</w:t>
            </w:r>
          </w:p>
        </w:tc>
        <w:tc>
          <w:tcPr>
            <w:tcW w:type="dxa" w:w="1234"/>
          </w:tcPr>
          <w:p>
            <w:pPr>
              <w:jc w:val="right"/>
            </w:pPr>
            <w:r>
              <w:rPr>
                <w:sz w:val="17"/>
              </w:rPr>
              <w:t>83</w:t>
            </w:r>
          </w:p>
        </w:tc>
        <w:tc>
          <w:tcPr>
            <w:tcW w:type="dxa" w:w="1234"/>
          </w:tcPr>
          <w:p>
            <w:pPr>
              <w:jc w:val="right"/>
            </w:pPr>
            <w:r>
              <w:rPr>
                <w:sz w:val="17"/>
              </w:rPr>
              <w:t>83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11,374</w:t>
            </w:r>
          </w:p>
        </w:tc>
        <w:tc>
          <w:tcPr>
            <w:tcW w:type="dxa" w:w="1234"/>
          </w:tcPr>
          <w:p>
            <w:pPr>
              <w:jc w:val="right"/>
            </w:pPr>
            <w:r>
              <w:rPr>
                <w:sz w:val="17"/>
              </w:rPr>
              <w:t>11,341</w:t>
            </w:r>
          </w:p>
        </w:tc>
        <w:tc>
          <w:tcPr>
            <w:tcW w:type="dxa" w:w="1234"/>
          </w:tcPr>
          <w:p>
            <w:pPr>
              <w:jc w:val="right"/>
            </w:pPr>
            <w:r>
              <w:rPr>
                <w:sz w:val="17"/>
              </w:rPr>
              <w:t>11,308</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51,809</w:t>
            </w:r>
          </w:p>
        </w:tc>
        <w:tc>
          <w:tcPr>
            <w:tcW w:type="dxa" w:w="1234"/>
          </w:tcPr>
          <w:p>
            <w:pPr>
              <w:jc w:val="right"/>
            </w:pPr>
            <w:r>
              <w:rPr>
                <w:sz w:val="17"/>
              </w:rPr>
              <w:t>51,658</w:t>
            </w:r>
          </w:p>
        </w:tc>
        <w:tc>
          <w:tcPr>
            <w:tcW w:type="dxa" w:w="1234"/>
          </w:tcPr>
          <w:p>
            <w:pPr>
              <w:jc w:val="right"/>
            </w:pPr>
            <w:r>
              <w:rPr>
                <w:sz w:val="17"/>
              </w:rPr>
              <w:t>51,508</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44.5</w:t>
            </w:r>
          </w:p>
        </w:tc>
        <w:tc>
          <w:tcPr>
            <w:tcW w:type="dxa" w:w="1234"/>
          </w:tcPr>
          <w:p>
            <w:pPr>
              <w:jc w:val="right"/>
            </w:pPr>
            <w:r>
              <w:rPr>
                <w:sz w:val="17"/>
              </w:rPr>
              <w:t>44.4</w:t>
            </w:r>
          </w:p>
        </w:tc>
        <w:tc>
          <w:tcPr>
            <w:tcW w:type="dxa" w:w="1234"/>
          </w:tcPr>
          <w:p>
            <w:pPr>
              <w:jc w:val="right"/>
            </w:pPr>
            <w:r>
              <w:rPr>
                <w:sz w:val="17"/>
              </w:rPr>
              <w:t>44.3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134,185</w:t>
            </w:r>
          </w:p>
        </w:tc>
        <w:tc>
          <w:tcPr>
            <w:tcW w:type="dxa" w:w="1234"/>
          </w:tcPr>
          <w:p>
            <w:pPr>
              <w:jc w:val="right"/>
            </w:pPr>
            <w:r>
              <w:rPr>
                <w:sz w:val="17"/>
              </w:rPr>
              <w:t>133,795</w:t>
            </w:r>
          </w:p>
        </w:tc>
        <w:tc>
          <w:tcPr>
            <w:tcW w:type="dxa" w:w="1234"/>
          </w:tcPr>
          <w:p>
            <w:pPr>
              <w:jc w:val="right"/>
            </w:pPr>
            <w:r>
              <w:rPr>
                <w:sz w:val="17"/>
              </w:rPr>
              <w:t>133,404</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42.9</w:t>
            </w:r>
          </w:p>
        </w:tc>
        <w:tc>
          <w:tcPr>
            <w:tcW w:type="dxa" w:w="1234"/>
          </w:tcPr>
          <w:p>
            <w:pPr>
              <w:jc w:val="right"/>
            </w:pPr>
            <w:r>
              <w:rPr>
                <w:sz w:val="17"/>
              </w:rPr>
              <w:t>42.8</w:t>
            </w:r>
          </w:p>
        </w:tc>
        <w:tc>
          <w:tcPr>
            <w:tcW w:type="dxa" w:w="1234"/>
          </w:tcPr>
          <w:p>
            <w:pPr>
              <w:jc w:val="right"/>
            </w:pPr>
            <w:r>
              <w:rPr>
                <w:sz w:val="17"/>
              </w:rPr>
              <w:t>42.6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129,904</w:t>
            </w:r>
          </w:p>
        </w:tc>
        <w:tc>
          <w:tcPr>
            <w:tcW w:type="dxa" w:w="1234"/>
          </w:tcPr>
          <w:p>
            <w:pPr>
              <w:jc w:val="right"/>
            </w:pPr>
            <w:r>
              <w:rPr>
                <w:sz w:val="17"/>
              </w:rPr>
              <w:t>129,526</w:t>
            </w:r>
          </w:p>
        </w:tc>
        <w:tc>
          <w:tcPr>
            <w:tcW w:type="dxa" w:w="1234"/>
          </w:tcPr>
          <w:p>
            <w:pPr>
              <w:jc w:val="right"/>
            </w:pPr>
            <w:r>
              <w:rPr>
                <w:sz w:val="17"/>
              </w:rPr>
              <w:t>129,148</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70.1</w:t>
            </w:r>
          </w:p>
        </w:tc>
        <w:tc>
          <w:tcPr>
            <w:tcW w:type="dxa" w:w="1234"/>
          </w:tcPr>
          <w:p>
            <w:pPr>
              <w:jc w:val="right"/>
            </w:pPr>
            <w:r>
              <w:rPr>
                <w:sz w:val="17"/>
              </w:rPr>
              <w:t>69.9</w:t>
            </w:r>
          </w:p>
        </w:tc>
        <w:tc>
          <w:tcPr>
            <w:tcW w:type="dxa" w:w="1234"/>
          </w:tcPr>
          <w:p>
            <w:pPr>
              <w:jc w:val="right"/>
            </w:pPr>
            <w:r>
              <w:rPr>
                <w:sz w:val="17"/>
              </w:rPr>
              <w:t>69.7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204,435</w:t>
            </w:r>
          </w:p>
        </w:tc>
        <w:tc>
          <w:tcPr>
            <w:tcW w:type="dxa" w:w="1234"/>
          </w:tcPr>
          <w:p>
            <w:pPr>
              <w:jc w:val="right"/>
            </w:pPr>
            <w:r>
              <w:rPr>
                <w:sz w:val="17"/>
              </w:rPr>
              <w:t>203,840</w:t>
            </w:r>
          </w:p>
        </w:tc>
        <w:tc>
          <w:tcPr>
            <w:tcW w:type="dxa" w:w="1234"/>
          </w:tcPr>
          <w:p>
            <w:pPr>
              <w:jc w:val="right"/>
            </w:pPr>
            <w:r>
              <w:rPr>
                <w:sz w:val="17"/>
              </w:rPr>
              <w:t>203,246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28.8</w:t>
            </w:r>
          </w:p>
        </w:tc>
        <w:tc>
          <w:tcPr>
            <w:tcW w:type="dxa" w:w="1234"/>
          </w:tcPr>
          <w:p>
            <w:pPr>
              <w:jc w:val="right"/>
            </w:pPr>
            <w:r>
              <w:rPr>
                <w:sz w:val="17"/>
              </w:rPr>
              <w:t>28.7</w:t>
            </w:r>
          </w:p>
        </w:tc>
        <w:tc>
          <w:tcPr>
            <w:tcW w:type="dxa" w:w="1234"/>
          </w:tcPr>
          <w:p>
            <w:pPr>
              <w:jc w:val="right"/>
            </w:pPr>
            <w:r>
              <w:rPr>
                <w:sz w:val="17"/>
              </w:rPr>
              <w:t>28.6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97,063</w:t>
            </w:r>
          </w:p>
        </w:tc>
        <w:tc>
          <w:tcPr>
            <w:tcW w:type="dxa" w:w="1234"/>
          </w:tcPr>
          <w:p>
            <w:pPr>
              <w:jc w:val="right"/>
            </w:pPr>
            <w:r>
              <w:rPr>
                <w:sz w:val="17"/>
              </w:rPr>
              <w:t>96,780</w:t>
            </w:r>
          </w:p>
        </w:tc>
        <w:tc>
          <w:tcPr>
            <w:tcW w:type="dxa" w:w="1234"/>
          </w:tcPr>
          <w:p>
            <w:pPr>
              <w:jc w:val="right"/>
            </w:pPr>
            <w:r>
              <w:rPr>
                <w:sz w:val="17"/>
              </w:rPr>
              <w:t>96,498</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4,303</w:t>
            </w:r>
          </w:p>
        </w:tc>
        <w:tc>
          <w:tcPr>
            <w:tcW w:type="dxa" w:w="1234"/>
          </w:tcPr>
          <w:p>
            <w:pPr>
              <w:jc w:val="right"/>
            </w:pPr>
            <w:r>
              <w:rPr>
                <w:sz w:val="17"/>
              </w:rPr>
              <w:t>4,291</w:t>
            </w:r>
          </w:p>
        </w:tc>
        <w:tc>
          <w:tcPr>
            <w:tcW w:type="dxa" w:w="1234"/>
          </w:tcPr>
          <w:p>
            <w:pPr>
              <w:jc w:val="right"/>
            </w:pPr>
            <w:r>
              <w:rPr>
                <w:sz w:val="17"/>
              </w:rPr>
              <w:t>4,278</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1,845</w:t>
            </w:r>
          </w:p>
        </w:tc>
        <w:tc>
          <w:tcPr>
            <w:tcW w:type="dxa" w:w="1234"/>
          </w:tcPr>
          <w:p>
            <w:pPr>
              <w:jc w:val="right"/>
            </w:pPr>
            <w:r>
              <w:rPr>
                <w:sz w:val="17"/>
              </w:rPr>
              <w:t>1,840</w:t>
            </w:r>
          </w:p>
        </w:tc>
        <w:tc>
          <w:tcPr>
            <w:tcW w:type="dxa" w:w="1234"/>
          </w:tcPr>
          <w:p>
            <w:pPr>
              <w:jc w:val="right"/>
            </w:pPr>
            <w:r>
              <w:rPr>
                <w:sz w:val="17"/>
              </w:rPr>
              <w:t>1,835</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w:t>
            </w:r>
          </w:p>
        </w:tc>
        <w:tc>
          <w:tcPr>
            <w:tcW w:type="dxa" w:w="1234"/>
          </w:tcPr>
          <w:p>
            <w:pPr>
              <w:jc w:val="right"/>
            </w:pPr>
            <w:r>
              <w:rPr>
                <w:sz w:val="17"/>
              </w:rPr>
              <w:t>128</w:t>
            </w:r>
          </w:p>
        </w:tc>
        <w:tc>
          <w:tcPr>
            <w:tcW w:type="dxa" w:w="1234"/>
          </w:tcPr>
          <w:p>
            <w:pPr>
              <w:jc w:val="right"/>
            </w:pPr>
            <w:r>
              <w:rPr>
                <w:sz w:val="17"/>
              </w:rPr>
              <w:t>128</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27.0</w:t>
            </w:r>
          </w:p>
        </w:tc>
        <w:tc>
          <w:tcPr>
            <w:tcW w:type="dxa" w:w="1234"/>
          </w:tcPr>
          <w:p>
            <w:pPr>
              <w:jc w:val="right"/>
            </w:pPr>
            <w:r>
              <w:rPr>
                <w:sz w:val="17"/>
              </w:rPr>
              <w:t>26.9</w:t>
            </w:r>
          </w:p>
        </w:tc>
        <w:tc>
          <w:tcPr>
            <w:tcW w:type="dxa" w:w="1234"/>
          </w:tcPr>
          <w:p>
            <w:pPr>
              <w:jc w:val="right"/>
            </w:pPr>
            <w:r>
              <w:rPr>
                <w:sz w:val="17"/>
              </w:rPr>
              <w:t>26.8</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11,672</w:t>
            </w:r>
          </w:p>
        </w:tc>
        <w:tc>
          <w:tcPr>
            <w:tcW w:type="dxa" w:w="1234"/>
          </w:tcPr>
          <w:p>
            <w:pPr>
              <w:jc w:val="right"/>
            </w:pPr>
            <w:r>
              <w:rPr>
                <w:sz w:val="17"/>
              </w:rPr>
              <w:t>11,638</w:t>
            </w:r>
          </w:p>
        </w:tc>
        <w:tc>
          <w:tcPr>
            <w:tcW w:type="dxa" w:w="1234"/>
          </w:tcPr>
          <w:p>
            <w:pPr>
              <w:jc w:val="right"/>
            </w:pPr>
            <w:r>
              <w:rPr>
                <w:sz w:val="17"/>
              </w:rPr>
              <w:t>11,604</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w:t>
            </w:r>
          </w:p>
        </w:tc>
        <w:tc>
          <w:tcPr>
            <w:tcW w:type="dxa" w:w="1234"/>
          </w:tcPr>
          <w:p>
            <w:pPr>
              <w:jc w:val="right"/>
            </w:pPr>
            <w:r>
              <w:rPr>
                <w:sz w:val="17"/>
              </w:rPr>
              <w:t>147</w:t>
            </w:r>
          </w:p>
        </w:tc>
        <w:tc>
          <w:tcPr>
            <w:tcW w:type="dxa" w:w="1234"/>
          </w:tcPr>
          <w:p>
            <w:pPr>
              <w:jc w:val="right"/>
            </w:pPr>
            <w:r>
              <w:rPr>
                <w:sz w:val="17"/>
              </w:rPr>
              <w:t>147</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58</w:t>
            </w:r>
          </w:p>
        </w:tc>
        <w:tc>
          <w:tcPr>
            <w:tcW w:type="dxa" w:w="1234"/>
          </w:tcPr>
          <w:p>
            <w:pPr>
              <w:jc w:val="right"/>
            </w:pPr>
            <w:r>
              <w:rPr>
                <w:sz w:val="17"/>
              </w:rPr>
              <w:t>58</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54.2</w:t>
            </w:r>
          </w:p>
        </w:tc>
        <w:tc>
          <w:tcPr>
            <w:tcW w:type="dxa" w:w="1234"/>
          </w:tcPr>
          <w:p>
            <w:pPr>
              <w:jc w:val="right"/>
            </w:pPr>
            <w:r>
              <w:rPr>
                <w:sz w:val="17"/>
              </w:rPr>
              <w:t>54.0</w:t>
            </w:r>
          </w:p>
        </w:tc>
        <w:tc>
          <w:tcPr>
            <w:tcW w:type="dxa" w:w="1234"/>
          </w:tcPr>
          <w:p>
            <w:pPr>
              <w:jc w:val="right"/>
            </w:pPr>
            <w:r>
              <w:rPr>
                <w:sz w:val="17"/>
              </w:rPr>
              <w:t>53.9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5,992</w:t>
            </w:r>
          </w:p>
        </w:tc>
        <w:tc>
          <w:tcPr>
            <w:tcW w:type="dxa" w:w="1234"/>
          </w:tcPr>
          <w:p>
            <w:pPr>
              <w:jc w:val="right"/>
            </w:pPr>
            <w:r>
              <w:rPr>
                <w:sz w:val="17"/>
              </w:rPr>
              <w:t>5,974</w:t>
            </w:r>
          </w:p>
        </w:tc>
        <w:tc>
          <w:tcPr>
            <w:tcW w:type="dxa" w:w="1234"/>
          </w:tcPr>
          <w:p>
            <w:pPr>
              <w:jc w:val="right"/>
            </w:pPr>
            <w:r>
              <w:rPr>
                <w:sz w:val="17"/>
              </w:rPr>
              <w:t>5,957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406</w:t>
            </w:r>
          </w:p>
        </w:tc>
        <w:tc>
          <w:tcPr>
            <w:tcW w:type="dxa" w:w="1234"/>
          </w:tcPr>
          <w:p>
            <w:pPr>
              <w:jc w:val="right"/>
            </w:pPr>
            <w:r>
              <w:rPr>
                <w:sz w:val="17"/>
              </w:rPr>
              <w:t>405</w:t>
            </w:r>
          </w:p>
        </w:tc>
        <w:tc>
          <w:tcPr>
            <w:tcW w:type="dxa" w:w="1234"/>
          </w:tcPr>
          <w:p>
            <w:pPr>
              <w:jc w:val="right"/>
            </w:pPr>
            <w:r>
              <w:rPr>
                <w:sz w:val="17"/>
              </w:rPr>
              <w:t>404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1,161</w:t>
            </w:r>
          </w:p>
        </w:tc>
        <w:tc>
          <w:tcPr>
            <w:tcW w:type="dxa" w:w="1234"/>
          </w:tcPr>
          <w:p>
            <w:pPr>
              <w:jc w:val="right"/>
            </w:pPr>
            <w:r>
              <w:rPr>
                <w:sz w:val="17"/>
              </w:rPr>
              <w:t>1,158</w:t>
            </w:r>
          </w:p>
        </w:tc>
        <w:tc>
          <w:tcPr>
            <w:tcW w:type="dxa" w:w="1234"/>
          </w:tcPr>
          <w:p>
            <w:pPr>
              <w:jc w:val="right"/>
            </w:pPr>
            <w:r>
              <w:rPr>
                <w:sz w:val="17"/>
              </w:rPr>
              <w:t>1,155</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74.6</w:t>
            </w:r>
          </w:p>
        </w:tc>
        <w:tc>
          <w:tcPr>
            <w:tcW w:type="dxa" w:w="1234"/>
          </w:tcPr>
          <w:p>
            <w:pPr>
              <w:jc w:val="right"/>
            </w:pPr>
            <w:r>
              <w:rPr>
                <w:sz w:val="17"/>
              </w:rPr>
              <w:t>74.4</w:t>
            </w:r>
          </w:p>
        </w:tc>
        <w:tc>
          <w:tcPr>
            <w:tcW w:type="dxa" w:w="1234"/>
          </w:tcPr>
          <w:p>
            <w:pPr>
              <w:jc w:val="right"/>
            </w:pPr>
            <w:r>
              <w:rPr>
                <w:sz w:val="17"/>
              </w:rPr>
              <w:t>74.2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4,140</w:t>
            </w:r>
          </w:p>
        </w:tc>
        <w:tc>
          <w:tcPr>
            <w:tcW w:type="dxa" w:w="1234"/>
          </w:tcPr>
          <w:p>
            <w:pPr>
              <w:jc w:val="right"/>
            </w:pPr>
            <w:r>
              <w:rPr>
                <w:sz w:val="17"/>
              </w:rPr>
              <w:t>4,128</w:t>
            </w:r>
          </w:p>
        </w:tc>
        <w:tc>
          <w:tcPr>
            <w:tcW w:type="dxa" w:w="1234"/>
          </w:tcPr>
          <w:p>
            <w:pPr>
              <w:jc w:val="right"/>
            </w:pPr>
            <w:r>
              <w:rPr>
                <w:sz w:val="17"/>
              </w:rPr>
              <w:t>4,116</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6,320</w:t>
            </w:r>
          </w:p>
        </w:tc>
        <w:tc>
          <w:tcPr>
            <w:tcW w:type="dxa" w:w="1234"/>
          </w:tcPr>
          <w:p>
            <w:pPr>
              <w:jc w:val="right"/>
            </w:pPr>
            <w:r>
              <w:rPr>
                <w:sz w:val="17"/>
              </w:rPr>
              <w:t>6,302</w:t>
            </w:r>
          </w:p>
        </w:tc>
        <w:tc>
          <w:tcPr>
            <w:tcW w:type="dxa" w:w="1234"/>
          </w:tcPr>
          <w:p>
            <w:pPr>
              <w:jc w:val="right"/>
            </w:pPr>
            <w:r>
              <w:rPr>
                <w:sz w:val="17"/>
              </w:rPr>
              <w:t>6,283</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3,339</w:t>
            </w:r>
          </w:p>
        </w:tc>
        <w:tc>
          <w:tcPr>
            <w:tcW w:type="dxa" w:w="1234"/>
          </w:tcPr>
          <w:p>
            <w:pPr>
              <w:jc w:val="right"/>
            </w:pPr>
            <w:r>
              <w:rPr>
                <w:sz w:val="17"/>
              </w:rPr>
              <w:t>3,329</w:t>
            </w:r>
          </w:p>
        </w:tc>
        <w:tc>
          <w:tcPr>
            <w:tcW w:type="dxa" w:w="1234"/>
          </w:tcPr>
          <w:p>
            <w:pPr>
              <w:jc w:val="right"/>
            </w:pPr>
            <w:r>
              <w:rPr>
                <w:sz w:val="17"/>
              </w:rPr>
              <w:t>3,319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376,372</w:t>
            </w:r>
          </w:p>
        </w:tc>
        <w:tc>
          <w:tcPr>
            <w:tcW w:type="dxa" w:w="1728"/>
          </w:tcPr>
          <w:p>
            <w:pPr>
              <w:jc w:val="right"/>
            </w:pPr>
            <w:r>
              <w:rPr>
                <w:sz w:val="17"/>
              </w:rPr>
              <w:t>375,277</w:t>
            </w:r>
          </w:p>
        </w:tc>
        <w:tc>
          <w:tcPr>
            <w:tcW w:type="dxa" w:w="1728"/>
          </w:tcPr>
          <w:p>
            <w:pPr>
              <w:jc w:val="right"/>
            </w:pPr>
            <w:r>
              <w:rPr>
                <w:sz w:val="17"/>
              </w:rPr>
              <w:t>374,182</w:t>
            </w:r>
          </w:p>
        </w:tc>
        <w:tc>
          <w:tcPr>
            <w:tcW w:type="dxa" w:w="1728"/>
          </w:tcPr>
          <w:p>
            <w:pPr>
              <w:jc w:val="right"/>
            </w:pPr>
            <w:r>
              <w:rPr>
                <w:sz w:val="17"/>
              </w:rPr>
              <w:t>1,125,831</w:t>
            </w:r>
          </w:p>
        </w:tc>
      </w:tr>
      <w:tr>
        <w:tc>
          <w:tcPr>
            <w:tcW w:type="dxa" w:w="1728"/>
          </w:tcPr>
          <w:p>
            <w:r>
              <w:rPr>
                <w:sz w:val="17"/>
              </w:rPr>
              <w:t>地域密着型サービス給付費（千円）</w:t>
            </w:r>
          </w:p>
        </w:tc>
        <w:tc>
          <w:tcPr>
            <w:tcW w:type="dxa" w:w="1728"/>
          </w:tcPr>
          <w:p>
            <w:pPr>
              <w:jc w:val="right"/>
            </w:pPr>
            <w:r>
              <w:rPr>
                <w:sz w:val="17"/>
              </w:rPr>
              <w:t>336,931</w:t>
            </w:r>
          </w:p>
        </w:tc>
        <w:tc>
          <w:tcPr>
            <w:tcW w:type="dxa" w:w="1728"/>
          </w:tcPr>
          <w:p>
            <w:pPr>
              <w:jc w:val="right"/>
            </w:pPr>
            <w:r>
              <w:rPr>
                <w:sz w:val="17"/>
              </w:rPr>
              <w:t>335,951</w:t>
            </w:r>
          </w:p>
        </w:tc>
        <w:tc>
          <w:tcPr>
            <w:tcW w:type="dxa" w:w="1728"/>
          </w:tcPr>
          <w:p>
            <w:pPr>
              <w:jc w:val="right"/>
            </w:pPr>
            <w:r>
              <w:rPr>
                <w:sz w:val="17"/>
              </w:rPr>
              <w:t>334,971</w:t>
            </w:r>
          </w:p>
        </w:tc>
        <w:tc>
          <w:tcPr>
            <w:tcW w:type="dxa" w:w="1728"/>
          </w:tcPr>
          <w:p>
            <w:pPr>
              <w:jc w:val="right"/>
            </w:pPr>
            <w:r>
              <w:rPr>
                <w:sz w:val="17"/>
              </w:rPr>
              <w:t>1,007,852</w:t>
            </w:r>
          </w:p>
        </w:tc>
      </w:tr>
      <w:tr>
        <w:tc>
          <w:tcPr>
            <w:tcW w:type="dxa" w:w="1728"/>
          </w:tcPr>
          <w:p>
            <w:r>
              <w:rPr>
                <w:sz w:val="17"/>
              </w:rPr>
              <w:t>施設サービス給付費（千円）</w:t>
            </w:r>
          </w:p>
        </w:tc>
        <w:tc>
          <w:tcPr>
            <w:tcW w:type="dxa" w:w="1728"/>
          </w:tcPr>
          <w:p>
            <w:pPr>
              <w:jc w:val="right"/>
            </w:pPr>
            <w:r>
              <w:rPr>
                <w:sz w:val="17"/>
              </w:rPr>
              <w:t>305,801</w:t>
            </w:r>
          </w:p>
        </w:tc>
        <w:tc>
          <w:tcPr>
            <w:tcW w:type="dxa" w:w="1728"/>
          </w:tcPr>
          <w:p>
            <w:pPr>
              <w:jc w:val="right"/>
            </w:pPr>
            <w:r>
              <w:rPr>
                <w:sz w:val="17"/>
              </w:rPr>
              <w:t>304,912</w:t>
            </w:r>
          </w:p>
        </w:tc>
        <w:tc>
          <w:tcPr>
            <w:tcW w:type="dxa" w:w="1728"/>
          </w:tcPr>
          <w:p>
            <w:pPr>
              <w:jc w:val="right"/>
            </w:pPr>
            <w:r>
              <w:rPr>
                <w:sz w:val="17"/>
              </w:rPr>
              <w:t>304,022</w:t>
            </w:r>
          </w:p>
        </w:tc>
        <w:tc>
          <w:tcPr>
            <w:tcW w:type="dxa" w:w="1728"/>
          </w:tcPr>
          <w:p>
            <w:pPr>
              <w:jc w:val="right"/>
            </w:pPr>
            <w:r>
              <w:rPr>
                <w:sz w:val="17"/>
              </w:rPr>
              <w:t>914,735</w:t>
            </w:r>
          </w:p>
        </w:tc>
      </w:tr>
      <w:tr>
        <w:tc>
          <w:tcPr>
            <w:tcW w:type="dxa" w:w="1728"/>
          </w:tcPr>
          <w:p>
            <w:r>
              <w:rPr>
                <w:sz w:val="17"/>
              </w:rPr>
              <w:t xml:space="preserve">　うち介護給付</w:t>
            </w:r>
          </w:p>
        </w:tc>
        <w:tc>
          <w:tcPr>
            <w:tcW w:type="dxa" w:w="1728"/>
          </w:tcPr>
          <w:p>
            <w:pPr>
              <w:jc w:val="right"/>
            </w:pPr>
            <w:r>
              <w:rPr>
                <w:sz w:val="17"/>
              </w:rPr>
              <w:t>983,893</w:t>
            </w:r>
          </w:p>
        </w:tc>
        <w:tc>
          <w:tcPr>
            <w:tcW w:type="dxa" w:w="1728"/>
          </w:tcPr>
          <w:p>
            <w:pPr>
              <w:jc w:val="right"/>
            </w:pPr>
            <w:r>
              <w:rPr>
                <w:sz w:val="17"/>
              </w:rPr>
              <w:t>981,032</w:t>
            </w:r>
          </w:p>
        </w:tc>
        <w:tc>
          <w:tcPr>
            <w:tcW w:type="dxa" w:w="1728"/>
          </w:tcPr>
          <w:p>
            <w:pPr>
              <w:jc w:val="right"/>
            </w:pPr>
            <w:r>
              <w:rPr>
                <w:sz w:val="17"/>
              </w:rPr>
              <w:t>978,170</w:t>
            </w:r>
          </w:p>
        </w:tc>
        <w:tc>
          <w:tcPr>
            <w:tcW w:type="dxa" w:w="1728"/>
          </w:tcPr>
          <w:p>
            <w:pPr>
              <w:jc w:val="right"/>
            </w:pPr>
            <w:r>
              <w:rPr>
                <w:sz w:val="17"/>
              </w:rPr>
              <w:t>2,943,095</w:t>
            </w:r>
          </w:p>
        </w:tc>
      </w:tr>
      <w:tr>
        <w:tc>
          <w:tcPr>
            <w:tcW w:type="dxa" w:w="1728"/>
          </w:tcPr>
          <w:p>
            <w:r>
              <w:rPr>
                <w:sz w:val="17"/>
              </w:rPr>
              <w:t xml:space="preserve">　うち予防給付</w:t>
            </w:r>
          </w:p>
        </w:tc>
        <w:tc>
          <w:tcPr>
            <w:tcW w:type="dxa" w:w="1728"/>
          </w:tcPr>
          <w:p>
            <w:pPr>
              <w:jc w:val="right"/>
            </w:pPr>
            <w:r>
              <w:rPr>
                <w:sz w:val="17"/>
              </w:rPr>
              <w:t>35,210</w:t>
            </w:r>
          </w:p>
        </w:tc>
        <w:tc>
          <w:tcPr>
            <w:tcW w:type="dxa" w:w="1728"/>
          </w:tcPr>
          <w:p>
            <w:pPr>
              <w:jc w:val="right"/>
            </w:pPr>
            <w:r>
              <w:rPr>
                <w:sz w:val="17"/>
              </w:rPr>
              <w:t>35,108</w:t>
            </w:r>
          </w:p>
        </w:tc>
        <w:tc>
          <w:tcPr>
            <w:tcW w:type="dxa" w:w="1728"/>
          </w:tcPr>
          <w:p>
            <w:pPr>
              <w:jc w:val="right"/>
            </w:pPr>
            <w:r>
              <w:rPr>
                <w:sz w:val="17"/>
              </w:rPr>
              <w:t>35,005</w:t>
            </w:r>
          </w:p>
        </w:tc>
        <w:tc>
          <w:tcPr>
            <w:tcW w:type="dxa" w:w="1728"/>
          </w:tcPr>
          <w:p>
            <w:pPr>
              <w:jc w:val="right"/>
            </w:pPr>
            <w:r>
              <w:rPr>
                <w:sz w:val="17"/>
              </w:rPr>
              <w:t>105,323</w:t>
            </w:r>
          </w:p>
        </w:tc>
      </w:tr>
      <w:tr>
        <w:tc>
          <w:tcPr>
            <w:tcW w:type="dxa" w:w="1728"/>
          </w:tcPr>
          <w:p>
            <w:r>
              <w:rPr>
                <w:sz w:val="17"/>
              </w:rPr>
              <w:t>総給付費（千円）</w:t>
            </w:r>
          </w:p>
        </w:tc>
        <w:tc>
          <w:tcPr>
            <w:tcW w:type="dxa" w:w="1728"/>
          </w:tcPr>
          <w:p>
            <w:pPr>
              <w:jc w:val="right"/>
            </w:pPr>
            <w:r>
              <w:rPr>
                <w:sz w:val="17"/>
              </w:rPr>
              <w:t>1,019,104</w:t>
            </w:r>
          </w:p>
        </w:tc>
        <w:tc>
          <w:tcPr>
            <w:tcW w:type="dxa" w:w="1728"/>
          </w:tcPr>
          <w:p>
            <w:pPr>
              <w:jc w:val="right"/>
            </w:pPr>
            <w:r>
              <w:rPr>
                <w:sz w:val="17"/>
              </w:rPr>
              <w:t>1,016,139</w:t>
            </w:r>
          </w:p>
        </w:tc>
        <w:tc>
          <w:tcPr>
            <w:tcW w:type="dxa" w:w="1728"/>
          </w:tcPr>
          <w:p>
            <w:pPr>
              <w:jc w:val="right"/>
            </w:pPr>
            <w:r>
              <w:rPr>
                <w:sz w:val="17"/>
              </w:rPr>
              <w:t>1,013,175</w:t>
            </w:r>
          </w:p>
        </w:tc>
        <w:tc>
          <w:tcPr>
            <w:tcW w:type="dxa" w:w="1728"/>
          </w:tcPr>
          <w:p>
            <w:pPr>
              <w:jc w:val="right"/>
            </w:pPr>
            <w:r>
              <w:rPr>
                <w:sz w:val="17"/>
              </w:rPr>
              <w:t>3,048,418</w:t>
            </w:r>
          </w:p>
        </w:tc>
      </w:tr>
      <w:tr>
        <w:tc>
          <w:tcPr>
            <w:tcW w:type="dxa" w:w="1728"/>
          </w:tcPr>
          <w:p>
            <w:r>
              <w:rPr>
                <w:sz w:val="17"/>
              </w:rPr>
              <w:t>特定入所者介護サービス費等（千円）</w:t>
            </w:r>
          </w:p>
        </w:tc>
        <w:tc>
          <w:tcPr>
            <w:tcW w:type="dxa" w:w="1728"/>
          </w:tcPr>
          <w:p>
            <w:pPr>
              <w:jc w:val="right"/>
            </w:pPr>
            <w:r>
              <w:rPr>
                <w:sz w:val="17"/>
              </w:rPr>
              <w:t>50,886</w:t>
            </w:r>
          </w:p>
        </w:tc>
        <w:tc>
          <w:tcPr>
            <w:tcW w:type="dxa" w:w="1728"/>
          </w:tcPr>
          <w:p>
            <w:pPr>
              <w:jc w:val="right"/>
            </w:pPr>
            <w:r>
              <w:rPr>
                <w:sz w:val="17"/>
              </w:rPr>
              <w:t>50,738</w:t>
            </w:r>
          </w:p>
        </w:tc>
        <w:tc>
          <w:tcPr>
            <w:tcW w:type="dxa" w:w="1728"/>
          </w:tcPr>
          <w:p>
            <w:pPr>
              <w:jc w:val="right"/>
            </w:pPr>
            <w:r>
              <w:rPr>
                <w:sz w:val="17"/>
              </w:rPr>
              <w:t>50,590</w:t>
            </w:r>
          </w:p>
        </w:tc>
        <w:tc>
          <w:tcPr>
            <w:tcW w:type="dxa" w:w="1728"/>
          </w:tcPr>
          <w:p>
            <w:pPr>
              <w:jc w:val="right"/>
            </w:pPr>
            <w:r>
              <w:rPr>
                <w:sz w:val="17"/>
              </w:rPr>
              <w:t>152,213</w:t>
            </w:r>
          </w:p>
        </w:tc>
      </w:tr>
      <w:tr>
        <w:tc>
          <w:tcPr>
            <w:tcW w:type="dxa" w:w="1728"/>
          </w:tcPr>
          <w:p>
            <w:r>
              <w:rPr>
                <w:sz w:val="17"/>
              </w:rPr>
              <w:t>高額介護サービス費等（千円）</w:t>
            </w:r>
          </w:p>
        </w:tc>
        <w:tc>
          <w:tcPr>
            <w:tcW w:type="dxa" w:w="1728"/>
          </w:tcPr>
          <w:p>
            <w:pPr>
              <w:jc w:val="right"/>
            </w:pPr>
            <w:r>
              <w:rPr>
                <w:sz w:val="17"/>
              </w:rPr>
              <w:t>25,076</w:t>
            </w:r>
          </w:p>
        </w:tc>
        <w:tc>
          <w:tcPr>
            <w:tcW w:type="dxa" w:w="1728"/>
          </w:tcPr>
          <w:p>
            <w:pPr>
              <w:jc w:val="right"/>
            </w:pPr>
            <w:r>
              <w:rPr>
                <w:sz w:val="17"/>
              </w:rPr>
              <w:t>25,003</w:t>
            </w:r>
          </w:p>
        </w:tc>
        <w:tc>
          <w:tcPr>
            <w:tcW w:type="dxa" w:w="1728"/>
          </w:tcPr>
          <w:p>
            <w:pPr>
              <w:jc w:val="right"/>
            </w:pPr>
            <w:r>
              <w:rPr>
                <w:sz w:val="17"/>
              </w:rPr>
              <w:t>24,930</w:t>
            </w:r>
          </w:p>
        </w:tc>
        <w:tc>
          <w:tcPr>
            <w:tcW w:type="dxa" w:w="1728"/>
          </w:tcPr>
          <w:p>
            <w:pPr>
              <w:jc w:val="right"/>
            </w:pPr>
            <w:r>
              <w:rPr>
                <w:sz w:val="17"/>
              </w:rPr>
              <w:t>75,009</w:t>
            </w:r>
          </w:p>
        </w:tc>
      </w:tr>
      <w:tr>
        <w:tc>
          <w:tcPr>
            <w:tcW w:type="dxa" w:w="1728"/>
          </w:tcPr>
          <w:p>
            <w:r>
              <w:rPr>
                <w:sz w:val="17"/>
              </w:rPr>
              <w:t>高額医療合算介護サービス費等（千円）</w:t>
            </w:r>
          </w:p>
        </w:tc>
        <w:tc>
          <w:tcPr>
            <w:tcW w:type="dxa" w:w="1728"/>
          </w:tcPr>
          <w:p>
            <w:pPr>
              <w:jc w:val="right"/>
            </w:pPr>
            <w:r>
              <w:rPr>
                <w:sz w:val="17"/>
              </w:rPr>
              <w:t>2,708</w:t>
            </w:r>
          </w:p>
        </w:tc>
        <w:tc>
          <w:tcPr>
            <w:tcW w:type="dxa" w:w="1728"/>
          </w:tcPr>
          <w:p>
            <w:pPr>
              <w:jc w:val="right"/>
            </w:pPr>
            <w:r>
              <w:rPr>
                <w:sz w:val="17"/>
              </w:rPr>
              <w:t>2,700</w:t>
            </w:r>
          </w:p>
        </w:tc>
        <w:tc>
          <w:tcPr>
            <w:tcW w:type="dxa" w:w="1728"/>
          </w:tcPr>
          <w:p>
            <w:pPr>
              <w:jc w:val="right"/>
            </w:pPr>
            <w:r>
              <w:rPr>
                <w:sz w:val="17"/>
              </w:rPr>
              <w:t>2,692</w:t>
            </w:r>
          </w:p>
        </w:tc>
        <w:tc>
          <w:tcPr>
            <w:tcW w:type="dxa" w:w="1728"/>
          </w:tcPr>
          <w:p>
            <w:pPr>
              <w:jc w:val="right"/>
            </w:pPr>
            <w:r>
              <w:rPr>
                <w:sz w:val="17"/>
              </w:rPr>
              <w:t>8,099</w:t>
            </w:r>
          </w:p>
        </w:tc>
      </w:tr>
      <w:tr>
        <w:tc>
          <w:tcPr>
            <w:tcW w:type="dxa" w:w="1728"/>
          </w:tcPr>
          <w:p>
            <w:r>
              <w:rPr>
                <w:sz w:val="17"/>
              </w:rPr>
              <w:t>審査支払手数料（千円）</w:t>
            </w:r>
          </w:p>
        </w:tc>
        <w:tc>
          <w:tcPr>
            <w:tcW w:type="dxa" w:w="1728"/>
          </w:tcPr>
          <w:p>
            <w:pPr>
              <w:jc w:val="right"/>
            </w:pPr>
            <w:r>
              <w:rPr>
                <w:sz w:val="17"/>
              </w:rPr>
              <w:t>889</w:t>
            </w:r>
          </w:p>
        </w:tc>
        <w:tc>
          <w:tcPr>
            <w:tcW w:type="dxa" w:w="1728"/>
          </w:tcPr>
          <w:p>
            <w:pPr>
              <w:jc w:val="right"/>
            </w:pPr>
            <w:r>
              <w:rPr>
                <w:sz w:val="17"/>
              </w:rPr>
              <w:t>886</w:t>
            </w:r>
          </w:p>
        </w:tc>
        <w:tc>
          <w:tcPr>
            <w:tcW w:type="dxa" w:w="1728"/>
          </w:tcPr>
          <w:p>
            <w:pPr>
              <w:jc w:val="right"/>
            </w:pPr>
            <w:r>
              <w:rPr>
                <w:sz w:val="17"/>
              </w:rPr>
              <w:t>884</w:t>
            </w:r>
          </w:p>
        </w:tc>
        <w:tc>
          <w:tcPr>
            <w:tcW w:type="dxa" w:w="1728"/>
          </w:tcPr>
          <w:p>
            <w:pPr>
              <w:jc w:val="right"/>
            </w:pPr>
            <w:r>
              <w:rPr>
                <w:sz w:val="17"/>
              </w:rPr>
              <w:t>2,659</w:t>
            </w:r>
          </w:p>
        </w:tc>
      </w:tr>
      <w:tr>
        <w:tc>
          <w:tcPr>
            <w:tcW w:type="dxa" w:w="1728"/>
          </w:tcPr>
          <w:p>
            <w:r>
              <w:rPr>
                <w:sz w:val="17"/>
              </w:rPr>
              <w:t>標準給付費見込額（千円）</w:t>
            </w:r>
          </w:p>
        </w:tc>
        <w:tc>
          <w:tcPr>
            <w:tcW w:type="dxa" w:w="1728"/>
          </w:tcPr>
          <w:p>
            <w:pPr>
              <w:jc w:val="right"/>
            </w:pPr>
            <w:r>
              <w:rPr>
                <w:sz w:val="17"/>
              </w:rPr>
              <w:t>1,098,661</w:t>
            </w:r>
          </w:p>
        </w:tc>
        <w:tc>
          <w:tcPr>
            <w:tcW w:type="dxa" w:w="1728"/>
          </w:tcPr>
          <w:p>
            <w:pPr>
              <w:jc w:val="right"/>
            </w:pPr>
            <w:r>
              <w:rPr>
                <w:sz w:val="17"/>
              </w:rPr>
              <w:t>1,095,466</w:t>
            </w:r>
          </w:p>
        </w:tc>
        <w:tc>
          <w:tcPr>
            <w:tcW w:type="dxa" w:w="1728"/>
          </w:tcPr>
          <w:p>
            <w:pPr>
              <w:jc w:val="right"/>
            </w:pPr>
            <w:r>
              <w:rPr>
                <w:sz w:val="17"/>
              </w:rPr>
              <w:t>1,092,270</w:t>
            </w:r>
          </w:p>
        </w:tc>
        <w:tc>
          <w:tcPr>
            <w:tcW w:type="dxa" w:w="1728"/>
          </w:tcPr>
          <w:p>
            <w:pPr>
              <w:jc w:val="right"/>
            </w:pPr>
            <w:r>
              <w:rPr>
                <w:sz w:val="17"/>
              </w:rPr>
              <w:t>3,286,398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69.7</w:t>
            </w:r>
          </w:p>
        </w:tc>
        <w:tc>
          <w:tcPr>
            <w:tcW w:type="dxa" w:w="1234"/>
          </w:tcPr>
          <w:p>
            <w:pPr>
              <w:jc w:val="right"/>
            </w:pPr>
            <w:r>
              <w:rPr>
                <w:sz w:val="17"/>
              </w:rPr>
              <w:t>―</w:t>
            </w:r>
          </w:p>
        </w:tc>
        <w:tc>
          <w:tcPr>
            <w:tcW w:type="dxa" w:w="1234"/>
          </w:tcPr>
          <w:p>
            <w:pPr>
              <w:jc w:val="right"/>
            </w:pPr>
            <w:r>
              <w:rPr>
                <w:sz w:val="17"/>
              </w:rPr>
              <w:t>129.1％</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28.6</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42.6</w:t>
            </w:r>
          </w:p>
        </w:tc>
        <w:tc>
          <w:tcPr>
            <w:tcW w:type="dxa" w:w="1234"/>
          </w:tcPr>
          <w:p>
            <w:pPr>
              <w:jc w:val="right"/>
            </w:pPr>
            <w:r>
              <w:rPr>
                <w:sz w:val="17"/>
              </w:rPr>
              <w:t>―</w:t>
            </w:r>
          </w:p>
        </w:tc>
        <w:tc>
          <w:tcPr>
            <w:tcW w:type="dxa" w:w="1234"/>
          </w:tcPr>
          <w:p>
            <w:pPr>
              <w:jc w:val="right"/>
            </w:pPr>
            <w:r>
              <w:rPr>
                <w:sz w:val="17"/>
              </w:rPr>
              <w:t>73.5％</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45.4</w:t>
            </w:r>
          </w:p>
        </w:tc>
        <w:tc>
          <w:tcPr>
            <w:tcW w:type="dxa" w:w="1234"/>
          </w:tcPr>
          <w:p>
            <w:pPr>
              <w:jc w:val="right"/>
            </w:pPr>
            <w:r>
              <w:rPr>
                <w:sz w:val="17"/>
              </w:rPr>
              <w:t>―</w:t>
            </w:r>
          </w:p>
        </w:tc>
        <w:tc>
          <w:tcPr>
            <w:tcW w:type="dxa" w:w="1234"/>
          </w:tcPr>
          <w:p>
            <w:pPr>
              <w:jc w:val="right"/>
            </w:pPr>
            <w:r>
              <w:rPr>
                <w:sz w:val="17"/>
              </w:rPr>
              <w:t>46.3％</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172.8</w:t>
            </w:r>
          </w:p>
        </w:tc>
        <w:tc>
          <w:tcPr>
            <w:tcW w:type="dxa" w:w="1234"/>
          </w:tcPr>
          <w:p>
            <w:pPr>
              <w:jc w:val="right"/>
            </w:pPr>
            <w:r>
              <w:rPr>
                <w:sz w:val="17"/>
              </w:rPr>
              <w:t>60.7</w:t>
            </w:r>
          </w:p>
        </w:tc>
        <w:tc>
          <w:tcPr>
            <w:tcW w:type="dxa" w:w="1234"/>
          </w:tcPr>
          <w:p>
            <w:pPr>
              <w:jc w:val="right"/>
            </w:pPr>
            <w:r>
              <w:rPr>
                <w:sz w:val="17"/>
              </w:rPr>
              <w:t>43.7％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52.1</w:t>
            </w:r>
          </w:p>
        </w:tc>
        <w:tc>
          <w:tcPr>
            <w:tcW w:type="dxa" w:w="1234"/>
          </w:tcPr>
          <w:p>
            <w:pPr>
              <w:jc w:val="right"/>
            </w:pPr>
            <w:r>
              <w:rPr>
                <w:sz w:val="17"/>
              </w:rPr>
              <w:t>6.8</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7.9</w:t>
            </w:r>
          </w:p>
        </w:tc>
        <w:tc>
          <w:tcPr>
            <w:tcW w:type="dxa" w:w="1234"/>
          </w:tcPr>
          <w:p>
            <w:pPr>
              <w:jc w:val="right"/>
            </w:pPr>
            <w:r>
              <w:rPr>
                <w:sz w:val="17"/>
              </w:rPr>
              <w:t>3.2</w:t>
            </w:r>
          </w:p>
        </w:tc>
        <w:tc>
          <w:tcPr>
            <w:tcW w:type="dxa" w:w="1234"/>
          </w:tcPr>
          <w:p>
            <w:pPr>
              <w:jc w:val="right"/>
            </w:pPr>
            <w:r>
              <w:rPr>
                <w:sz w:val="17"/>
              </w:rPr>
              <w:t>26.6％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30.5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**介護老人福祉施設は町内定員54人に対し令和11年度の見込みが69.7人／月で、15.7人が町外の施設の利用にあたります。**第9期の自給率の分析と整合させます。</w:t>
      </w:r>
    </w:p>
    <w:p>
      <w:r>
        <w:t>地域密着型介護老人福祉施設入所者生活介護は定員58人に対し42.6人、認知症対応型共同生活介護は定員98人に対し45.4人で、いずれも余力があります。通所介護も定員139人／日に対し60.7人／日で4割程度の利用です。**町内の供給力は見込量の上限として働いていません。**</w:t>
      </w:r>
    </w:p>
    <w:p>
      <w:r>
        <w:t>**小規模多機能型居宅介護だけは確認が要ります。**令和11年度の登録者数の見込みが30.5人／月ですが、登録定員は1事業所29人以下と定められています。事業所数と登録定員をご教示ください。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3,286,398千円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6.148％</w:t>
            </w:r>
          </w:p>
        </w:tc>
        <w:tc>
          <w:tcPr>
            <w:tcW w:type="dxa" w:w="2880"/>
          </w:tcPr>
          <w:p>
            <w:pPr>
              <w:jc w:val="right"/>
            </w:pPr>
            <w:r>
              <w:rPr>
                <w:sz w:val="17"/>
              </w:rPr>
              <w:t>6.148％（公表値から逆算）</w:t>
            </w:r>
          </w:p>
        </w:tc>
      </w:tr>
      <w:tr>
        <w:tc>
          <w:tcPr>
            <w:tcW w:type="dxa" w:w="2880"/>
          </w:tcPr>
          <w:p>
            <w:r>
              <w:rPr>
                <w:sz w:val="17"/>
              </w:rPr>
              <w:t>保険料収納必要額</w:t>
            </w:r>
          </w:p>
        </w:tc>
        <w:tc>
          <w:tcPr>
            <w:tcW w:type="dxa" w:w="2880"/>
          </w:tcPr>
          <w:p>
            <w:pPr>
              <w:jc w:val="right"/>
            </w:pPr>
            <w:r>
              <w:rPr>
                <w:sz w:val="17"/>
              </w:rPr>
              <w:t>767,430千円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9,798人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6,570円</w:t>
            </w:r>
          </w:p>
        </w:tc>
        <w:tc>
          <w:tcPr>
            <w:tcW w:type="dxa" w:w="2880"/>
          </w:tcPr>
          <w:p>
            <w:pPr>
              <w:jc w:val="right"/>
            </w:pPr>
            <w:r>
              <w:rPr>
                <w:sz w:val="17"/>
              </w:rPr>
              <w:t>-30円</w:t>
            </w:r>
          </w:p>
        </w:tc>
      </w:tr>
      <w:tr>
        <w:tc>
          <w:tcPr>
            <w:tcW w:type="dxa" w:w="2880"/>
          </w:tcPr>
          <w:p>
            <w:r>
              <w:rPr>
                <w:sz w:val="17"/>
              </w:rPr>
              <w:t>準備基金12,000千円を全額取り崩す場合</w:t>
            </w:r>
          </w:p>
        </w:tc>
        <w:tc>
          <w:tcPr>
            <w:tcW w:type="dxa" w:w="2880"/>
          </w:tcPr>
          <w:p>
            <w:pPr>
              <w:jc w:val="right"/>
            </w:pPr>
            <w:r>
              <w:rPr>
                <w:sz w:val="17"/>
              </w:rPr>
              <w:t>6,467円</w:t>
            </w:r>
          </w:p>
        </w:tc>
        <w:tc>
          <w:tcPr>
            <w:tcW w:type="dxa" w:w="2880"/>
          </w:tcPr>
          <w:p>
            <w:pPr>
              <w:jc w:val="right"/>
            </w:pPr>
            <w:r>
              <w:rPr>
                <w:sz w:val="17"/>
              </w:rPr>
              <w:t>-133円</w:t>
            </w:r>
          </w:p>
        </w:tc>
      </w:tr>
      <w:tr>
        <w:tc>
          <w:tcPr>
            <w:tcW w:type="dxa" w:w="2880"/>
          </w:tcPr>
          <w:p>
            <w:r>
              <w:rPr>
                <w:sz w:val="17"/>
              </w:rPr>
              <w:t>第9期と同じ35,000千円を取り崩す場合</w:t>
            </w:r>
          </w:p>
        </w:tc>
        <w:tc>
          <w:tcPr>
            <w:tcW w:type="dxa" w:w="2880"/>
          </w:tcPr>
          <w:p>
            <w:pPr>
              <w:jc w:val="right"/>
            </w:pPr>
            <w:r>
              <w:rPr>
                <w:sz w:val="17"/>
              </w:rPr>
              <w:t>6,270円</w:t>
            </w:r>
          </w:p>
        </w:tc>
        <w:tc>
          <w:tcPr>
            <w:tcW w:type="dxa" w:w="2880"/>
          </w:tcPr>
          <w:p>
            <w:pPr>
              <w:jc w:val="right"/>
            </w:pPr>
            <w:r>
              <w:rPr>
                <w:sz w:val="17"/>
              </w:rPr>
              <w:t>-330円</w:t>
            </w:r>
          </w:p>
        </w:tc>
      </w:tr>
      <w:tr>
        <w:tc>
          <w:tcPr>
            <w:tcW w:type="dxa" w:w="2880"/>
          </w:tcPr>
          <w:p>
            <w:r>
              <w:rPr>
                <w:sz w:val="17"/>
              </w:rPr>
              <w:t>第1号被保険者負担割合が24％となる場合</w:t>
            </w:r>
          </w:p>
        </w:tc>
        <w:tc>
          <w:tcPr>
            <w:tcW w:type="dxa" w:w="2880"/>
          </w:tcPr>
          <w:p>
            <w:pPr>
              <w:jc w:val="right"/>
            </w:pPr>
            <w:r>
              <w:rPr>
                <w:sz w:val="17"/>
              </w:rPr>
              <w:t>6,868円</w:t>
            </w:r>
          </w:p>
        </w:tc>
        <w:tc>
          <w:tcPr>
            <w:tcW w:type="dxa" w:w="2880"/>
          </w:tcPr>
          <w:p>
            <w:pPr>
              <w:jc w:val="right"/>
            </w:pPr>
            <w:r>
              <w:rPr>
                <w:sz w:val="17"/>
              </w:rPr>
              <w:t>+268円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298円、調整交付金の見込交付割合が1ポイント下がると月額281円動きます。給付費1％は61.5円、地域支援事業費1％は4.2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±1.5％で月額±92円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24％なら月額+298円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6.148％（第9期からの逆算。基数は標準給付費見込額のみ）</w:t>
            </w:r>
          </w:p>
        </w:tc>
        <w:tc>
          <w:tcPr>
            <w:tcW w:type="dxa" w:w="2160"/>
          </w:tcPr>
          <w:p>
            <w:r>
              <w:rPr>
                <w:sz w:val="17"/>
              </w:rPr>
              <w:t>1ポイント低下で月額+281円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1％で月額+4.2円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12,000千円で月額-103円、35,000千円で月額-300円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bl>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