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協議用素案（令和8年8月時点）</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令和8（2026）年8月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200"/>
        <w:jc w:val="center"/>
      </w:pPr>
      <w:r>
        <w:rPr>
          <w:rFonts w:ascii="游ゴシック" w:hAnsi="游ゴシック" w:eastAsia="游ゴシック"/>
          <w:b w:val="0"/>
          <w:sz w:val="18"/>
        </w:rPr>
        <w:t>章名又は節名をクリックすると、該当ページに移動します。</w:t>
      </w:r>
    </w:p>
    <w:p>
      <w:pPr>
        <w:tabs>
          <w:tab w:pos="9751" w:val="right" w:leader="dot"/>
        </w:tabs>
        <w:spacing w:after="0" w:before="0" w:line="240" w:lineRule="auto"/>
        <w:ind w:left="0" w:right="0"/>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2">
        <w:r>
          <w:rPr>
            <w:rFonts w:ascii="游ゴシック" w:hAnsi="游ゴシック" w:eastAsia="游ゴシック"/>
            <w:sz w:val="20"/>
          </w:rPr>
          <w:t xml:space="preserve">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3">
        <w:r>
          <w:rPr>
            <w:rFonts w:ascii="游ゴシック" w:hAnsi="游ゴシック" w:eastAsia="游ゴシック"/>
            <w:sz w:val="20"/>
          </w:rPr>
          <w:t xml:space="preserve">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4">
        <w:r>
          <w:rPr>
            <w:rFonts w:ascii="游ゴシック" w:hAnsi="游ゴシック" w:eastAsia="游ゴシック"/>
            <w:sz w:val="20"/>
          </w:rPr>
          <w:t xml:space="preserve">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5">
        <w:r>
          <w:rPr>
            <w:rFonts w:ascii="游ゴシック" w:hAnsi="游ゴシック" w:eastAsia="游ゴシック"/>
            <w:sz w:val="20"/>
          </w:rPr>
          <w:t xml:space="preserve">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6">
        <w:r>
          <w:rPr>
            <w:rFonts w:ascii="游ゴシック" w:hAnsi="游ゴシック" w:eastAsia="游ゴシック"/>
            <w:sz w:val="20"/>
          </w:rPr>
          <w:t xml:space="preserve">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7">
        <w:r>
          <w:rPr>
            <w:rFonts w:ascii="游ゴシック" w:hAnsi="游ゴシック" w:eastAsia="游ゴシック"/>
            <w:sz w:val="20"/>
          </w:rPr>
          <w:t xml:space="preserve">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8">
        <w:r>
          <w:rPr>
            <w:rFonts w:ascii="游ゴシック" w:hAnsi="游ゴシック" w:eastAsia="游ゴシック"/>
            <w:sz w:val="20"/>
          </w:rPr>
          <w:t xml:space="preserve">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9">
        <w:r>
          <w:rPr>
            <w:rFonts w:ascii="游ゴシック" w:hAnsi="游ゴシック" w:eastAsia="游ゴシック"/>
            <w:sz w:val="20"/>
          </w:rPr>
          <w:t xml:space="preserve">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0">
        <w:r>
          <w:rPr>
            <w:rFonts w:ascii="游ゴシック" w:hAnsi="游ゴシック" w:eastAsia="游ゴシック"/>
            <w:sz w:val="20"/>
          </w:rPr>
          <w:t xml:space="preserve">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10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2">
        <w:r>
          <w:rPr>
            <w:rFonts w:ascii="游ゴシック" w:hAnsi="游ゴシック" w:eastAsia="游ゴシック"/>
            <w:sz w:val="20"/>
          </w:rPr>
          <w:t xml:space="preserve">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10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3">
        <w:r>
          <w:rPr>
            <w:rFonts w:ascii="游ゴシック" w:hAnsi="游ゴシック" w:eastAsia="游ゴシック"/>
            <w:sz w:val="20"/>
          </w:rPr>
          <w:t xml:space="preserve">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17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4">
        <w:r>
          <w:rPr>
            <w:rFonts w:ascii="游ゴシック" w:hAnsi="游ゴシック" w:eastAsia="游ゴシック"/>
            <w:sz w:val="20"/>
          </w:rPr>
          <w:t xml:space="preserve">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24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5">
        <w:r>
          <w:rPr>
            <w:rFonts w:ascii="游ゴシック" w:hAnsi="游ゴシック" w:eastAsia="游ゴシック"/>
            <w:sz w:val="20"/>
          </w:rPr>
          <w:t xml:space="preserve">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33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6">
        <w:r>
          <w:rPr>
            <w:rFonts w:ascii="游ゴシック" w:hAnsi="游ゴシック" w:eastAsia="游ゴシック"/>
            <w:sz w:val="20"/>
          </w:rPr>
          <w:t xml:space="preserve">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38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7">
        <w:r>
          <w:rPr>
            <w:rFonts w:ascii="游ゴシック" w:hAnsi="游ゴシック" w:eastAsia="游ゴシック"/>
            <w:sz w:val="20"/>
          </w:rPr>
          <w:t xml:space="preserve">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39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8">
        <w:r>
          <w:rPr>
            <w:rFonts w:ascii="游ゴシック" w:hAnsi="游ゴシック" w:eastAsia="游ゴシック"/>
            <w:sz w:val="20"/>
          </w:rPr>
          <w:t xml:space="preserve">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40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9">
        <w:r>
          <w:rPr>
            <w:rFonts w:ascii="游ゴシック" w:hAnsi="游ゴシック" w:eastAsia="游ゴシック"/>
            <w:sz w:val="20"/>
          </w:rPr>
          <w:t xml:space="preserve">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40</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43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1">
        <w:r>
          <w:rPr>
            <w:rFonts w:ascii="游ゴシック" w:hAnsi="游ゴシック" w:eastAsia="游ゴシック"/>
            <w:sz w:val="20"/>
          </w:rPr>
          <w:t xml:space="preserve">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43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2">
        <w:r>
          <w:rPr>
            <w:rFonts w:ascii="游ゴシック" w:hAnsi="游ゴシック" w:eastAsia="游ゴシック"/>
            <w:sz w:val="20"/>
          </w:rPr>
          <w:t xml:space="preserve">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46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3">
        <w:r>
          <w:rPr>
            <w:rFonts w:ascii="游ゴシック" w:hAnsi="游ゴシック" w:eastAsia="游ゴシック"/>
            <w:sz w:val="20"/>
          </w:rPr>
          <w:t xml:space="preserve">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47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4">
        <w:r>
          <w:rPr>
            <w:rFonts w:ascii="游ゴシック" w:hAnsi="游ゴシック" w:eastAsia="游ゴシック"/>
            <w:sz w:val="20"/>
          </w:rPr>
          <w:t xml:space="preserve">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51</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56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6">
        <w:r>
          <w:rPr>
            <w:rFonts w:ascii="游ゴシック" w:hAnsi="游ゴシック" w:eastAsia="游ゴシック"/>
            <w:sz w:val="20"/>
          </w:rPr>
          <w:t xml:space="preserve">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56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7">
        <w:r>
          <w:rPr>
            <w:rFonts w:ascii="游ゴシック" w:hAnsi="游ゴシック" w:eastAsia="游ゴシック"/>
            <w:sz w:val="20"/>
          </w:rPr>
          <w:t xml:space="preserve">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56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8">
        <w:r>
          <w:rPr>
            <w:rFonts w:ascii="游ゴシック" w:hAnsi="游ゴシック" w:eastAsia="游ゴシック"/>
            <w:sz w:val="20"/>
          </w:rPr>
          <w:t xml:space="preserve">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56</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60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0">
        <w:r>
          <w:rPr>
            <w:rFonts w:ascii="游ゴシック" w:hAnsi="游ゴシック" w:eastAsia="游ゴシック"/>
            <w:sz w:val="20"/>
          </w:rPr>
          <w:t xml:space="preserve">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60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1">
        <w:r>
          <w:rPr>
            <w:rFonts w:ascii="游ゴシック" w:hAnsi="游ゴシック" w:eastAsia="游ゴシック"/>
            <w:sz w:val="20"/>
          </w:rPr>
          <w:t xml:space="preserve">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61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2">
        <w:r>
          <w:rPr>
            <w:rFonts w:ascii="游ゴシック" w:hAnsi="游ゴシック" w:eastAsia="游ゴシック"/>
            <w:sz w:val="20"/>
          </w:rPr>
          <w:t xml:space="preserve">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64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3">
        <w:r>
          <w:rPr>
            <w:rFonts w:ascii="游ゴシック" w:hAnsi="游ゴシック" w:eastAsia="游ゴシック"/>
            <w:sz w:val="20"/>
          </w:rPr>
          <w:t xml:space="preserve">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65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4">
        <w:r>
          <w:rPr>
            <w:rFonts w:ascii="游ゴシック" w:hAnsi="游ゴシック" w:eastAsia="游ゴシック"/>
            <w:sz w:val="20"/>
          </w:rPr>
          <w:t xml:space="preserve">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67</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72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6">
        <w:r>
          <w:rPr>
            <w:rFonts w:ascii="游ゴシック" w:hAnsi="游ゴシック" w:eastAsia="游ゴシック"/>
            <w:sz w:val="20"/>
          </w:rPr>
          <w:t xml:space="preserve">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72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7">
        <w:r>
          <w:rPr>
            <w:rFonts w:ascii="游ゴシック" w:hAnsi="游ゴシック" w:eastAsia="游ゴシック"/>
            <w:sz w:val="20"/>
          </w:rPr>
          <w:t xml:space="preserve">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73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8">
        <w:r>
          <w:rPr>
            <w:rFonts w:ascii="游ゴシック" w:hAnsi="游ゴシック" w:eastAsia="游ゴシック"/>
            <w:sz w:val="20"/>
          </w:rPr>
          <w:t xml:space="preserve">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77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9">
        <w:r>
          <w:rPr>
            <w:rFonts w:ascii="游ゴシック" w:hAnsi="游ゴシック" w:eastAsia="游ゴシック"/>
            <w:sz w:val="20"/>
          </w:rPr>
          <w:t xml:space="preserve">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79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0">
        <w:r>
          <w:rPr>
            <w:rFonts w:ascii="游ゴシック" w:hAnsi="游ゴシック" w:eastAsia="游ゴシック"/>
            <w:sz w:val="20"/>
          </w:rPr>
          <w:t xml:space="preserve">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82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1">
        <w:r>
          <w:rPr>
            <w:rFonts w:ascii="游ゴシック" w:hAnsi="游ゴシック" w:eastAsia="游ゴシック"/>
            <w:sz w:val="20"/>
          </w:rPr>
          <w:t xml:space="preserve">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82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2">
        <w:r>
          <w:rPr>
            <w:rFonts w:ascii="游ゴシック" w:hAnsi="游ゴシック" w:eastAsia="游ゴシック"/>
            <w:sz w:val="20"/>
          </w:rPr>
          <w:t xml:space="preserve">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89</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90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4">
        <w:r>
          <w:rPr>
            <w:rFonts w:ascii="游ゴシック" w:hAnsi="游ゴシック" w:eastAsia="游ゴシック"/>
            <w:sz w:val="20"/>
          </w:rPr>
          <w:t xml:space="preserve">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90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5">
        <w:r>
          <w:rPr>
            <w:rFonts w:ascii="游ゴシック" w:hAnsi="游ゴシック" w:eastAsia="游ゴシック"/>
            <w:sz w:val="20"/>
          </w:rPr>
          <w:t xml:space="preserve">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91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6">
        <w:r>
          <w:rPr>
            <w:rFonts w:ascii="游ゴシック" w:hAnsi="游ゴシック" w:eastAsia="游ゴシック"/>
            <w:sz w:val="20"/>
          </w:rPr>
          <w:t xml:space="preserve">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92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7">
        <w:r>
          <w:rPr>
            <w:rFonts w:ascii="游ゴシック" w:hAnsi="游ゴシック" w:eastAsia="游ゴシック"/>
            <w:sz w:val="20"/>
          </w:rPr>
          <w:t xml:space="preserve">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92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8">
        <w:r>
          <w:rPr>
            <w:rFonts w:ascii="游ゴシック" w:hAnsi="游ゴシック" w:eastAsia="游ゴシック"/>
            <w:sz w:val="20"/>
          </w:rPr>
          <w:t xml:space="preserve">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92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9">
        <w:r>
          <w:rPr>
            <w:rFonts w:ascii="游ゴシック" w:hAnsi="游ゴシック" w:eastAsia="游ゴシック"/>
            <w:sz w:val="20"/>
          </w:rPr>
          <w:t xml:space="preserve">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93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50">
        <w:r>
          <w:rPr>
            <w:rFonts w:ascii="游ゴシック" w:hAnsi="游ゴシック" w:eastAsia="游ゴシック"/>
            <w:sz w:val="20"/>
          </w:rPr>
          <w:t xml:space="preserve">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95</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spacing w:before="240" w:after="100"/>
      </w:pPr>
      <w:bookmarkStart w:id="101" w:name="_Toc10_001"/>
      <w:r>
        <w:rPr>
          <w:rFonts w:ascii="游ゴシック" w:hAnsi="游ゴシック" w:eastAsia="游ゴシック"/>
          <w:sz w:val="30"/>
        </w:rPr>
        <w:t>第1章　計画策定の意義</w:t>
      </w:r>
      <w:bookmarkEnd w:id="101"/>
    </w:p>
    <w:p>
      <w:pPr>
        <w:pStyle w:val="Heading2"/>
        <w:spacing w:before="180" w:after="100"/>
      </w:pPr>
      <w:bookmarkStart w:id="102" w:name="_Toc10_002"/>
      <w:r>
        <w:rPr>
          <w:rFonts w:ascii="游ゴシック" w:hAnsi="游ゴシック" w:eastAsia="游ゴシック"/>
          <w:sz w:val="25"/>
        </w:rPr>
        <w:t>第1節　計画策定の趣旨</w:t>
      </w:r>
      <w:bookmarkEnd w:id="102"/>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bookmarkStart w:id="103" w:name="_Toc10_003"/>
      <w:r>
        <w:rPr>
          <w:rFonts w:ascii="游ゴシック" w:hAnsi="游ゴシック" w:eastAsia="游ゴシック"/>
          <w:sz w:val="25"/>
        </w:rPr>
        <w:t>第2節　計画の位置付け</w:t>
      </w:r>
      <w:bookmarkEnd w:id="103"/>
    </w:p>
    <w:p>
      <w:pPr>
        <w:spacing w:after="80"/>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pPr>
      <w:r>
        <w:rPr>
          <w:rFonts w:ascii="游ゴシック" w:hAnsi="游ゴシック" w:eastAsia="游ゴシック"/>
          <w:b w:val="0"/>
          <w:sz w:val="21"/>
        </w:rPr>
        <w:t>認知症施策については、共生社会の実現を推進するための認知症基本法（令和5年法律第65号）第13条が市町村認知症施策推進計画について定めています。同法は市町村を実施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w:t>
      </w:r>
    </w:p>
    <w:p>
      <w:pPr>
        <w:spacing w:after="80"/>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10"/>
          </w:tcPr>
          <w:p>
            <w:r/>
            <w:r>
              <w:rPr>
                <w:rFonts w:ascii="游ゴシック" w:hAnsi="游ゴシック" w:eastAsia="游ゴシック"/>
                <w:b/>
                <w:sz w:val="17"/>
              </w:rPr>
              <w:t>計画</w:t>
            </w:r>
          </w:p>
        </w:tc>
        <w:tc>
          <w:tcPr>
            <w:tcW w:type="dxa" w:w="3616"/>
          </w:tcPr>
          <w:p>
            <w:r/>
            <w:r>
              <w:rPr>
                <w:rFonts w:ascii="游ゴシック" w:hAnsi="游ゴシック" w:eastAsia="游ゴシック"/>
                <w:b/>
                <w:sz w:val="17"/>
              </w:rPr>
              <w:t>主な内容</w:t>
            </w:r>
          </w:p>
        </w:tc>
        <w:tc>
          <w:tcPr>
            <w:tcW w:type="dxa" w:w="1753"/>
          </w:tcPr>
          <w:p>
            <w:r/>
            <w:r>
              <w:rPr>
                <w:rFonts w:ascii="游ゴシック" w:hAnsi="游ゴシック" w:eastAsia="游ゴシック"/>
                <w:b/>
                <w:sz w:val="17"/>
              </w:rPr>
              <w:t>主な実施主体</w:t>
            </w:r>
          </w:p>
        </w:tc>
        <w:tc>
          <w:tcPr>
            <w:tcW w:type="dxa" w:w="1972"/>
          </w:tcPr>
          <w:p>
            <w:r/>
            <w:r>
              <w:rPr>
                <w:rFonts w:ascii="游ゴシック" w:hAnsi="游ゴシック" w:eastAsia="游ゴシック"/>
                <w:b/>
                <w:sz w:val="17"/>
              </w:rPr>
              <w:t>接続方法</w:t>
            </w:r>
          </w:p>
        </w:tc>
      </w:tr>
      <w:t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bookmarkStart w:id="105" w:name="_Toc10_005"/>
      <w:r>
        <w:rPr>
          <w:rFonts w:ascii="游ゴシック" w:hAnsi="游ゴシック" w:eastAsia="游ゴシック"/>
          <w:sz w:val="25"/>
        </w:rPr>
        <w:t>第4節　計画期間</w:t>
      </w:r>
      <w:bookmarkEnd w:id="105"/>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bookmarkStart w:id="106" w:name="_Toc10_006"/>
      <w:r>
        <w:rPr>
          <w:rFonts w:ascii="游ゴシック" w:hAnsi="游ゴシック" w:eastAsia="游ゴシック"/>
          <w:sz w:val="25"/>
        </w:rPr>
        <w:t>第5節　計画の策定体制</w:t>
      </w:r>
      <w:bookmarkEnd w:id="106"/>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pStyle w:val="Heading2"/>
        <w:spacing w:before="180" w:after="100"/>
      </w:pPr>
      <w:bookmarkStart w:id="107" w:name="_Toc10_007"/>
      <w:r>
        <w:rPr>
          <w:rFonts w:ascii="游ゴシック" w:hAnsi="游ゴシック" w:eastAsia="游ゴシック"/>
          <w:sz w:val="25"/>
        </w:rPr>
        <w:t>第6節　計画の進行管理・推進体制</w:t>
      </w:r>
      <w:bookmarkEnd w:id="107"/>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c>
          <w:tcPr>
            <w:tcW w:type="dxa" w:w="2301"/>
          </w:tcPr>
          <w:p>
            <w:r/>
            <w:r>
              <w:rPr>
                <w:rFonts w:ascii="游ゴシック" w:hAnsi="游ゴシック" w:eastAsia="游ゴシック"/>
                <w:b/>
                <w:sz w:val="17"/>
              </w:rPr>
              <w:t>評価層</w:t>
            </w:r>
          </w:p>
        </w:tc>
        <w:tc>
          <w:tcPr>
            <w:tcW w:type="dxa" w:w="4602"/>
          </w:tcPr>
          <w:p>
            <w:r/>
            <w:r>
              <w:rPr>
                <w:rFonts w:ascii="游ゴシック" w:hAnsi="游ゴシック" w:eastAsia="游ゴシック"/>
                <w:b/>
                <w:sz w:val="17"/>
              </w:rPr>
              <w:t>役割</w:t>
            </w:r>
          </w:p>
        </w:tc>
        <w:tc>
          <w:tcPr>
            <w:tcW w:type="dxa" w:w="2849"/>
          </w:tcPr>
          <w:p>
            <w:r/>
            <w:r>
              <w:rPr>
                <w:rFonts w:ascii="游ゴシック" w:hAnsi="游ゴシック" w:eastAsia="游ゴシック"/>
                <w:b/>
                <w:sz w:val="17"/>
              </w:rPr>
              <w:t>主な掲載場所</w:t>
            </w:r>
          </w:p>
        </w:tc>
      </w:tr>
      <w:t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315"/>
          </w:tcPr>
          <w:p>
            <w:r/>
            <w:r>
              <w:rPr>
                <w:rFonts w:ascii="游ゴシック" w:hAnsi="游ゴシック" w:eastAsia="游ゴシック"/>
                <w:b/>
                <w:sz w:val="17"/>
              </w:rPr>
              <w:t>時期</w:t>
            </w:r>
          </w:p>
        </w:tc>
        <w:tc>
          <w:tcPr>
            <w:tcW w:type="dxa" w:w="3835"/>
          </w:tcPr>
          <w:p>
            <w:r/>
            <w:r>
              <w:rPr>
                <w:rFonts w:ascii="游ゴシック" w:hAnsi="游ゴシック" w:eastAsia="游ゴシック"/>
                <w:b/>
                <w:sz w:val="17"/>
              </w:rPr>
              <w:t>実施事項</w:t>
            </w:r>
          </w:p>
        </w:tc>
        <w:tc>
          <w:tcPr>
            <w:tcW w:type="dxa" w:w="1424"/>
          </w:tcPr>
          <w:p>
            <w:r/>
            <w:r>
              <w:rPr>
                <w:rFonts w:ascii="游ゴシック" w:hAnsi="游ゴシック" w:eastAsia="游ゴシック"/>
                <w:b/>
                <w:sz w:val="17"/>
              </w:rPr>
              <w:t>根拠となる実績</w:t>
            </w:r>
          </w:p>
        </w:tc>
        <w:tc>
          <w:tcPr>
            <w:tcW w:type="dxa" w:w="1424"/>
          </w:tcPr>
          <w:p>
            <w:r/>
            <w:r>
              <w:rPr>
                <w:rFonts w:ascii="游ゴシック" w:hAnsi="游ゴシック" w:eastAsia="游ゴシック"/>
                <w:b/>
                <w:sz w:val="17"/>
              </w:rPr>
              <w:t>実施主体</w:t>
            </w:r>
          </w:p>
        </w:tc>
        <w:tc>
          <w:tcPr>
            <w:tcW w:type="dxa" w:w="1753"/>
          </w:tcPr>
          <w:p>
            <w:r/>
            <w:r>
              <w:rPr>
                <w:rFonts w:ascii="游ゴシック" w:hAnsi="游ゴシック" w:eastAsia="游ゴシック"/>
                <w:b/>
                <w:sz w:val="17"/>
              </w:rPr>
              <w:t>成果物</w:t>
            </w:r>
          </w:p>
        </w:tc>
      </w:tr>
      <w:t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【推計の見直しの手順】</w:t>
      </w:r>
    </w:p>
    <w:p>
      <w:pPr>
        <w:spacing w:after="80"/>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第9期においては、需要推計が実績を令和6年度2.9％、令和7年度3.5％上回りましたが、期中に推計を見直す手順がありませんでした。第10期では、年次評価において次のとおり推計の妥当性を確認します。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2167"/>
          </w:tcPr>
          <w:p>
            <w:r/>
            <w:r>
              <w:rPr>
                <w:rFonts w:ascii="游ゴシック" w:hAnsi="游ゴシック" w:eastAsia="游ゴシック"/>
                <w:b/>
                <w:sz w:val="17"/>
              </w:rPr>
              <w:t>確認する事項</w:t>
            </w:r>
          </w:p>
        </w:tc>
        <w:tc>
          <w:tcPr>
            <w:tcW w:type="dxa" w:w="3792"/>
          </w:tcPr>
          <w:p>
            <w:r/>
            <w:r>
              <w:rPr>
                <w:rFonts w:ascii="游ゴシック" w:hAnsi="游ゴシック" w:eastAsia="游ゴシック"/>
                <w:b/>
                <w:sz w:val="17"/>
              </w:rPr>
              <w:t>確認の方法</w:t>
            </w:r>
          </w:p>
        </w:tc>
        <w:tc>
          <w:tcPr>
            <w:tcW w:type="dxa" w:w="3792"/>
          </w:tcPr>
          <w:p>
            <w:r/>
            <w:r>
              <w:rPr>
                <w:rFonts w:ascii="游ゴシック" w:hAnsi="游ゴシック" w:eastAsia="游ゴシック"/>
                <w:b/>
                <w:sz w:val="17"/>
              </w:rPr>
              <w:t>見直しの基準</w:t>
            </w:r>
          </w:p>
        </w:tc>
      </w:tr>
      <w:tr>
        <w:tc>
          <w:tcPr>
            <w:tcW w:type="dxa" w:w="2167"/>
          </w:tcPr>
          <w:p>
            <w:r/>
            <w:r>
              <w:rPr>
                <w:rFonts w:ascii="游ゴシック" w:hAnsi="游ゴシック" w:eastAsia="游ゴシック"/>
                <w:sz w:val="17"/>
              </w:rPr>
              <w:t>年齢階級別の認定率</w:t>
            </w:r>
          </w:p>
        </w:tc>
        <w:tc>
          <w:tcPr>
            <w:tcW w:type="dxa" w:w="3792"/>
          </w:tcPr>
          <w:p>
            <w:r/>
            <w:r>
              <w:rPr>
                <w:rFonts w:ascii="游ゴシック" w:hAnsi="游ゴシック" w:eastAsia="游ゴシック"/>
                <w:sz w:val="17"/>
              </w:rPr>
              <w:t>65〜74歳・75〜84歳・85歳以上の認定率の実績を各年度3月末で算定し、計画の前提と対比する</w:t>
            </w:r>
          </w:p>
        </w:tc>
        <w:tc>
          <w:tcPr>
            <w:tcW w:type="dxa" w:w="3792"/>
          </w:tcPr>
          <w:p>
            <w:r/>
            <w:r>
              <w:rPr>
                <w:rFonts w:ascii="游ゴシック" w:hAnsi="游ゴシック" w:eastAsia="游ゴシック"/>
                <w:sz w:val="17"/>
              </w:rPr>
              <w:t>いずれかの階級で計画の前提から2年続けて乖離した場合、中間年（令和10年度）に推計を見直す</w:t>
            </w:r>
          </w:p>
        </w:tc>
      </w:tr>
      <w:tr>
        <w:tc>
          <w:tcPr>
            <w:tcW w:type="dxa" w:w="2167"/>
          </w:tcPr>
          <w:p>
            <w:r/>
            <w:r>
              <w:rPr>
                <w:rFonts w:ascii="游ゴシック" w:hAnsi="游ゴシック" w:eastAsia="游ゴシック"/>
                <w:sz w:val="17"/>
              </w:rPr>
              <w:t>認定者数</w:t>
            </w:r>
          </w:p>
        </w:tc>
        <w:tc>
          <w:tcPr>
            <w:tcW w:type="dxa" w:w="3792"/>
          </w:tcPr>
          <w:p>
            <w:r/>
            <w:r>
              <w:rPr>
                <w:rFonts w:ascii="游ゴシック" w:hAnsi="游ゴシック" w:eastAsia="游ゴシック"/>
                <w:sz w:val="17"/>
              </w:rPr>
              <w:t>実績と計画の見込みを対比する</w:t>
            </w:r>
          </w:p>
        </w:tc>
        <w:tc>
          <w:tcPr>
            <w:tcW w:type="dxa" w:w="3792"/>
          </w:tcPr>
          <w:p>
            <w:r/>
            <w:r>
              <w:rPr>
                <w:rFonts w:ascii="游ゴシック" w:hAnsi="游ゴシック" w:eastAsia="游ゴシック"/>
                <w:sz w:val="17"/>
              </w:rPr>
              <w:t>乖離が2年続けて2％を超えた場合、中間年に推計を見直す</w:t>
            </w:r>
          </w:p>
        </w:tc>
      </w:tr>
      <w:tr>
        <w:tc>
          <w:tcPr>
            <w:tcW w:type="dxa" w:w="2167"/>
          </w:tcPr>
          <w:p>
            <w:r/>
            <w:r>
              <w:rPr>
                <w:rFonts w:ascii="游ゴシック" w:hAnsi="游ゴシック" w:eastAsia="游ゴシック"/>
                <w:sz w:val="17"/>
              </w:rPr>
              <w:t>人口</w:t>
            </w:r>
          </w:p>
        </w:tc>
        <w:tc>
          <w:tcPr>
            <w:tcW w:type="dxa" w:w="3792"/>
          </w:tcPr>
          <w:p>
            <w:r/>
            <w:r>
              <w:rPr>
                <w:rFonts w:ascii="游ゴシック" w:hAnsi="游ゴシック" w:eastAsia="游ゴシック"/>
                <w:sz w:val="17"/>
              </w:rPr>
              <w:t>住民基本台帳の実績と推計上の年齢階級別人口を対比する</w:t>
            </w:r>
          </w:p>
        </w:tc>
        <w:tc>
          <w:tcPr>
            <w:tcW w:type="dxa" w:w="3792"/>
          </w:tcPr>
          <w:p>
            <w:r/>
            <w:r>
              <w:rPr>
                <w:rFonts w:ascii="游ゴシック" w:hAnsi="游ゴシック" w:eastAsia="游ゴシック"/>
                <w:sz w:val="17"/>
              </w:rPr>
              <w:t>総合戦略の改定又は令和7年国勢調査に基づく新しい推計の公表があった場合、差替えの要否を委員会に諮る</w:t>
            </w:r>
          </w:p>
        </w:tc>
      </w:tr>
      <w:tr>
        <w:tc>
          <w:tcPr>
            <w:tcW w:type="dxa" w:w="2167"/>
          </w:tcPr>
          <w:p>
            <w:r/>
            <w:r>
              <w:rPr>
                <w:rFonts w:ascii="游ゴシック" w:hAnsi="游ゴシック" w:eastAsia="游ゴシック"/>
                <w:sz w:val="17"/>
              </w:rPr>
              <w:t>給付費</w:t>
            </w:r>
          </w:p>
        </w:tc>
        <w:tc>
          <w:tcPr>
            <w:tcW w:type="dxa" w:w="3792"/>
          </w:tcPr>
          <w:p>
            <w:r/>
            <w:r>
              <w:rPr>
                <w:rFonts w:ascii="游ゴシック" w:hAnsi="游ゴシック" w:eastAsia="游ゴシック"/>
                <w:sz w:val="17"/>
              </w:rPr>
              <w:t>必要保険料月額と条例基準額の差を年度ごとに確認する</w:t>
            </w:r>
          </w:p>
        </w:tc>
        <w:tc>
          <w:tcPr>
            <w:tcW w:type="dxa" w:w="3792"/>
          </w:tcPr>
          <w:p>
            <w:r/>
            <w:r>
              <w:rPr>
                <w:rFonts w:ascii="游ゴシック" w:hAnsi="游ゴシック" w:eastAsia="游ゴシック"/>
                <w:sz w:val="17"/>
              </w:rPr>
              <w:t>基金残高の見込みと併せて、次期の保険料設定の材料とする</w:t>
            </w:r>
          </w:p>
        </w:tc>
      </w:tr>
    </w:tbl>
    <w:p>
      <w:pPr>
        <w:spacing w:after="80"/>
      </w:pPr>
      <w:r>
        <w:rPr>
          <w:rFonts w:ascii="游ゴシック" w:hAnsi="游ゴシック" w:eastAsia="游ゴシック"/>
          <w:b w:val="0"/>
          <w:sz w:val="20"/>
        </w:rPr>
        <w:t>見直しを行う場合も、推計の基礎（総合戦略上の人口及び住民基本台帳の実績趨勢）は変更しません。見直すのは認定率の前提です。</w:t>
      </w:r>
    </w:p>
    <w:p>
      <w:pPr>
        <w:pStyle w:val="Heading2"/>
        <w:spacing w:before="180" w:after="100"/>
      </w:pPr>
      <w:bookmarkStart w:id="108" w:name="_Toc10_008"/>
      <w:r>
        <w:rPr>
          <w:rFonts w:ascii="游ゴシック" w:hAnsi="游ゴシック" w:eastAsia="游ゴシック"/>
          <w:sz w:val="25"/>
        </w:rPr>
        <w:t>第7節　日常生活圏域の設定</w:t>
      </w:r>
      <w:bookmarkEnd w:id="108"/>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493"/>
          </w:tcPr>
          <w:p>
            <w:r/>
            <w:r>
              <w:rPr>
                <w:rFonts w:ascii="游ゴシック" w:hAnsi="游ゴシック" w:eastAsia="游ゴシック"/>
                <w:b/>
                <w:sz w:val="17"/>
              </w:rPr>
              <w:t>No.</w:t>
            </w:r>
          </w:p>
        </w:tc>
        <w:tc>
          <w:tcPr>
            <w:tcW w:type="dxa" w:w="877"/>
          </w:tcPr>
          <w:p>
            <w:r/>
            <w:r>
              <w:rPr>
                <w:rFonts w:ascii="游ゴシック" w:hAnsi="游ゴシック" w:eastAsia="游ゴシック"/>
                <w:b/>
                <w:sz w:val="17"/>
              </w:rPr>
              <w:t>日常生活圏域名</w:t>
            </w:r>
          </w:p>
        </w:tc>
        <w:tc>
          <w:tcPr>
            <w:tcW w:type="dxa" w:w="1315"/>
          </w:tcPr>
          <w:p>
            <w:r/>
            <w:r>
              <w:rPr>
                <w:rFonts w:ascii="游ゴシック" w:hAnsi="游ゴシック" w:eastAsia="游ゴシック"/>
                <w:b/>
                <w:sz w:val="17"/>
              </w:rPr>
            </w:r>
          </w:p>
        </w:tc>
        <w:tc>
          <w:tcPr>
            <w:tcW w:type="dxa" w:w="1041"/>
          </w:tcPr>
          <w:p>
            <w:r/>
            <w:r>
              <w:rPr>
                <w:rFonts w:ascii="游ゴシック" w:hAnsi="游ゴシック" w:eastAsia="游ゴシック"/>
                <w:b/>
                <w:sz w:val="17"/>
              </w:rPr>
              <w:t>面積（km²）</w:t>
            </w:r>
          </w:p>
        </w:tc>
        <w:tc>
          <w:tcPr>
            <w:tcW w:type="dxa" w:w="986"/>
          </w:tcPr>
          <w:p>
            <w:r/>
            <w:r>
              <w:rPr>
                <w:rFonts w:ascii="游ゴシック" w:hAnsi="游ゴシック" w:eastAsia="游ゴシック"/>
                <w:b/>
                <w:sz w:val="17"/>
              </w:rPr>
              <w:t>人口</w:t>
            </w:r>
          </w:p>
        </w:tc>
        <w:tc>
          <w:tcPr>
            <w:tcW w:type="dxa" w:w="1041"/>
          </w:tcPr>
          <w:p>
            <w:r/>
            <w:r>
              <w:rPr>
                <w:rFonts w:ascii="游ゴシック" w:hAnsi="游ゴシック" w:eastAsia="游ゴシック"/>
                <w:b/>
                <w:sz w:val="17"/>
              </w:rPr>
              <w:t>高齢者人口</w:t>
            </w:r>
          </w:p>
        </w:tc>
        <w:tc>
          <w:tcPr>
            <w:tcW w:type="dxa" w:w="822"/>
          </w:tcPr>
          <w:p>
            <w:r/>
            <w:r>
              <w:rPr>
                <w:rFonts w:ascii="游ゴシック" w:hAnsi="游ゴシック" w:eastAsia="游ゴシック"/>
                <w:b/>
                <w:sz w:val="17"/>
              </w:rPr>
              <w:t>高齢化率</w:t>
            </w:r>
          </w:p>
        </w:tc>
        <w:tc>
          <w:tcPr>
            <w:tcW w:type="dxa" w:w="712"/>
          </w:tcPr>
          <w:p>
            <w:r/>
            <w:r>
              <w:rPr>
                <w:rFonts w:ascii="游ゴシック" w:hAnsi="游ゴシック" w:eastAsia="游ゴシック"/>
                <w:b/>
                <w:sz w:val="17"/>
              </w:rPr>
              <w:t>要介護</w:t>
            </w:r>
          </w:p>
        </w:tc>
        <w:tc>
          <w:tcPr>
            <w:tcW w:type="dxa" w:w="712"/>
          </w:tcPr>
          <w:p>
            <w:r/>
            <w:r>
              <w:rPr>
                <w:rFonts w:ascii="游ゴシック" w:hAnsi="游ゴシック" w:eastAsia="游ゴシック"/>
                <w:b/>
                <w:sz w:val="17"/>
              </w:rPr>
              <w:t>要支援</w:t>
            </w:r>
          </w:p>
        </w:tc>
        <w:tc>
          <w:tcPr>
            <w:tcW w:type="dxa" w:w="1753"/>
          </w:tcPr>
          <w:p>
            <w:r/>
            <w:r>
              <w:rPr>
                <w:rFonts w:ascii="游ゴシック" w:hAnsi="游ゴシック" w:eastAsia="游ゴシック"/>
                <w:b/>
                <w:sz w:val="17"/>
              </w:rPr>
              <w:t>第10期での位置づけ（案）</w:t>
            </w:r>
          </w:p>
        </w:tc>
      </w:tr>
      <w:t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jc w:val="right"/>
      </w:pPr>
      <w:r>
        <w:rPr>
          <w:rFonts w:ascii="游ゴシック" w:hAnsi="游ゴシック" w:eastAsia="游ゴシック"/>
          <w:b w:val="0"/>
          <w:sz w:val="16"/>
        </w:rPr>
        <w:t>資料：美瑛町過疎地域持続的発展市町村計画（令和3年度〜令和7年度）</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【訪問・通所困難地域の考え方】</w:t>
      </w:r>
    </w:p>
    <w:p>
      <w:pPr>
        <w:spacing w:after="80"/>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ただしこの見方は人口規模、公共交通及び除雪率の組合せによるものであり、判定に必要な各事業所の通常の事業の実施地域は確認していません。該当地域は、区域内の訪問系・通所系サービスを提供する全事業所の通常の事業の実施地域に基づき確定し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pStyle w:val="Heading2"/>
        <w:spacing w:before="180" w:after="100"/>
      </w:pPr>
      <w:bookmarkStart w:id="109" w:name="_Toc10_009"/>
      <w:r>
        <w:rPr>
          <w:rFonts w:ascii="游ゴシック" w:hAnsi="游ゴシック" w:eastAsia="游ゴシック"/>
          <w:sz w:val="25"/>
        </w:rPr>
        <w:t>第8節　関係計画等との関係</w:t>
      </w:r>
      <w:bookmarkEnd w:id="109"/>
    </w:p>
    <w:p>
      <w:pPr>
        <w:spacing w:after="80"/>
      </w:pPr>
      <w:r>
        <w:rPr>
          <w:rFonts w:ascii="游ゴシック" w:hAnsi="游ゴシック" w:eastAsia="游ゴシック"/>
          <w:b w:val="0"/>
          <w:sz w:val="21"/>
        </w:rPr>
        <w:t>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市町村認知症施策推進計画は構成3町がそれぞれ策定します（第2節）。本計画との調和は資料2の役割分担及び共通KPIにより保ちます。都道府県認知症施策推進計画の策定の状況は［要確認］です。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91"/>
          </w:tcPr>
          <w:p>
            <w:r/>
            <w:r>
              <w:rPr>
                <w:rFonts w:ascii="游ゴシック" w:hAnsi="游ゴシック" w:eastAsia="游ゴシック"/>
                <w:b/>
                <w:sz w:val="17"/>
              </w:rPr>
              <w:t>読替えの方法</w:t>
            </w:r>
          </w:p>
        </w:tc>
        <w:tc>
          <w:tcPr>
            <w:tcW w:type="dxa" w:w="2410"/>
          </w:tcPr>
          <w:p>
            <w:r/>
            <w:r>
              <w:rPr>
                <w:rFonts w:ascii="游ゴシック" w:hAnsi="游ゴシック" w:eastAsia="游ゴシック"/>
                <w:b/>
                <w:sz w:val="17"/>
              </w:rPr>
              <w:t>適する指標の性質</w:t>
            </w:r>
          </w:p>
        </w:tc>
        <w:tc>
          <w:tcPr>
            <w:tcW w:type="dxa" w:w="2958"/>
          </w:tcPr>
          <w:p>
            <w:r/>
            <w:r>
              <w:rPr>
                <w:rFonts w:ascii="游ゴシック" w:hAnsi="游ゴシック" w:eastAsia="游ゴシック"/>
                <w:b/>
                <w:sz w:val="17"/>
              </w:rPr>
              <w:t>該当する北海道の評価指標</w:t>
            </w:r>
          </w:p>
        </w:tc>
        <w:tc>
          <w:tcPr>
            <w:tcW w:type="dxa" w:w="2191"/>
          </w:tcPr>
          <w:p>
            <w:r/>
            <w:r>
              <w:rPr>
                <w:rFonts w:ascii="游ゴシック" w:hAnsi="游ゴシック" w:eastAsia="游ゴシック"/>
                <w:b/>
                <w:sz w:val="17"/>
              </w:rPr>
              <w:t>当広域連合の指標</w:t>
            </w:r>
          </w:p>
        </w:tc>
      </w:tr>
      <w:t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bookmarkStart w:id="110" w:name="_Toc10_010"/>
      <w:r>
        <w:rPr>
          <w:rFonts w:ascii="游ゴシック" w:hAnsi="游ゴシック" w:eastAsia="游ゴシック"/>
          <w:sz w:val="25"/>
        </w:rPr>
        <w:t>第9節　介護保険制度改正の主な内容</w:t>
      </w:r>
      <w:bookmarkEnd w:id="110"/>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制度</w:t>
            </w:r>
          </w:p>
        </w:tc>
        <w:tc>
          <w:tcPr>
            <w:tcW w:type="dxa" w:w="3944"/>
          </w:tcPr>
          <w:p>
            <w:r/>
            <w:r>
              <w:rPr>
                <w:rFonts w:ascii="游ゴシック" w:hAnsi="游ゴシック" w:eastAsia="游ゴシック"/>
                <w:b/>
                <w:sz w:val="17"/>
              </w:rPr>
              <w:t>内容</w:t>
            </w:r>
          </w:p>
        </w:tc>
        <w:tc>
          <w:tcPr>
            <w:tcW w:type="dxa" w:w="3396"/>
          </w:tcPr>
          <w:p>
            <w:r/>
            <w:r>
              <w:rPr>
                <w:rFonts w:ascii="游ゴシック" w:hAnsi="游ゴシック" w:eastAsia="游ゴシック"/>
                <w:b/>
                <w:sz w:val="17"/>
              </w:rPr>
              <w:t>当広域連合における想定される活用</w:t>
            </w:r>
          </w:p>
        </w:tc>
      </w:tr>
      <w:t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396"/>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段階</w:t>
            </w:r>
          </w:p>
        </w:tc>
        <w:tc>
          <w:tcPr>
            <w:tcW w:type="dxa" w:w="3068"/>
          </w:tcPr>
          <w:p>
            <w:r/>
            <w:r>
              <w:rPr>
                <w:rFonts w:ascii="游ゴシック" w:hAnsi="游ゴシック" w:eastAsia="游ゴシック"/>
                <w:b/>
                <w:sz w:val="17"/>
              </w:rPr>
              <w:t>基準</w:t>
            </w:r>
          </w:p>
        </w:tc>
        <w:tc>
          <w:tcPr>
            <w:tcW w:type="dxa" w:w="2191"/>
          </w:tcPr>
          <w:p>
            <w:r/>
            <w:r>
              <w:rPr>
                <w:rFonts w:ascii="游ゴシック" w:hAnsi="游ゴシック" w:eastAsia="游ゴシック"/>
                <w:b/>
                <w:sz w:val="17"/>
              </w:rPr>
              <w:t>指定の単位</w:t>
            </w:r>
          </w:p>
        </w:tc>
        <w:tc>
          <w:tcPr>
            <w:tcW w:type="dxa" w:w="3835"/>
          </w:tcPr>
          <w:p>
            <w:r/>
            <w:r>
              <w:rPr>
                <w:rFonts w:ascii="游ゴシック" w:hAnsi="游ゴシック" w:eastAsia="游ゴシック"/>
                <w:b/>
                <w:sz w:val="17"/>
              </w:rPr>
              <w:t>本広域連合への適用</w:t>
            </w:r>
          </w:p>
        </w:tc>
      </w:tr>
      <w:t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美瑛町は密度要件に該当する見込み。東川町・東神楽町は非該当の見込み。</w:t>
            </w:r>
          </w:p>
        </w:tc>
      </w:tr>
      <w:t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986"/>
          </w:tcPr>
          <w:p>
            <w:r/>
            <w:r>
              <w:rPr>
                <w:rFonts w:ascii="游ゴシック" w:hAnsi="游ゴシック" w:eastAsia="游ゴシック"/>
                <w:b/>
                <w:sz w:val="17"/>
              </w:rPr>
              <w:t>町</w:t>
            </w:r>
          </w:p>
        </w:tc>
        <w:tc>
          <w:tcPr>
            <w:tcW w:type="dxa" w:w="1096"/>
          </w:tcPr>
          <w:p>
            <w:r/>
            <w:r>
              <w:rPr>
                <w:rFonts w:ascii="游ゴシック" w:hAnsi="游ゴシック" w:eastAsia="游ゴシック"/>
                <w:b/>
                <w:sz w:val="17"/>
              </w:rPr>
              <w:t>面積</w:t>
            </w:r>
          </w:p>
        </w:tc>
        <w:tc>
          <w:tcPr>
            <w:tcW w:type="dxa" w:w="1205"/>
          </w:tcPr>
          <w:p>
            <w:r/>
            <w:r>
              <w:rPr>
                <w:rFonts w:ascii="游ゴシック" w:hAnsi="游ゴシック" w:eastAsia="游ゴシック"/>
                <w:b/>
                <w:sz w:val="17"/>
              </w:rPr>
              <w:t>5人／km²の閾値</w:t>
            </w:r>
          </w:p>
        </w:tc>
        <w:tc>
          <w:tcPr>
            <w:tcW w:type="dxa" w:w="1424"/>
          </w:tcPr>
          <w:p>
            <w:r/>
            <w:r>
              <w:rPr>
                <w:rFonts w:ascii="游ゴシック" w:hAnsi="游ゴシック" w:eastAsia="游ゴシック"/>
                <w:b/>
                <w:sz w:val="17"/>
              </w:rPr>
              <w:t>75歳以上人口（推計）</w:t>
            </w:r>
          </w:p>
        </w:tc>
        <w:tc>
          <w:tcPr>
            <w:tcW w:type="dxa" w:w="1315"/>
          </w:tcPr>
          <w:p>
            <w:r/>
            <w:r>
              <w:rPr>
                <w:rFonts w:ascii="游ゴシック" w:hAnsi="游ゴシック" w:eastAsia="游ゴシック"/>
                <w:b/>
                <w:sz w:val="17"/>
              </w:rPr>
              <w:t>密度</w:t>
            </w:r>
          </w:p>
        </w:tc>
        <w:tc>
          <w:tcPr>
            <w:tcW w:type="dxa" w:w="3725"/>
          </w:tcPr>
          <w:p>
            <w:r/>
            <w:r>
              <w:rPr>
                <w:rFonts w:ascii="游ゴシック" w:hAnsi="游ゴシック" w:eastAsia="游ゴシック"/>
                <w:b/>
                <w:sz w:val="17"/>
              </w:rPr>
              <w:t>基準②の判定</w:t>
            </w:r>
          </w:p>
        </w:tc>
      </w:tr>
      <w:t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非該当の見込み。閾値を21〜25％上回る。確定値による検証を要する。</w:t>
            </w:r>
          </w:p>
        </w:tc>
      </w:tr>
      <w:t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社会福祉法等の一部を改正する法律（令和8年法律第51号）</w:t>
      </w:r>
    </w:p>
    <w:p>
      <w:pPr>
        <w:spacing w:after="80"/>
      </w:pPr>
      <w:r>
        <w:rPr>
          <w:rFonts w:ascii="游ゴシック" w:hAnsi="游ゴシック" w:eastAsia="游ゴシック"/>
          <w:b w:val="0"/>
          <w:sz w:val="21"/>
        </w:rPr>
        <w:t>令和8年に社会福祉法等の一部を改正する法律（令和8年法律第51号）が公布され、介護保険法についても改正が行われました。施行は原則として令和9年4月1日であり、第10期計画の初年度から適用されます。本計画に関係する改正事項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改正事項</w:t>
            </w:r>
          </w:p>
        </w:tc>
        <w:tc>
          <w:tcPr>
            <w:tcW w:type="dxa" w:w="3835"/>
          </w:tcPr>
          <w:p>
            <w:r/>
            <w:r>
              <w:rPr>
                <w:rFonts w:ascii="游ゴシック" w:hAnsi="游ゴシック" w:eastAsia="游ゴシック"/>
                <w:b/>
                <w:sz w:val="17"/>
              </w:rPr>
              <w:t>内容</w:t>
            </w:r>
          </w:p>
        </w:tc>
        <w:tc>
          <w:tcPr>
            <w:tcW w:type="dxa" w:w="3506"/>
          </w:tcPr>
          <w:p>
            <w:r/>
            <w:r>
              <w:rPr>
                <w:rFonts w:ascii="游ゴシック" w:hAnsi="游ゴシック" w:eastAsia="游ゴシック"/>
                <w:b/>
                <w:sz w:val="17"/>
              </w:rPr>
              <w:t>本計画における取扱い</w:t>
            </w:r>
          </w:p>
        </w:tc>
      </w:tr>
      <w:tr>
        <w:tc>
          <w:tcPr>
            <w:tcW w:type="dxa" w:w="2410"/>
          </w:tcPr>
          <w:p>
            <w:r/>
            <w:r>
              <w:rPr>
                <w:rFonts w:ascii="游ゴシック" w:hAnsi="游ゴシック" w:eastAsia="游ゴシック"/>
                <w:sz w:val="17"/>
              </w:rPr>
              <w:t>特定地域サービス及び特定地域居宅サービス等事業の創設</w:t>
            </w:r>
          </w:p>
        </w:tc>
        <w:tc>
          <w:tcPr>
            <w:tcW w:type="dxa" w:w="3835"/>
          </w:tcPr>
          <w:p>
            <w:r/>
            <w:r>
              <w:rPr>
                <w:rFonts w:ascii="游ゴシック" w:hAnsi="游ゴシック" w:eastAsia="游ゴシック"/>
                <w:sz w:val="17"/>
              </w:rPr>
              <w:t>中山間・人口減少地域について、人員配置基準の弾力化と月単位の包括的な報酬を可能とする特例のサービス類型を設けるとともに、市町村が事業としてサービスを実施できる仕組みを設ける。</w:t>
            </w:r>
          </w:p>
        </w:tc>
        <w:tc>
          <w:tcPr>
            <w:tcW w:type="dxa" w:w="3506"/>
          </w:tcPr>
          <w:p>
            <w:r/>
            <w:r>
              <w:rPr>
                <w:rFonts w:ascii="游ゴシック" w:hAnsi="游ゴシック" w:eastAsia="游ゴシック"/>
                <w:sz w:val="17"/>
              </w:rPr>
              <w:t>前記1の整理のとおり、24時間対応サービスの確保方策の選択肢として検討します（第6章第4節1）。</w:t>
            </w:r>
          </w:p>
        </w:tc>
      </w:tr>
      <w:tr>
        <w:tc>
          <w:tcPr>
            <w:tcW w:type="dxa" w:w="2410"/>
          </w:tcPr>
          <w:p>
            <w:r/>
            <w:r>
              <w:rPr>
                <w:rFonts w:ascii="游ゴシック" w:hAnsi="游ゴシック" w:eastAsia="游ゴシック"/>
                <w:sz w:val="17"/>
              </w:rPr>
              <w:t>夜間対応型訪問介護の廃止と定期巡回・随時対応型訪問介護看護への統合</w:t>
            </w:r>
          </w:p>
        </w:tc>
        <w:tc>
          <w:tcPr>
            <w:tcW w:type="dxa" w:w="3835"/>
          </w:tcPr>
          <w:p>
            <w:r/>
            <w:r>
              <w:rPr>
                <w:rFonts w:ascii="游ゴシック" w:hAnsi="游ゴシック" w:eastAsia="游ゴシック"/>
                <w:sz w:val="17"/>
              </w:rPr>
              <w:t>夜間対応型訪問介護を廃止し、定期巡回・随時対応型訪問介護看護に統合する。</w:t>
            </w:r>
          </w:p>
        </w:tc>
        <w:tc>
          <w:tcPr>
            <w:tcW w:type="dxa" w:w="350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w:t>
            </w:r>
          </w:p>
        </w:tc>
      </w:tr>
      <w:tr>
        <w:tc>
          <w:tcPr>
            <w:tcW w:type="dxa" w:w="2410"/>
          </w:tcPr>
          <w:p>
            <w:r/>
            <w:r>
              <w:rPr>
                <w:rFonts w:ascii="游ゴシック" w:hAnsi="游ゴシック" w:eastAsia="游ゴシック"/>
                <w:sz w:val="17"/>
              </w:rPr>
              <w:t>介護保険事業（支援）計画の記載事項の見直し</w:t>
            </w:r>
          </w:p>
        </w:tc>
        <w:tc>
          <w:tcPr>
            <w:tcW w:type="dxa" w:w="3835"/>
          </w:tcPr>
          <w:p>
            <w:r/>
            <w:r>
              <w:rPr>
                <w:rFonts w:ascii="游ゴシック" w:hAnsi="游ゴシック" w:eastAsia="游ゴシック"/>
                <w:sz w:val="17"/>
              </w:rPr>
              <w:t>中長期的なサービス見通しを計画に定めることを必須とするとともに、医療介護連携の状況並びに有料老人ホーム及びサービス付き高齢者向け住宅の入居定員を勘案することを明確化する。</w:t>
            </w:r>
          </w:p>
        </w:tc>
        <w:tc>
          <w:tcPr>
            <w:tcW w:type="dxa" w:w="3506"/>
          </w:tcPr>
          <w:p>
            <w:r/>
            <w:r>
              <w:rPr>
                <w:rFonts w:ascii="游ゴシック" w:hAnsi="游ゴシック" w:eastAsia="游ゴシック"/>
                <w:sz w:val="17"/>
              </w:rPr>
              <w:t>中長期推計を第2章第8節に置きます。高齢者向け住まいの入居定員は第2章第3節に置きます。</w:t>
            </w:r>
          </w:p>
        </w:tc>
      </w:tr>
      <w:tr>
        <w:tc>
          <w:tcPr>
            <w:tcW w:type="dxa" w:w="2410"/>
          </w:tcPr>
          <w:p>
            <w:r/>
            <w:r>
              <w:rPr>
                <w:rFonts w:ascii="游ゴシック" w:hAnsi="游ゴシック" w:eastAsia="游ゴシック"/>
                <w:sz w:val="17"/>
              </w:rPr>
              <w:t>介護予防・地域の支え合い拠点機能の強化</w:t>
            </w:r>
          </w:p>
        </w:tc>
        <w:tc>
          <w:tcPr>
            <w:tcW w:type="dxa" w:w="3835"/>
          </w:tcPr>
          <w:p>
            <w:r/>
            <w:r>
              <w:rPr>
                <w:rFonts w:ascii="游ゴシック" w:hAnsi="游ゴシック" w:eastAsia="游ゴシック"/>
                <w:sz w:val="17"/>
              </w:rPr>
              <w:t>住民主体の通いの場を拠点として位置づけ、介護予防・日常生活支援総合事業に位置づける。</w:t>
            </w:r>
          </w:p>
        </w:tc>
        <w:tc>
          <w:tcPr>
            <w:tcW w:type="dxa" w:w="3506"/>
          </w:tcPr>
          <w:p>
            <w:r/>
            <w:r>
              <w:rPr>
                <w:rFonts w:ascii="游ゴシック" w:hAnsi="游ゴシック" w:eastAsia="游ゴシック"/>
                <w:sz w:val="17"/>
              </w:rPr>
              <w:t>第5章 基本目標2の介護予防・生活支援の施策に反映します。</w:t>
            </w:r>
          </w:p>
        </w:tc>
      </w:tr>
      <w:tr>
        <w:tc>
          <w:tcPr>
            <w:tcW w:type="dxa" w:w="2410"/>
          </w:tcPr>
          <w:p>
            <w:r/>
            <w:r>
              <w:rPr>
                <w:rFonts w:ascii="游ゴシック" w:hAnsi="游ゴシック" w:eastAsia="游ゴシック"/>
                <w:sz w:val="17"/>
              </w:rPr>
              <w:t>頼れる身寄りがいない高齢者等への支援</w:t>
            </w:r>
          </w:p>
        </w:tc>
        <w:tc>
          <w:tcPr>
            <w:tcW w:type="dxa" w:w="3835"/>
          </w:tcPr>
          <w:p>
            <w:r/>
            <w:r>
              <w:rPr>
                <w:rFonts w:ascii="游ゴシック" w:hAnsi="游ゴシック" w:eastAsia="游ゴシック"/>
                <w:sz w:val="17"/>
              </w:rPr>
              <w:t>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W w:type="dxa" w:w="3506"/>
          </w:tcPr>
          <w:p>
            <w:r/>
            <w:r>
              <w:rPr>
                <w:rFonts w:ascii="游ゴシック" w:hAnsi="游ゴシック" w:eastAsia="游ゴシック"/>
                <w:sz w:val="17"/>
              </w:rPr>
              <w:t>第5章 基本目標1の相談支援体制に反映します。介護予防ケアマネジメントの直接委託は、地域包括支援センターの業務負担の軽減に資するため、実施の可否を構成3町と協議します。</w:t>
            </w:r>
          </w:p>
        </w:tc>
      </w:tr>
      <w:tr>
        <w:tc>
          <w:tcPr>
            <w:tcW w:type="dxa" w:w="2410"/>
          </w:tcPr>
          <w:p>
            <w:r/>
            <w:r>
              <w:rPr>
                <w:rFonts w:ascii="游ゴシック" w:hAnsi="游ゴシック" w:eastAsia="游ゴシック"/>
                <w:sz w:val="17"/>
              </w:rPr>
              <w:t>有料老人ホーム制度の見直し</w:t>
            </w:r>
          </w:p>
        </w:tc>
        <w:tc>
          <w:tcPr>
            <w:tcW w:type="dxa" w:w="3835"/>
          </w:tcPr>
          <w:p>
            <w:r/>
            <w:r>
              <w:rPr>
                <w:rFonts w:ascii="游ゴシック" w:hAnsi="游ゴシック" w:eastAsia="游ゴシック"/>
                <w:sz w:val="17"/>
              </w:rPr>
              <w:t>有料老人ホームについて登録制を導入し、併設事業所による過剰なサービス提供（いわゆる囲い込み）への対応を図る。あわせて登録施設介護（予防）支援を新設する。</w:t>
            </w:r>
          </w:p>
        </w:tc>
        <w:tc>
          <w:tcPr>
            <w:tcW w:type="dxa" w:w="350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w:t>
            </w:r>
          </w:p>
        </w:tc>
      </w:tr>
      <w:tr>
        <w:tc>
          <w:tcPr>
            <w:tcW w:type="dxa" w:w="2410"/>
          </w:tcPr>
          <w:p>
            <w:r/>
            <w:r>
              <w:rPr>
                <w:rFonts w:ascii="游ゴシック" w:hAnsi="游ゴシック" w:eastAsia="游ゴシック"/>
                <w:sz w:val="17"/>
              </w:rPr>
              <w:t>その他</w:t>
            </w:r>
          </w:p>
        </w:tc>
        <w:tc>
          <w:tcPr>
            <w:tcW w:type="dxa" w:w="3835"/>
          </w:tcPr>
          <w:p>
            <w:r/>
            <w:r>
              <w:rPr>
                <w:rFonts w:ascii="游ゴシック" w:hAnsi="游ゴシック" w:eastAsia="游ゴシック"/>
                <w:sz w:val="17"/>
              </w:rPr>
              <w:t>介護支援専門員証の更新制の廃止、要介護認定等の申請の代行を行うことができる者への認知症対応型共同生活介護事業者等の追加、介護被保険者証の電子資格確認の導入。</w:t>
            </w:r>
          </w:p>
        </w:tc>
        <w:tc>
          <w:tcPr>
            <w:tcW w:type="dxa" w:w="3506"/>
          </w:tcPr>
          <w:p>
            <w:r/>
            <w:r>
              <w:rPr>
                <w:rFonts w:ascii="游ゴシック" w:hAnsi="游ゴシック" w:eastAsia="游ゴシック"/>
                <w:sz w:val="17"/>
              </w:rPr>
              <w:t>第5章 基本目標4（人材）及び基本目標5（保険運営）に反映します。</w:t>
            </w:r>
          </w:p>
        </w:tc>
      </w:tr>
    </w:tbl>
    <w:p>
      <w:pPr>
        <w:spacing w:after="160"/>
      </w:pPr>
      <w:r>
        <w:rPr>
          <w:rFonts w:ascii="游ゴシック" w:hAnsi="游ゴシック" w:eastAsia="游ゴシック"/>
          <w:b w:val="0"/>
          <w:sz w:val="17"/>
        </w:rPr>
        <w:t>出典：厚生労働省『社会福祉法等の一部を改正する法律の概要について』（社会保障審議会 生活困窮者自立支援及び生活保護部会（第30回）資料2、令和8年7月17日）</w:t>
      </w:r>
    </w:p>
    <w:p>
      <w:pPr>
        <w:pStyle w:val="Heading3"/>
        <w:spacing w:before="180" w:after="100"/>
      </w:pPr>
      <w:r>
        <w:rPr>
          <w:rFonts w:ascii="游ゴシック" w:hAnsi="游ゴシック" w:eastAsia="游ゴシック"/>
          <w:sz w:val="22"/>
        </w:rPr>
        <w:t>3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出典：厚生労働省 介護保険最新情報Vol.1525（令和8年7月14日）　https://www.mhlw.go.jp/content/001722971.pdf</w:t>
      </w:r>
    </w:p>
    <w:p>
      <w:r>
        <w:br w:type="page"/>
      </w:r>
    </w:p>
    <w:p>
      <w:pPr>
        <w:pStyle w:val="Heading1"/>
        <w:spacing w:before="240" w:after="100"/>
      </w:pPr>
      <w:bookmarkStart w:id="111" w:name="_Toc10_011"/>
      <w:r>
        <w:rPr>
          <w:rFonts w:ascii="游ゴシック" w:hAnsi="游ゴシック" w:eastAsia="游ゴシック"/>
          <w:sz w:val="30"/>
        </w:rPr>
        <w:t>第2章　高齢者及び介護保険の状況</w:t>
      </w:r>
      <w:bookmarkEnd w:id="111"/>
    </w:p>
    <w:p>
      <w:pPr>
        <w:pStyle w:val="Heading2"/>
        <w:spacing w:before="180" w:after="100"/>
      </w:pPr>
      <w:bookmarkStart w:id="112" w:name="_Toc10_012"/>
      <w:r>
        <w:rPr>
          <w:rFonts w:ascii="游ゴシック" w:hAnsi="游ゴシック" w:eastAsia="游ゴシック"/>
          <w:sz w:val="25"/>
        </w:rPr>
        <w:t>第1節 高齢者の状況</w:t>
      </w:r>
      <w:bookmarkEnd w:id="112"/>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【第10期の人口の基礎】</w:t>
      </w:r>
    </w:p>
    <w:p>
      <w:pPr>
        <w:spacing w:after="80"/>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54"/>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3町計</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【第9期計画及び社人研推計との関係】</w:t>
      </w:r>
    </w:p>
    <w:p>
      <w:pPr>
        <w:spacing w:after="80"/>
      </w:pPr>
      <w:r>
        <w:rPr>
          <w:rFonts w:ascii="游ゴシック" w:hAnsi="游ゴシック" w:eastAsia="游ゴシック"/>
          <w:b w:val="0"/>
          <w:sz w:val="21"/>
        </w:rPr>
        <w:t>第9期計画は住民基本台帳によるコーホート変化率法を用いています。第10期も住民基本台帳を基準とするため、両計画の基準は同じです。一方、地域包括ケア「見える化」システムが初期値として用いる人口は国勢調査及び社人研推計による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w:t>
      </w:r>
    </w:p>
    <w:p>
      <w:pPr>
        <w:spacing w:after="80"/>
      </w:pPr>
      <w:r>
        <w:rPr>
          <w:rFonts w:ascii="游ゴシック" w:hAnsi="游ゴシック" w:eastAsia="游ゴシック"/>
          <w:b w:val="0"/>
          <w:sz w:val="21"/>
        </w:rPr>
        <w:t>本計画では、全国・北海道・他保険者との比較を行う図表は国勢調査及び社人研推計により、第10期の人口・認定者数・給付費・保険料の推計は上記の総合戦略ベースによります。図表ごとに出典を明記します。</w:t>
      </w:r>
    </w:p>
    <w:p>
      <w:pPr>
        <w:spacing w:after="80"/>
      </w:pPr>
      <w:r>
        <w:rPr>
          <w:rFonts w:ascii="游ゴシック" w:hAnsi="游ゴシック" w:eastAsia="游ゴシック"/>
          <w:b w:val="0"/>
          <w:sz w:val="20"/>
        </w:rPr>
        <w:t>なお、総合戦略が目標を持つのは令和11年度までです。第2章第8節の中長期推計（令和22年度・令和32年度）は、令和11年度を起点として社人研推計の伸び率で接続しています。第10期の3年間と中長期とでは推計の基礎が異なります。</w:t>
      </w:r>
    </w:p>
    <w:p>
      <w:pPr>
        <w:spacing w:after="160"/>
      </w:pPr>
      <w:r>
        <w:rPr>
          <w:rFonts w:ascii="游ゴシック" w:hAnsi="游ゴシック" w:eastAsia="游ゴシック"/>
          <w:b w:val="0"/>
          <w:sz w:val="17"/>
        </w:rPr>
        <w:t>美瑛町の第3期総合戦略には人口の目標値が示されていません。また東神楽町は実績が目標を下回る見込みです。このため総人口の目標値を3町一律には用いられません。町別の総人口の置き方については、住民基本台帳の実績趨勢によることを受託者の案とし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平成24年</w:t>
            </w:r>
          </w:p>
        </w:tc>
        <w:tc>
          <w:tcPr>
            <w:tcW w:type="dxa" w:w="1361"/>
          </w:tcPr>
          <w:p>
            <w:r/>
            <w:r>
              <w:rPr>
                <w:rFonts w:ascii="游ゴシック" w:hAnsi="游ゴシック" w:eastAsia="游ゴシック"/>
                <w:b/>
                <w:sz w:val="17"/>
              </w:rPr>
              <w:t>平成29年</w:t>
            </w:r>
          </w:p>
        </w:tc>
        <w:tc>
          <w:tcPr>
            <w:tcW w:type="dxa" w:w="1361"/>
          </w:tcPr>
          <w:p>
            <w:r/>
            <w:r>
              <w:rPr>
                <w:rFonts w:ascii="游ゴシック" w:hAnsi="游ゴシック" w:eastAsia="游ゴシック"/>
                <w:b/>
                <w:sz w:val="17"/>
              </w:rPr>
              <w:t>令和2年</w:t>
            </w:r>
          </w:p>
        </w:tc>
        <w:tc>
          <w:tcPr>
            <w:tcW w:type="dxa" w:w="1361"/>
          </w:tcPr>
          <w:p>
            <w:r/>
            <w:r>
              <w:rPr>
                <w:rFonts w:ascii="游ゴシック" w:hAnsi="游ゴシック" w:eastAsia="游ゴシック"/>
                <w:b/>
                <w:sz w:val="17"/>
              </w:rPr>
              <w:t>令和5年</w:t>
            </w:r>
          </w:p>
        </w:tc>
        <w:tc>
          <w:tcPr>
            <w:tcW w:type="dxa" w:w="1474"/>
          </w:tcPr>
          <w:p>
            <w:r/>
            <w:r>
              <w:rPr>
                <w:rFonts w:ascii="游ゴシック" w:hAnsi="游ゴシック" w:eastAsia="游ゴシック"/>
                <w:b/>
                <w:sz w:val="17"/>
              </w:rPr>
              <w:t>令和5年の構成比</w:t>
            </w:r>
          </w:p>
        </w:tc>
      </w:tr>
      <w:t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jc w:val="right"/>
      </w:pPr>
      <w:r>
        <w:rPr>
          <w:rFonts w:ascii="游ゴシック" w:hAnsi="游ゴシック" w:eastAsia="游ゴシック"/>
          <w:b w:val="0"/>
          <w:sz w:val="17"/>
        </w:rPr>
        <w:t>資料：住民基本台帳　各年10月1日現在</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2"/>
                    <a:stretch>
                      <a:fillRect/>
                    </a:stretch>
                  </pic:blipFill>
                  <pic:spPr>
                    <a:xfrm>
                      <a:off x="0" y="0"/>
                      <a:ext cx="5976000" cy="3513803"/>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3"/>
                    <a:stretch>
                      <a:fillRect/>
                    </a:stretch>
                  </pic:blipFill>
                  <pic:spPr>
                    <a:xfrm>
                      <a:off x="0" y="0"/>
                      <a:ext cx="5976000" cy="4079400"/>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484"/>
          </w:tcPr>
          <w:p>
            <w:r/>
            <w:r>
              <w:rPr>
                <w:rFonts w:ascii="游ゴシック" w:hAnsi="游ゴシック" w:eastAsia="游ゴシック"/>
                <w:b/>
                <w:sz w:val="17"/>
              </w:rPr>
              <w:t>区分</w:t>
            </w:r>
          </w:p>
        </w:tc>
        <w:tc>
          <w:tcPr>
            <w:tcW w:type="dxa" w:w="1378"/>
          </w:tcPr>
          <w:p>
            <w:r/>
            <w:r>
              <w:rPr>
                <w:rFonts w:ascii="游ゴシック" w:hAnsi="游ゴシック" w:eastAsia="游ゴシック"/>
                <w:b/>
                <w:sz w:val="17"/>
              </w:rPr>
            </w:r>
          </w:p>
        </w:tc>
        <w:tc>
          <w:tcPr>
            <w:tcW w:type="dxa" w:w="1166"/>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平成22年度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平成27年度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令和2年度</w:t>
            </w:r>
          </w:p>
        </w:tc>
        <w:tc>
          <w:tcPr>
            <w:tcW w:type="dxa" w:w="1007"/>
          </w:tcPr>
          <w:p>
            <w:r/>
            <w:r>
              <w:rPr>
                <w:rFonts w:ascii="游ゴシック" w:hAnsi="游ゴシック" w:eastAsia="游ゴシック"/>
                <w:b/>
                <w:sz w:val="17"/>
              </w:rPr>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jc w:val="right"/>
      </w:pPr>
      <w:r>
        <w:rPr>
          <w:rFonts w:ascii="游ゴシック" w:hAnsi="游ゴシック" w:eastAsia="游ゴシック"/>
          <w:b w:val="0"/>
          <w:sz w:val="17"/>
        </w:rPr>
        <w:t>資料：国勢調査</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4"/>
                    <a:stretch>
                      <a:fillRect/>
                    </a:stretch>
                  </pic:blipFill>
                  <pic:spPr>
                    <a:xfrm>
                      <a:off x="0" y="0"/>
                      <a:ext cx="5976000" cy="3574056"/>
                    </a:xfrm>
                    <a:prstGeom prst="rect"/>
                  </pic:spPr>
                </pic:pic>
              </a:graphicData>
            </a:graphic>
          </wp:inline>
        </w:drawing>
      </w:r>
    </w:p>
    <w:p>
      <w:pPr>
        <w:spacing w:after="160"/>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指標</w:t>
            </w:r>
          </w:p>
        </w:tc>
        <w:tc>
          <w:tcPr>
            <w:tcW w:type="dxa" w:w="2410"/>
          </w:tcPr>
          <w:p>
            <w:r/>
            <w:r>
              <w:rPr>
                <w:rFonts w:ascii="游ゴシック" w:hAnsi="游ゴシック" w:eastAsia="游ゴシック"/>
                <w:b/>
                <w:sz w:val="17"/>
              </w:rPr>
              <w:t>第9期策定時</w:t>
            </w:r>
          </w:p>
        </w:tc>
        <w:tc>
          <w:tcPr>
            <w:tcW w:type="dxa" w:w="2520"/>
          </w:tcPr>
          <w:p>
            <w:r/>
            <w:r>
              <w:rPr>
                <w:rFonts w:ascii="游ゴシック" w:hAnsi="游ゴシック" w:eastAsia="游ゴシック"/>
                <w:b/>
                <w:sz w:val="17"/>
              </w:rPr>
              <w:t>第10期更新項目</w:t>
            </w:r>
          </w:p>
        </w:tc>
        <w:tc>
          <w:tcPr>
            <w:tcW w:type="dxa" w:w="2958"/>
          </w:tcPr>
          <w:p>
            <w:r/>
            <w:r>
              <w:rPr>
                <w:rFonts w:ascii="游ゴシック" w:hAnsi="游ゴシック" w:eastAsia="游ゴシック"/>
                <w:b/>
                <w:sz w:val="17"/>
              </w:rPr>
              <w:t>評価の視点</w:t>
            </w:r>
          </w:p>
        </w:tc>
      </w:tr>
      <w:t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30"/>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直近値</w:t>
            </w:r>
          </w:p>
        </w:tc>
        <w:tc>
          <w:tcPr>
            <w:tcW w:type="dxa" w:w="1863"/>
          </w:tcPr>
          <w:p>
            <w:r/>
            <w:r>
              <w:rPr>
                <w:rFonts w:ascii="游ゴシック" w:hAnsi="游ゴシック" w:eastAsia="游ゴシック"/>
                <w:b/>
                <w:sz w:val="17"/>
              </w:rPr>
              <w:t>データ時点</w:t>
            </w:r>
          </w:p>
        </w:tc>
        <w:tc>
          <w:tcPr>
            <w:tcW w:type="dxa" w:w="3177"/>
          </w:tcPr>
          <w:p>
            <w:r/>
            <w:r>
              <w:rPr>
                <w:rFonts w:ascii="游ゴシック" w:hAnsi="游ゴシック" w:eastAsia="游ゴシック"/>
                <w:b/>
                <w:sz w:val="17"/>
              </w:rPr>
              <w:t>計画評価上の読み方</w:t>
            </w:r>
          </w:p>
        </w:tc>
      </w:tr>
      <w:t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pPr>
      <w:r>
        <w:rPr>
          <w:rFonts w:ascii="游ゴシック" w:hAnsi="游ゴシック" w:eastAsia="游ゴシック"/>
          <w:b/>
          <w:sz w:val="18"/>
        </w:rPr>
        <w:t>【図4　要介護（要支援）認定者数の推移】　別冊の図表集「04_認定者数推移」を参照</w:t>
      </w:r>
    </w:p>
    <w:p>
      <w:pPr>
        <w:spacing w:after="120"/>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基準時点</w:t>
            </w:r>
          </w:p>
        </w:tc>
        <w:tc>
          <w:tcPr>
            <w:tcW w:type="dxa" w:w="837"/>
          </w:tcPr>
          <w:p>
            <w:r/>
            <w:r>
              <w:rPr>
                <w:rFonts w:ascii="游ゴシック" w:hAnsi="游ゴシック" w:eastAsia="游ゴシック"/>
                <w:b/>
                <w:sz w:val="17"/>
              </w:rPr>
              <w:t>大雪</w:t>
            </w:r>
          </w:p>
        </w:tc>
        <w:tc>
          <w:tcPr>
            <w:tcW w:type="dxa" w:w="837"/>
          </w:tcPr>
          <w:p>
            <w:r/>
            <w:r>
              <w:rPr>
                <w:rFonts w:ascii="游ゴシック" w:hAnsi="游ゴシック" w:eastAsia="游ゴシック"/>
                <w:b/>
                <w:sz w:val="17"/>
              </w:rPr>
              <w:t>北海道</w:t>
            </w:r>
          </w:p>
        </w:tc>
        <w:tc>
          <w:tcPr>
            <w:tcW w:type="dxa" w:w="837"/>
          </w:tcPr>
          <w:p>
            <w:r/>
            <w:r>
              <w:rPr>
                <w:rFonts w:ascii="游ゴシック" w:hAnsi="游ゴシック" w:eastAsia="游ゴシック"/>
                <w:b/>
                <w:sz w:val="17"/>
              </w:rPr>
              <w:t>全国</w:t>
            </w:r>
          </w:p>
        </w:tc>
        <w:tc>
          <w:tcPr>
            <w:tcW w:type="dxa" w:w="1477"/>
          </w:tcPr>
          <w:p>
            <w:r/>
            <w:r>
              <w:rPr>
                <w:rFonts w:ascii="游ゴシック" w:hAnsi="游ゴシック" w:eastAsia="游ゴシック"/>
                <w:b/>
                <w:sz w:val="17"/>
              </w:rPr>
              <w:t>方向</w:t>
            </w:r>
          </w:p>
        </w:tc>
        <w:tc>
          <w:tcPr>
            <w:tcW w:type="dxa" w:w="2315"/>
          </w:tcPr>
          <w:p>
            <w:r/>
            <w:r>
              <w:rPr>
                <w:rFonts w:ascii="游ゴシック" w:hAnsi="游ゴシック" w:eastAsia="游ゴシック"/>
                <w:b/>
                <w:sz w:val="17"/>
              </w:rPr>
              <w:t>読み方</w:t>
            </w:r>
          </w:p>
        </w:tc>
      </w:tr>
      <w:t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268"/>
          </w:tcPr>
          <w:p>
            <w:r/>
            <w:r>
              <w:rPr>
                <w:rFonts w:ascii="游ゴシック" w:hAnsi="游ゴシック" w:eastAsia="游ゴシック"/>
                <w:b/>
                <w:sz w:val="17"/>
              </w:rPr>
              <w:t>項目</w:t>
            </w:r>
          </w:p>
        </w:tc>
        <w:tc>
          <w:tcPr>
            <w:tcW w:type="dxa" w:w="1134"/>
          </w:tcPr>
          <w:p>
            <w:r/>
            <w:r>
              <w:rPr>
                <w:rFonts w:ascii="游ゴシック" w:hAnsi="游ゴシック" w:eastAsia="游ゴシック"/>
                <w:b/>
                <w:sz w:val="17"/>
              </w:rPr>
              <w:t>R3</w:t>
            </w:r>
          </w:p>
        </w:tc>
        <w:tc>
          <w:tcPr>
            <w:tcW w:type="dxa" w:w="1134"/>
          </w:tcPr>
          <w:p>
            <w:r/>
            <w:r>
              <w:rPr>
                <w:rFonts w:ascii="游ゴシック" w:hAnsi="游ゴシック" w:eastAsia="游ゴシック"/>
                <w:b/>
                <w:sz w:val="17"/>
              </w:rPr>
              <w:t>R4</w:t>
            </w:r>
          </w:p>
        </w:tc>
        <w:tc>
          <w:tcPr>
            <w:tcW w:type="dxa" w:w="1134"/>
          </w:tcPr>
          <w:p>
            <w:r/>
            <w:r>
              <w:rPr>
                <w:rFonts w:ascii="游ゴシック" w:hAnsi="游ゴシック" w:eastAsia="游ゴシック"/>
                <w:b/>
                <w:sz w:val="17"/>
              </w:rPr>
              <w:t>R5</w:t>
            </w:r>
          </w:p>
        </w:tc>
        <w:tc>
          <w:tcPr>
            <w:tcW w:type="dxa" w:w="1134"/>
          </w:tcPr>
          <w:p>
            <w:r/>
            <w:r>
              <w:rPr>
                <w:rFonts w:ascii="游ゴシック" w:hAnsi="游ゴシック" w:eastAsia="游ゴシック"/>
                <w:b/>
                <w:sz w:val="17"/>
              </w:rPr>
              <w:t>R6</w:t>
            </w:r>
          </w:p>
        </w:tc>
        <w:tc>
          <w:tcPr>
            <w:tcW w:type="dxa" w:w="2948"/>
          </w:tcPr>
          <w:p>
            <w:r/>
            <w:r>
              <w:rPr>
                <w:rFonts w:ascii="游ゴシック" w:hAnsi="游ゴシック" w:eastAsia="游ゴシック"/>
                <w:b/>
                <w:sz w:val="17"/>
              </w:rPr>
              <w:t>第10期での扱い</w:t>
            </w:r>
          </w:p>
        </w:tc>
      </w:tr>
      <w:t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bookmarkStart w:id="113" w:name="_Toc10_013"/>
      <w:r>
        <w:rPr>
          <w:rFonts w:ascii="游ゴシック" w:hAnsi="游ゴシック" w:eastAsia="游ゴシック"/>
          <w:sz w:val="25"/>
        </w:rPr>
        <w:t>第2節 保険給付や地域支援事業の実態把握と分析</w:t>
      </w:r>
      <w:bookmarkEnd w:id="113"/>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c>
          <w:tcPr>
            <w:tcW w:type="dxa" w:w="3034"/>
          </w:tcPr>
          <w:p>
            <w:r/>
            <w:r>
              <w:rPr>
                <w:rFonts w:ascii="游ゴシック" w:hAnsi="游ゴシック" w:eastAsia="游ゴシック"/>
                <w:b/>
                <w:sz w:val="17"/>
              </w:rPr>
              <w:t>要素</w:t>
            </w:r>
          </w:p>
        </w:tc>
        <w:tc>
          <w:tcPr>
            <w:tcW w:type="dxa" w:w="2384"/>
          </w:tcPr>
          <w:p>
            <w:r/>
            <w:r>
              <w:rPr>
                <w:rFonts w:ascii="游ゴシック" w:hAnsi="游ゴシック" w:eastAsia="游ゴシック"/>
                <w:b/>
                <w:sz w:val="17"/>
              </w:rPr>
              <w:t>地域差指数（全国＝1.00）</w:t>
            </w:r>
          </w:p>
        </w:tc>
        <w:tc>
          <w:tcPr>
            <w:tcW w:type="dxa" w:w="4334"/>
          </w:tcPr>
          <w:p>
            <w:r/>
            <w:r>
              <w:rPr>
                <w:rFonts w:ascii="游ゴシック" w:hAnsi="游ゴシック" w:eastAsia="游ゴシック"/>
                <w:b/>
                <w:sz w:val="17"/>
              </w:rPr>
              <w:t>読み方</w:t>
            </w:r>
          </w:p>
        </w:tc>
      </w:tr>
      <w:t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【上川管内における位置】</w:t>
      </w:r>
    </w:p>
    <w:p>
      <w:pPr>
        <w:spacing w:after="80"/>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平成21年度</w:t>
            </w:r>
          </w:p>
        </w:tc>
        <w:tc>
          <w:tcPr>
            <w:tcW w:type="dxa" w:w="1474"/>
          </w:tcPr>
          <w:p>
            <w:r/>
            <w:r>
              <w:rPr>
                <w:rFonts w:ascii="游ゴシック" w:hAnsi="游ゴシック" w:eastAsia="游ゴシック"/>
                <w:b/>
                <w:sz w:val="17"/>
              </w:rPr>
              <w:t>令和7年度</w:t>
            </w:r>
          </w:p>
        </w:tc>
        <w:tc>
          <w:tcPr>
            <w:tcW w:type="dxa" w:w="1361"/>
          </w:tcPr>
          <w:p>
            <w:r/>
            <w:r>
              <w:rPr>
                <w:rFonts w:ascii="游ゴシック" w:hAnsi="游ゴシック" w:eastAsia="游ゴシック"/>
                <w:b/>
                <w:sz w:val="17"/>
              </w:rPr>
              <w:t>伸び率</w:t>
            </w:r>
          </w:p>
        </w:tc>
        <w:tc>
          <w:tcPr>
            <w:tcW w:type="dxa" w:w="1928"/>
          </w:tcPr>
          <w:p>
            <w:r/>
            <w:r>
              <w:rPr>
                <w:rFonts w:ascii="游ゴシック" w:hAnsi="游ゴシック" w:eastAsia="游ゴシック"/>
                <w:b/>
                <w:sz w:val="17"/>
              </w:rPr>
              <w:t>管内順位（H21→R7）</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jc w:val="right"/>
      </w:pPr>
      <w:r>
        <w:rPr>
          <w:rFonts w:ascii="游ゴシック" w:hAnsi="游ゴシック" w:eastAsia="游ゴシック"/>
          <w:b w:val="0"/>
          <w:sz w:val="17"/>
        </w:rPr>
        <w:t>資料：地域包括ケア「見える化」システム（厚生労働省「介護保険事業状況報告」年報等）</w:t>
      </w:r>
    </w:p>
    <w:p>
      <w:pPr>
        <w:spacing w:after="80"/>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38"/>
          </w:tcPr>
          <w:p>
            <w:r/>
            <w:r>
              <w:rPr>
                <w:rFonts w:ascii="游ゴシック" w:hAnsi="游ゴシック" w:eastAsia="游ゴシック"/>
                <w:b/>
                <w:sz w:val="17"/>
              </w:rPr>
              <w:t>区分（令和7年）</w:t>
            </w:r>
          </w:p>
        </w:tc>
        <w:tc>
          <w:tcPr>
            <w:tcW w:type="dxa" w:w="1170"/>
          </w:tcPr>
          <w:p>
            <w:r/>
            <w:r>
              <w:rPr>
                <w:rFonts w:ascii="游ゴシック" w:hAnsi="游ゴシック" w:eastAsia="游ゴシック"/>
                <w:b/>
                <w:sz w:val="17"/>
              </w:rPr>
              <w:t>大雪</w:t>
            </w:r>
          </w:p>
        </w:tc>
        <w:tc>
          <w:tcPr>
            <w:tcW w:type="dxa" w:w="1170"/>
          </w:tcPr>
          <w:p>
            <w:r/>
            <w:r>
              <w:rPr>
                <w:rFonts w:ascii="游ゴシック" w:hAnsi="游ゴシック" w:eastAsia="游ゴシック"/>
                <w:b/>
                <w:sz w:val="17"/>
              </w:rPr>
              <w:t>北海道</w:t>
            </w:r>
          </w:p>
        </w:tc>
        <w:tc>
          <w:tcPr>
            <w:tcW w:type="dxa" w:w="1170"/>
          </w:tcPr>
          <w:p>
            <w:r/>
            <w:r>
              <w:rPr>
                <w:rFonts w:ascii="游ゴシック" w:hAnsi="游ゴシック" w:eastAsia="游ゴシック"/>
                <w:b/>
                <w:sz w:val="17"/>
              </w:rPr>
              <w:t>全国</w:t>
            </w:r>
          </w:p>
        </w:tc>
        <w:tc>
          <w:tcPr>
            <w:tcW w:type="dxa" w:w="1073"/>
          </w:tcPr>
          <w:p>
            <w:r/>
            <w:r>
              <w:rPr>
                <w:rFonts w:ascii="游ゴシック" w:hAnsi="游ゴシック" w:eastAsia="游ゴシック"/>
                <w:b/>
                <w:sz w:val="17"/>
              </w:rPr>
              <w:t>全国比</w:t>
            </w:r>
          </w:p>
        </w:tc>
        <w:tc>
          <w:tcPr>
            <w:tcW w:type="dxa" w:w="2730"/>
          </w:tcPr>
          <w:p>
            <w:r/>
            <w:r>
              <w:rPr>
                <w:rFonts w:ascii="游ゴシック" w:hAnsi="游ゴシック" w:eastAsia="游ゴシック"/>
                <w:b/>
                <w:sz w:val="17"/>
              </w:rPr>
              <w:t>評価</w:t>
            </w:r>
          </w:p>
        </w:tc>
      </w:tr>
      <w:t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975"/>
          </w:tcPr>
          <w:p>
            <w:r/>
            <w:r>
              <w:rPr>
                <w:rFonts w:ascii="游ゴシック" w:hAnsi="游ゴシック" w:eastAsia="游ゴシック"/>
                <w:b/>
                <w:sz w:val="17"/>
              </w:rPr>
              <w:t>区分</w:t>
            </w:r>
          </w:p>
        </w:tc>
        <w:tc>
          <w:tcPr>
            <w:tcW w:type="dxa" w:w="3467"/>
          </w:tcPr>
          <w:p>
            <w:r/>
            <w:r>
              <w:rPr>
                <w:rFonts w:ascii="游ゴシック" w:hAnsi="游ゴシック" w:eastAsia="游ゴシック"/>
                <w:b/>
                <w:sz w:val="17"/>
              </w:rPr>
              <w:t>サービス</w:t>
            </w:r>
          </w:p>
        </w:tc>
        <w:tc>
          <w:tcPr>
            <w:tcW w:type="dxa" w:w="1950"/>
          </w:tcPr>
          <w:p>
            <w:r/>
            <w:r>
              <w:rPr>
                <w:rFonts w:ascii="游ゴシック" w:hAnsi="游ゴシック" w:eastAsia="游ゴシック"/>
                <w:b/>
                <w:sz w:val="17"/>
              </w:rPr>
              <w:t>H30→R7の増減率</w:t>
            </w:r>
          </w:p>
        </w:tc>
        <w:tc>
          <w:tcPr>
            <w:tcW w:type="dxa" w:w="3359"/>
          </w:tcPr>
          <w:p>
            <w:r/>
            <w:r>
              <w:rPr>
                <w:rFonts w:ascii="游ゴシック" w:hAnsi="游ゴシック" w:eastAsia="游ゴシック"/>
                <w:b/>
                <w:sz w:val="17"/>
              </w:rPr>
              <w:t>要因</w:t>
            </w:r>
          </w:p>
        </w:tc>
      </w:tr>
      <w:t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520"/>
          </w:tcPr>
          <w:p>
            <w:r/>
            <w:r>
              <w:rPr>
                <w:rFonts w:ascii="游ゴシック" w:hAnsi="游ゴシック" w:eastAsia="游ゴシック"/>
                <w:b/>
                <w:sz w:val="17"/>
              </w:rPr>
              <w:t>サービス</w:t>
            </w:r>
          </w:p>
        </w:tc>
        <w:tc>
          <w:tcPr>
            <w:tcW w:type="dxa" w:w="1315"/>
          </w:tcPr>
          <w:p>
            <w:r/>
            <w:r>
              <w:rPr>
                <w:rFonts w:ascii="游ゴシック" w:hAnsi="游ゴシック" w:eastAsia="游ゴシック"/>
                <w:b/>
                <w:sz w:val="17"/>
              </w:rPr>
              <w:t>大雪</w:t>
            </w:r>
          </w:p>
        </w:tc>
        <w:tc>
          <w:tcPr>
            <w:tcW w:type="dxa" w:w="1096"/>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096"/>
          </w:tcPr>
          <w:p>
            <w:r/>
            <w:r>
              <w:rPr>
                <w:rFonts w:ascii="游ゴシック" w:hAnsi="游ゴシック" w:eastAsia="游ゴシック"/>
                <w:b/>
                <w:sz w:val="17"/>
              </w:rPr>
              <w:t>大雪／全国</w:t>
            </w:r>
          </w:p>
        </w:tc>
        <w:tc>
          <w:tcPr>
            <w:tcW w:type="dxa" w:w="2520"/>
          </w:tcPr>
          <w:p>
            <w:r/>
            <w:r>
              <w:rPr>
                <w:rFonts w:ascii="游ゴシック" w:hAnsi="游ゴシック" w:eastAsia="游ゴシック"/>
                <w:b/>
                <w:sz w:val="17"/>
              </w:rPr>
              <w:t>確認事項</w:t>
            </w:r>
          </w:p>
        </w:tc>
      </w:tr>
      <w:t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74"/>
          </w:tcPr>
          <w:p>
            <w:r/>
            <w:r>
              <w:rPr>
                <w:rFonts w:ascii="游ゴシック" w:hAnsi="游ゴシック" w:eastAsia="游ゴシック"/>
                <w:b/>
                <w:sz w:val="17"/>
              </w:rPr>
              <w:t>指標</w:t>
            </w:r>
          </w:p>
        </w:tc>
        <w:tc>
          <w:tcPr>
            <w:tcW w:type="dxa" w:w="1334"/>
          </w:tcPr>
          <w:p>
            <w:r/>
            <w:r>
              <w:rPr>
                <w:rFonts w:ascii="游ゴシック" w:hAnsi="游ゴシック" w:eastAsia="游ゴシック"/>
                <w:b/>
                <w:sz w:val="17"/>
              </w:rPr>
              <w:t>大雪</w:t>
            </w:r>
          </w:p>
        </w:tc>
        <w:tc>
          <w:tcPr>
            <w:tcW w:type="dxa" w:w="1232"/>
          </w:tcPr>
          <w:p>
            <w:r/>
            <w:r>
              <w:rPr>
                <w:rFonts w:ascii="游ゴシック" w:hAnsi="游ゴシック" w:eastAsia="游ゴシック"/>
                <w:b/>
                <w:sz w:val="17"/>
              </w:rPr>
              <w:t>旭川市</w:t>
            </w:r>
          </w:p>
        </w:tc>
        <w:tc>
          <w:tcPr>
            <w:tcW w:type="dxa" w:w="1745"/>
          </w:tcPr>
          <w:p>
            <w:r/>
            <w:r>
              <w:rPr>
                <w:rFonts w:ascii="游ゴシック" w:hAnsi="游ゴシック" w:eastAsia="游ゴシック"/>
                <w:b/>
                <w:sz w:val="17"/>
              </w:rPr>
              <w:t>北海道</w:t>
            </w:r>
          </w:p>
        </w:tc>
        <w:tc>
          <w:tcPr>
            <w:tcW w:type="dxa" w:w="2566"/>
          </w:tcPr>
          <w:p>
            <w:r/>
            <w:r>
              <w:rPr>
                <w:rFonts w:ascii="游ゴシック" w:hAnsi="游ゴシック" w:eastAsia="游ゴシック"/>
                <w:b/>
                <w:sz w:val="17"/>
              </w:rPr>
              <w:t>構造の違い</w:t>
            </w:r>
          </w:p>
        </w:tc>
      </w:tr>
      <w:t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出典：北海道第9期計画 第7章第12節の分布図及び見える化D8・B6。</w:t>
      </w:r>
    </w:p>
    <w:p>
      <w:r>
        <w:br w:type="page"/>
      </w:r>
    </w:p>
    <w:p>
      <w:pPr>
        <w:pStyle w:val="Heading3"/>
        <w:spacing w:before="180" w:after="100"/>
      </w:pPr>
      <w:r>
        <w:rPr>
          <w:rFonts w:ascii="游ゴシック" w:hAnsi="游ゴシック" w:eastAsia="游ゴシック"/>
          <w:sz w:val="22"/>
        </w:rPr>
        <w:t>5 構成町別の状況</w:t>
      </w:r>
    </w:p>
    <w:p>
      <w:pPr>
        <w:spacing w:after="80"/>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【町別の要介護認定者数】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361"/>
          </w:tcPr>
          <w:p>
            <w:r/>
            <w:r>
              <w:rPr>
                <w:rFonts w:ascii="游ゴシック" w:hAnsi="游ゴシック" w:eastAsia="游ゴシック"/>
                <w:b/>
                <w:sz w:val="17"/>
              </w:rPr>
              <w:t>町</w:t>
            </w:r>
          </w:p>
        </w:tc>
        <w:tc>
          <w:tcPr>
            <w:tcW w:type="dxa" w:w="850"/>
          </w:tcPr>
          <w:p>
            <w:r/>
            <w:r>
              <w:rPr>
                <w:rFonts w:ascii="游ゴシック" w:hAnsi="游ゴシック" w:eastAsia="游ゴシック"/>
                <w:b/>
                <w:sz w:val="17"/>
              </w:rPr>
              <w:t>令和6年度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t>令和7年度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t>令和8年度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r>
      <w:t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jc w:val="right"/>
      </w:pPr>
      <w:r>
        <w:rPr>
          <w:rFonts w:ascii="游ゴシック" w:hAnsi="游ゴシック" w:eastAsia="游ゴシック"/>
          <w:b w:val="0"/>
          <w:sz w:val="17"/>
        </w:rPr>
        <w:t>資料：介護保険事業計画作成支援ツール（実績値入力シート）各年度末</w:t>
      </w:r>
    </w:p>
    <w:p>
      <w:pPr>
        <w:spacing w:after="80"/>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【町別の給付費の実績】</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361"/>
          </w:tcPr>
          <w:p>
            <w:r/>
            <w:r>
              <w:rPr>
                <w:rFonts w:ascii="游ゴシック" w:hAnsi="游ゴシック" w:eastAsia="游ゴシック"/>
                <w:b/>
                <w:sz w:val="17"/>
              </w:rPr>
              <w:t>町</w:t>
            </w:r>
          </w:p>
        </w:tc>
        <w:tc>
          <w:tcPr>
            <w:tcW w:type="dxa" w:w="1928"/>
          </w:tcPr>
          <w:p>
            <w:r/>
            <w:r>
              <w:rPr>
                <w:rFonts w:ascii="游ゴシック" w:hAnsi="游ゴシック" w:eastAsia="游ゴシック"/>
                <w:b/>
                <w:sz w:val="17"/>
              </w:rPr>
              <w:t>令和6年度</w:t>
            </w:r>
          </w:p>
        </w:tc>
        <w:tc>
          <w:tcPr>
            <w:tcW w:type="dxa" w:w="1134"/>
          </w:tcPr>
          <w:p>
            <w:r/>
            <w:r>
              <w:rPr>
                <w:rFonts w:ascii="游ゴシック" w:hAnsi="游ゴシック" w:eastAsia="游ゴシック"/>
                <w:b/>
                <w:sz w:val="17"/>
              </w:rPr>
              <w:t>構成比</w:t>
            </w:r>
          </w:p>
        </w:tc>
        <w:tc>
          <w:tcPr>
            <w:tcW w:type="dxa" w:w="1928"/>
          </w:tcPr>
          <w:p>
            <w:r/>
            <w:r>
              <w:rPr>
                <w:rFonts w:ascii="游ゴシック" w:hAnsi="游ゴシック" w:eastAsia="游ゴシック"/>
                <w:b/>
                <w:sz w:val="17"/>
              </w:rPr>
              <w:t>令和7年度</w:t>
            </w:r>
          </w:p>
        </w:tc>
        <w:tc>
          <w:tcPr>
            <w:tcW w:type="dxa" w:w="1134"/>
          </w:tcPr>
          <w:p>
            <w:r/>
            <w:r>
              <w:rPr>
                <w:rFonts w:ascii="游ゴシック" w:hAnsi="游ゴシック" w:eastAsia="游ゴシック"/>
                <w:b/>
                <w:sz w:val="17"/>
              </w:rPr>
              <w:t>構成比</w:t>
            </w:r>
          </w:p>
        </w:tc>
        <w:tc>
          <w:tcPr>
            <w:tcW w:type="dxa" w:w="1474"/>
          </w:tcPr>
          <w:p>
            <w:r/>
            <w:r>
              <w:rPr>
                <w:rFonts w:ascii="游ゴシック" w:hAnsi="游ゴシック" w:eastAsia="游ゴシック"/>
                <w:b/>
                <w:sz w:val="17"/>
              </w:rPr>
              <w:t>令和6→7年度</w:t>
            </w:r>
          </w:p>
        </w:tc>
      </w:tr>
      <w:t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jc w:val="right"/>
      </w:pPr>
      <w:r>
        <w:rPr>
          <w:rFonts w:ascii="游ゴシック" w:hAnsi="游ゴシック" w:eastAsia="游ゴシック"/>
          <w:b w:val="0"/>
          <w:sz w:val="17"/>
        </w:rPr>
        <w:t>資料：大雪地区広域連合　給付費データ集計（令和6年度・令和7年度）</w:t>
      </w:r>
    </w:p>
    <w:p>
      <w:pPr>
        <w:spacing w:after="160"/>
      </w:pPr>
      <w:r>
        <w:rPr>
          <w:rFonts w:ascii="游ゴシック" w:hAnsi="游ゴシック" w:eastAsia="游ゴシック"/>
          <w:b w:val="0"/>
          <w:sz w:val="17"/>
        </w:rPr>
        <w:t>注1）本表は3町のファイルの集計値であり、計は3町の合計です。令和6年度は広域連合単位のファイルの値と一致しますが、令和7年度は広域連合単位のファイルの値（3,083,474,291円）と129,580,267円の差があります。差は要介護度により1.7％から5.9％まで幅があり、月数の違いによる一様な差ではありません。</w:t>
        <w:br/>
        <w:t>注2）介護保険特別会計決算の保険給付費（令和6年度2,983,668,988円）とは対象範囲が異なります。保険料の算定には決算の値を用います（第6章第6節）。</w:t>
      </w:r>
    </w:p>
    <w:p>
      <w:pPr>
        <w:spacing w:after="80"/>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180" w:after="100"/>
      </w:pPr>
      <w:bookmarkStart w:id="114" w:name="_Toc10_014"/>
      <w:r>
        <w:rPr>
          <w:rFonts w:ascii="游ゴシック" w:hAnsi="游ゴシック" w:eastAsia="游ゴシック"/>
          <w:sz w:val="25"/>
        </w:rPr>
        <w:t>第3節 サービス提供体制の状況</w:t>
      </w:r>
      <w:bookmarkEnd w:id="114"/>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874"/>
          </w:tcPr>
          <w:p>
            <w:r/>
            <w:r>
              <w:rPr>
                <w:rFonts w:ascii="游ゴシック" w:hAnsi="游ゴシック" w:eastAsia="游ゴシック"/>
                <w:b/>
                <w:sz w:val="17"/>
              </w:rPr>
              <w:t>サービス</w:t>
            </w:r>
          </w:p>
        </w:tc>
        <w:tc>
          <w:tcPr>
            <w:tcW w:type="dxa" w:w="770"/>
          </w:tcPr>
          <w:p>
            <w:r/>
            <w:r>
              <w:rPr>
                <w:rFonts w:ascii="游ゴシック" w:hAnsi="游ゴシック" w:eastAsia="游ゴシック"/>
                <w:b/>
                <w:sz w:val="17"/>
              </w:rPr>
              <w:t>大雪</w:t>
            </w:r>
          </w:p>
        </w:tc>
        <w:tc>
          <w:tcPr>
            <w:tcW w:type="dxa" w:w="872"/>
          </w:tcPr>
          <w:p>
            <w:r/>
            <w:r>
              <w:rPr>
                <w:rFonts w:ascii="游ゴシック" w:hAnsi="游ゴシック" w:eastAsia="游ゴシック"/>
                <w:b/>
                <w:sz w:val="17"/>
              </w:rPr>
              <w:t>北海道</w:t>
            </w:r>
          </w:p>
        </w:tc>
        <w:tc>
          <w:tcPr>
            <w:tcW w:type="dxa" w:w="770"/>
          </w:tcPr>
          <w:p>
            <w:r/>
            <w:r>
              <w:rPr>
                <w:rFonts w:ascii="游ゴシック" w:hAnsi="游ゴシック" w:eastAsia="游ゴシック"/>
                <w:b/>
                <w:sz w:val="17"/>
              </w:rPr>
              <w:t>全国</w:t>
            </w:r>
          </w:p>
        </w:tc>
        <w:tc>
          <w:tcPr>
            <w:tcW w:type="dxa" w:w="1745"/>
          </w:tcPr>
          <w:p>
            <w:r/>
            <w:r>
              <w:rPr>
                <w:rFonts w:ascii="游ゴシック" w:hAnsi="游ゴシック" w:eastAsia="游ゴシック"/>
                <w:b/>
                <w:sz w:val="17"/>
              </w:rPr>
              <w:t>空白の期間</w:t>
            </w:r>
          </w:p>
        </w:tc>
        <w:tc>
          <w:tcPr>
            <w:tcW w:type="dxa" w:w="2720"/>
          </w:tcPr>
          <w:p>
            <w:r/>
            <w:r>
              <w:rPr>
                <w:rFonts w:ascii="游ゴシック" w:hAnsi="游ゴシック" w:eastAsia="游ゴシック"/>
                <w:b/>
                <w:sz w:val="17"/>
              </w:rPr>
              <w:t>備考</w:t>
            </w:r>
          </w:p>
        </w:tc>
      </w:tr>
      <w:t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単位：人口10万対の事業所数（令和6年度）。当広域連合は実数0のため0.0と表示しています。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c>
          <w:tcPr>
            <w:tcW w:type="dxa" w:w="2361"/>
          </w:tcPr>
          <w:p>
            <w:r/>
            <w:r>
              <w:rPr>
                <w:rFonts w:ascii="游ゴシック" w:hAnsi="游ゴシック" w:eastAsia="游ゴシック"/>
                <w:b/>
                <w:sz w:val="17"/>
              </w:rPr>
              <w:t>サービス</w:t>
            </w:r>
          </w:p>
        </w:tc>
        <w:tc>
          <w:tcPr>
            <w:tcW w:type="dxa" w:w="565"/>
          </w:tcPr>
          <w:p>
            <w:r/>
            <w:r>
              <w:rPr>
                <w:rFonts w:ascii="游ゴシック" w:hAnsi="游ゴシック" w:eastAsia="游ゴシック"/>
                <w:b/>
                <w:sz w:val="17"/>
              </w:rPr>
              <w:t>H24</w:t>
            </w:r>
          </w:p>
        </w:tc>
        <w:tc>
          <w:tcPr>
            <w:tcW w:type="dxa" w:w="565"/>
          </w:tcPr>
          <w:p>
            <w:r/>
            <w:r>
              <w:rPr>
                <w:rFonts w:ascii="游ゴシック" w:hAnsi="游ゴシック" w:eastAsia="游ゴシック"/>
                <w:b/>
                <w:sz w:val="17"/>
              </w:rPr>
              <w:t>H29</w:t>
            </w:r>
          </w:p>
        </w:tc>
        <w:tc>
          <w:tcPr>
            <w:tcW w:type="dxa" w:w="565"/>
          </w:tcPr>
          <w:p>
            <w:r/>
            <w:r>
              <w:rPr>
                <w:rFonts w:ascii="游ゴシック" w:hAnsi="游ゴシック" w:eastAsia="游ゴシック"/>
                <w:b/>
                <w:sz w:val="17"/>
              </w:rPr>
              <w:t>H30</w:t>
            </w:r>
          </w:p>
        </w:tc>
        <w:tc>
          <w:tcPr>
            <w:tcW w:type="dxa" w:w="565"/>
          </w:tcPr>
          <w:p>
            <w:r/>
            <w:r>
              <w:rPr>
                <w:rFonts w:ascii="游ゴシック" w:hAnsi="游ゴシック" w:eastAsia="游ゴシック"/>
                <w:b/>
                <w:sz w:val="17"/>
              </w:rPr>
              <w:t>R元</w:t>
            </w:r>
          </w:p>
        </w:tc>
        <w:tc>
          <w:tcPr>
            <w:tcW w:type="dxa" w:w="565"/>
          </w:tcPr>
          <w:p>
            <w:r/>
            <w:r>
              <w:rPr>
                <w:rFonts w:ascii="游ゴシック" w:hAnsi="游ゴシック" w:eastAsia="游ゴシック"/>
                <w:b/>
                <w:sz w:val="17"/>
              </w:rPr>
              <w:t>R3</w:t>
            </w:r>
          </w:p>
        </w:tc>
        <w:tc>
          <w:tcPr>
            <w:tcW w:type="dxa" w:w="565"/>
          </w:tcPr>
          <w:p>
            <w:r/>
            <w:r>
              <w:rPr>
                <w:rFonts w:ascii="游ゴシック" w:hAnsi="游ゴシック" w:eastAsia="游ゴシック"/>
                <w:b/>
                <w:sz w:val="17"/>
              </w:rPr>
              <w:t>R4</w:t>
            </w:r>
          </w:p>
        </w:tc>
        <w:tc>
          <w:tcPr>
            <w:tcW w:type="dxa" w:w="565"/>
          </w:tcPr>
          <w:p>
            <w:r/>
            <w:r>
              <w:rPr>
                <w:rFonts w:ascii="游ゴシック" w:hAnsi="游ゴシック" w:eastAsia="游ゴシック"/>
                <w:b/>
                <w:sz w:val="17"/>
              </w:rPr>
              <w:t>R5</w:t>
            </w:r>
          </w:p>
        </w:tc>
        <w:tc>
          <w:tcPr>
            <w:tcW w:type="dxa" w:w="565"/>
          </w:tcPr>
          <w:p>
            <w:r/>
            <w:r>
              <w:rPr>
                <w:rFonts w:ascii="游ゴシック" w:hAnsi="游ゴシック" w:eastAsia="游ゴシック"/>
                <w:b/>
                <w:sz w:val="17"/>
              </w:rPr>
              <w:t>R6</w:t>
            </w:r>
          </w:p>
        </w:tc>
        <w:tc>
          <w:tcPr>
            <w:tcW w:type="dxa" w:w="821"/>
          </w:tcPr>
          <w:p>
            <w:r/>
            <w:r>
              <w:rPr>
                <w:rFonts w:ascii="游ゴシック" w:hAnsi="游ゴシック" w:eastAsia="游ゴシック"/>
                <w:b/>
                <w:sz w:val="17"/>
              </w:rPr>
              <w:t>H24→R6</w:t>
            </w:r>
          </w:p>
        </w:tc>
        <w:tc>
          <w:tcPr>
            <w:tcW w:type="dxa" w:w="2053"/>
          </w:tcPr>
          <w:p>
            <w:r/>
            <w:r>
              <w:rPr>
                <w:rFonts w:ascii="游ゴシック" w:hAnsi="游ゴシック" w:eastAsia="游ゴシック"/>
                <w:b/>
                <w:sz w:val="17"/>
              </w:rPr>
              <w:t>評価</w:t>
            </w:r>
          </w:p>
        </w:tc>
      </w:tr>
      <w:t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45"/>
          </w:tcPr>
          <w:p>
            <w:r/>
            <w:r>
              <w:rPr>
                <w:rFonts w:ascii="游ゴシック" w:hAnsi="游ゴシック" w:eastAsia="游ゴシック"/>
                <w:b/>
                <w:sz w:val="17"/>
              </w:rPr>
              <w:t>サービス</w:t>
            </w:r>
          </w:p>
        </w:tc>
        <w:tc>
          <w:tcPr>
            <w:tcW w:type="dxa" w:w="1658"/>
          </w:tcPr>
          <w:p>
            <w:r/>
            <w:r>
              <w:rPr>
                <w:rFonts w:ascii="游ゴシック" w:hAnsi="游ゴシック" w:eastAsia="游ゴシック"/>
                <w:b/>
                <w:sz w:val="17"/>
              </w:rPr>
              <w:t>事業所数の変化</w:t>
            </w:r>
          </w:p>
        </w:tc>
        <w:tc>
          <w:tcPr>
            <w:tcW w:type="dxa" w:w="2145"/>
          </w:tcPr>
          <w:p>
            <w:r/>
            <w:r>
              <w:rPr>
                <w:rFonts w:ascii="游ゴシック" w:hAnsi="游ゴシック" w:eastAsia="游ゴシック"/>
                <w:b/>
                <w:sz w:val="17"/>
              </w:rPr>
              <w:t>定員の変化</w:t>
            </w:r>
          </w:p>
        </w:tc>
        <w:tc>
          <w:tcPr>
            <w:tcW w:type="dxa" w:w="1268"/>
          </w:tcPr>
          <w:p>
            <w:r/>
            <w:r>
              <w:rPr>
                <w:rFonts w:ascii="游ゴシック" w:hAnsi="游ゴシック" w:eastAsia="游ゴシック"/>
                <w:b/>
                <w:sz w:val="17"/>
              </w:rPr>
              <w:t>給付月額の変化</w:t>
            </w:r>
          </w:p>
        </w:tc>
        <w:tc>
          <w:tcPr>
            <w:tcW w:type="dxa" w:w="2535"/>
          </w:tcPr>
          <w:p>
            <w:r/>
            <w:r>
              <w:rPr>
                <w:rFonts w:ascii="游ゴシック" w:hAnsi="游ゴシック" w:eastAsia="游ゴシック"/>
                <w:b/>
                <w:sz w:val="17"/>
              </w:rPr>
              <w:t>読み方</w:t>
            </w:r>
          </w:p>
        </w:tc>
      </w:tr>
      <w:t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928"/>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東川町</w:t>
            </w:r>
          </w:p>
        </w:tc>
        <w:tc>
          <w:tcPr>
            <w:tcW w:type="dxa" w:w="1361"/>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c>
          <w:tcPr>
            <w:tcW w:type="dxa" w:w="1587"/>
          </w:tcPr>
          <w:p>
            <w:r/>
            <w:r>
              <w:rPr>
                <w:rFonts w:ascii="游ゴシック" w:hAnsi="游ゴシック" w:eastAsia="游ゴシック"/>
                <w:b/>
                <w:sz w:val="17"/>
              </w:rPr>
              <w:t>上川管内平均</w:t>
            </w:r>
          </w:p>
        </w:tc>
        <w:tc>
          <w:tcPr>
            <w:tcW w:type="dxa" w:w="1361"/>
          </w:tcPr>
          <w:p>
            <w:r/>
            <w:r>
              <w:rPr>
                <w:rFonts w:ascii="游ゴシック" w:hAnsi="游ゴシック" w:eastAsia="游ゴシック"/>
                <w:b/>
                <w:sz w:val="17"/>
              </w:rPr>
              <w:t>旭川市</w:t>
            </w:r>
          </w:p>
        </w:tc>
      </w:tr>
      <w:t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572"/>
          </w:tcPr>
          <w:p>
            <w:r/>
            <w:r>
              <w:rPr>
                <w:rFonts w:ascii="游ゴシック" w:hAnsi="游ゴシック" w:eastAsia="游ゴシック"/>
                <w:b/>
                <w:sz w:val="17"/>
              </w:rPr>
              <w:t>サービス</w:t>
            </w:r>
          </w:p>
        </w:tc>
        <w:tc>
          <w:tcPr>
            <w:tcW w:type="dxa" w:w="1179"/>
          </w:tcPr>
          <w:p>
            <w:r/>
            <w:r>
              <w:rPr>
                <w:rFonts w:ascii="游ゴシック" w:hAnsi="游ゴシック" w:eastAsia="游ゴシック"/>
                <w:b/>
                <w:sz w:val="17"/>
              </w:rPr>
              <w:t>H29</w:t>
            </w:r>
          </w:p>
        </w:tc>
        <w:tc>
          <w:tcPr>
            <w:tcW w:type="dxa" w:w="1179"/>
          </w:tcPr>
          <w:p>
            <w:r/>
            <w:r>
              <w:rPr>
                <w:rFonts w:ascii="游ゴシック" w:hAnsi="游ゴシック" w:eastAsia="游ゴシック"/>
                <w:b/>
                <w:sz w:val="17"/>
              </w:rPr>
              <w:t>R6</w:t>
            </w:r>
          </w:p>
        </w:tc>
        <w:tc>
          <w:tcPr>
            <w:tcW w:type="dxa" w:w="1179"/>
          </w:tcPr>
          <w:p>
            <w:r/>
            <w:r>
              <w:rPr>
                <w:rFonts w:ascii="游ゴシック" w:hAnsi="游ゴシック" w:eastAsia="游ゴシック"/>
                <w:b/>
                <w:sz w:val="17"/>
              </w:rPr>
              <w:t>増減率</w:t>
            </w:r>
          </w:p>
        </w:tc>
        <w:tc>
          <w:tcPr>
            <w:tcW w:type="dxa" w:w="1500"/>
          </w:tcPr>
          <w:p>
            <w:r/>
            <w:r>
              <w:rPr>
                <w:rFonts w:ascii="游ゴシック" w:hAnsi="游ゴシック" w:eastAsia="游ゴシック"/>
                <w:b/>
                <w:sz w:val="17"/>
              </w:rPr>
              <w:t>認定者1万対（R6）</w:t>
            </w:r>
          </w:p>
        </w:tc>
        <w:tc>
          <w:tcPr>
            <w:tcW w:type="dxa" w:w="1179"/>
          </w:tcPr>
          <w:p>
            <w:r/>
            <w:r>
              <w:rPr>
                <w:rFonts w:ascii="游ゴシック" w:hAnsi="游ゴシック" w:eastAsia="游ゴシック"/>
                <w:b/>
                <w:sz w:val="17"/>
              </w:rPr>
              <w:t>全国</w:t>
            </w:r>
          </w:p>
        </w:tc>
        <w:tc>
          <w:tcPr>
            <w:tcW w:type="dxa" w:w="964"/>
          </w:tcPr>
          <w:p>
            <w:r/>
            <w:r>
              <w:rPr>
                <w:rFonts w:ascii="游ゴシック" w:hAnsi="游ゴシック" w:eastAsia="游ゴシック"/>
                <w:b/>
                <w:sz w:val="17"/>
              </w:rPr>
              <w:t>大雪／全国</w:t>
            </w:r>
          </w:p>
        </w:tc>
      </w:tr>
      <w:t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587"/>
          </w:tcPr>
          <w:p>
            <w:r/>
            <w:r>
              <w:rPr>
                <w:rFonts w:ascii="游ゴシック" w:hAnsi="游ゴシック" w:eastAsia="游ゴシック"/>
                <w:b/>
                <w:sz w:val="17"/>
              </w:rPr>
              <w:t>職種</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794"/>
          </w:tcPr>
          <w:p>
            <w:r/>
            <w:r>
              <w:rPr>
                <w:rFonts w:ascii="游ゴシック" w:hAnsi="游ゴシック" w:eastAsia="游ゴシック"/>
                <w:b/>
                <w:sz w:val="17"/>
              </w:rPr>
              <w:t>H29→R6</w:t>
            </w:r>
          </w:p>
        </w:tc>
        <w:tc>
          <w:tcPr>
            <w:tcW w:type="dxa" w:w="3005"/>
          </w:tcPr>
          <w:p>
            <w:r/>
            <w:r>
              <w:rPr>
                <w:rFonts w:ascii="游ゴシック" w:hAnsi="游ゴシック" w:eastAsia="游ゴシック"/>
                <w:b/>
                <w:sz w:val="17"/>
              </w:rPr>
              <w:t>評価</w:t>
            </w:r>
          </w:p>
        </w:tc>
      </w:tr>
      <w:t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【リハビリテーション専門職の配置】</w:t>
      </w:r>
    </w:p>
    <w:p>
      <w:pPr>
        <w:spacing w:after="80"/>
      </w:pPr>
      <w:r>
        <w:rPr>
          <w:rFonts w:ascii="游ゴシック" w:hAnsi="游ゴシック" w:eastAsia="游ゴシック"/>
          <w:b w:val="0"/>
          <w:sz w:val="21"/>
        </w:rPr>
        <w:t>リハビリテーション専門職の配置は、3職種とも全国を上回ります。理学療法士は全国の1.67倍、言語聴覚士は2.41倍です。訪問リハビリテーション・通所リハビリテーションの事業所数も認定者1万人当たりで全国を上回っており、リハビリテーションの提供体制は当区域の強みです。</w:t>
      </w:r>
    </w:p>
    <w:p>
      <w:pPr>
        <w:spacing w:after="20"/>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3061"/>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1020"/>
          </w:tcPr>
          <w:p>
            <w:r/>
            <w:r>
              <w:rPr>
                <w:rFonts w:ascii="游ゴシック" w:hAnsi="游ゴシック" w:eastAsia="游ゴシック"/>
                <w:b/>
                <w:sz w:val="17"/>
              </w:rPr>
              <w:t>実数</w:t>
            </w:r>
          </w:p>
        </w:tc>
        <w:tc>
          <w:tcPr>
            <w:tcW w:type="dxa" w:w="794"/>
          </w:tcPr>
          <w:p>
            <w:r/>
            <w:r>
              <w:rPr>
                <w:rFonts w:ascii="游ゴシック" w:hAnsi="游ゴシック" w:eastAsia="游ゴシック"/>
                <w:b/>
                <w:sz w:val="17"/>
              </w:rPr>
              <w:t>年度</w:t>
            </w:r>
          </w:p>
        </w:tc>
      </w:tr>
      <w:tr>
        <w:tc>
          <w:tcPr>
            <w:tcW w:type="dxa" w:w="3061"/>
          </w:tcPr>
          <w:p>
            <w:r/>
            <w:r>
              <w:rPr>
                <w:rFonts w:ascii="游ゴシック" w:hAnsi="游ゴシック" w:eastAsia="游ゴシック"/>
                <w:sz w:val="17"/>
              </w:rPr>
              <w:t>理学療法士</w:t>
            </w:r>
          </w:p>
        </w:tc>
        <w:tc>
          <w:tcPr>
            <w:tcW w:type="dxa" w:w="1134"/>
          </w:tcPr>
          <w:p>
            <w:r/>
            <w:r>
              <w:rPr>
                <w:rFonts w:ascii="游ゴシック" w:hAnsi="游ゴシック" w:eastAsia="游ゴシック"/>
                <w:sz w:val="17"/>
              </w:rPr>
              <w:t>61.16</w:t>
            </w:r>
          </w:p>
        </w:tc>
        <w:tc>
          <w:tcPr>
            <w:tcW w:type="dxa" w:w="1134"/>
          </w:tcPr>
          <w:p>
            <w:r/>
            <w:r>
              <w:rPr>
                <w:rFonts w:ascii="游ゴシック" w:hAnsi="游ゴシック" w:eastAsia="游ゴシック"/>
                <w:sz w:val="17"/>
              </w:rPr>
              <w:t>25.51</w:t>
            </w:r>
          </w:p>
        </w:tc>
        <w:tc>
          <w:tcPr>
            <w:tcW w:type="dxa" w:w="1134"/>
          </w:tcPr>
          <w:p>
            <w:r/>
            <w:r>
              <w:rPr>
                <w:rFonts w:ascii="游ゴシック" w:hAnsi="游ゴシック" w:eastAsia="游ゴシック"/>
                <w:sz w:val="17"/>
              </w:rPr>
              <w:t>36.53</w:t>
            </w:r>
          </w:p>
        </w:tc>
        <w:tc>
          <w:tcPr>
            <w:tcW w:type="dxa" w:w="1134"/>
          </w:tcPr>
          <w:p>
            <w:r/>
            <w:r>
              <w:rPr>
                <w:rFonts w:ascii="游ゴシック" w:hAnsi="游ゴシック" w:eastAsia="游ゴシック"/>
                <w:sz w:val="17"/>
              </w:rPr>
              <w:t>1.67</w:t>
            </w:r>
          </w:p>
        </w:tc>
        <w:tc>
          <w:tcPr>
            <w:tcW w:type="dxa" w:w="1020"/>
          </w:tcPr>
          <w:p>
            <w:r/>
            <w:r>
              <w:rPr>
                <w:rFonts w:ascii="游ゴシック" w:hAnsi="游ゴシック" w:eastAsia="游ゴシック"/>
                <w:sz w:val="17"/>
              </w:rPr>
              <w:t>12人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作業療法士</w:t>
            </w:r>
          </w:p>
        </w:tc>
        <w:tc>
          <w:tcPr>
            <w:tcW w:type="dxa" w:w="1134"/>
          </w:tcPr>
          <w:p>
            <w:r/>
            <w:r>
              <w:rPr>
                <w:rFonts w:ascii="游ゴシック" w:hAnsi="游ゴシック" w:eastAsia="游ゴシック"/>
                <w:sz w:val="17"/>
              </w:rPr>
              <w:t>20.39</w:t>
            </w:r>
          </w:p>
        </w:tc>
        <w:tc>
          <w:tcPr>
            <w:tcW w:type="dxa" w:w="1134"/>
          </w:tcPr>
          <w:p>
            <w:r/>
            <w:r>
              <w:rPr>
                <w:rFonts w:ascii="游ゴシック" w:hAnsi="游ゴシック" w:eastAsia="游ゴシック"/>
                <w:sz w:val="17"/>
              </w:rPr>
              <w:t>17.02</w:t>
            </w:r>
          </w:p>
        </w:tc>
        <w:tc>
          <w:tcPr>
            <w:tcW w:type="dxa" w:w="1134"/>
          </w:tcPr>
          <w:p>
            <w:r/>
            <w:r>
              <w:rPr>
                <w:rFonts w:ascii="游ゴシック" w:hAnsi="游ゴシック" w:eastAsia="游ゴシック"/>
                <w:sz w:val="17"/>
              </w:rPr>
              <w:t>18.28</w:t>
            </w:r>
          </w:p>
        </w:tc>
        <w:tc>
          <w:tcPr>
            <w:tcW w:type="dxa" w:w="1134"/>
          </w:tcPr>
          <w:p>
            <w:r/>
            <w:r>
              <w:rPr>
                <w:rFonts w:ascii="游ゴシック" w:hAnsi="游ゴシック" w:eastAsia="游ゴシック"/>
                <w:sz w:val="17"/>
              </w:rPr>
              <w:t>1.12</w:t>
            </w:r>
          </w:p>
        </w:tc>
        <w:tc>
          <w:tcPr>
            <w:tcW w:type="dxa" w:w="1020"/>
          </w:tcPr>
          <w:p>
            <w:r/>
            <w:r>
              <w:rPr>
                <w:rFonts w:ascii="游ゴシック" w:hAnsi="游ゴシック" w:eastAsia="游ゴシック"/>
                <w:sz w:val="17"/>
              </w:rPr>
              <w:t>4人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言語聴覚士</w:t>
            </w:r>
          </w:p>
        </w:tc>
        <w:tc>
          <w:tcPr>
            <w:tcW w:type="dxa" w:w="1134"/>
          </w:tcPr>
          <w:p>
            <w:r/>
            <w:r>
              <w:rPr>
                <w:rFonts w:ascii="游ゴシック" w:hAnsi="游ゴシック" w:eastAsia="游ゴシック"/>
                <w:sz w:val="17"/>
              </w:rPr>
              <w:t>10.19</w:t>
            </w:r>
          </w:p>
        </w:tc>
        <w:tc>
          <w:tcPr>
            <w:tcW w:type="dxa" w:w="1134"/>
          </w:tcPr>
          <w:p>
            <w:r/>
            <w:r>
              <w:rPr>
                <w:rFonts w:ascii="游ゴシック" w:hAnsi="游ゴシック" w:eastAsia="游ゴシック"/>
                <w:sz w:val="17"/>
              </w:rPr>
              <w:t>4.03</w:t>
            </w:r>
          </w:p>
        </w:tc>
        <w:tc>
          <w:tcPr>
            <w:tcW w:type="dxa" w:w="1134"/>
          </w:tcPr>
          <w:p>
            <w:r/>
            <w:r>
              <w:rPr>
                <w:rFonts w:ascii="游ゴシック" w:hAnsi="游ゴシック" w:eastAsia="游ゴシック"/>
                <w:sz w:val="17"/>
              </w:rPr>
              <w:t>4.22</w:t>
            </w:r>
          </w:p>
        </w:tc>
        <w:tc>
          <w:tcPr>
            <w:tcW w:type="dxa" w:w="1134"/>
          </w:tcPr>
          <w:p>
            <w:r/>
            <w:r>
              <w:rPr>
                <w:rFonts w:ascii="游ゴシック" w:hAnsi="游ゴシック" w:eastAsia="游ゴシック"/>
                <w:sz w:val="17"/>
              </w:rPr>
              <w:t>2.41</w:t>
            </w:r>
          </w:p>
        </w:tc>
        <w:tc>
          <w:tcPr>
            <w:tcW w:type="dxa" w:w="1020"/>
          </w:tcPr>
          <w:p>
            <w:r/>
            <w:r>
              <w:rPr>
                <w:rFonts w:ascii="游ゴシック" w:hAnsi="游ゴシック" w:eastAsia="游ゴシック"/>
                <w:sz w:val="17"/>
              </w:rPr>
              <w:t>2人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訪問リハビリテーション事業所数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8.60</w:t>
            </w:r>
          </w:p>
        </w:tc>
        <w:tc>
          <w:tcPr>
            <w:tcW w:type="dxa" w:w="1134"/>
          </w:tcPr>
          <w:p>
            <w:r/>
            <w:r>
              <w:rPr>
                <w:rFonts w:ascii="游ゴシック" w:hAnsi="游ゴシック" w:eastAsia="游ゴシック"/>
                <w:sz w:val="17"/>
              </w:rPr>
              <w:t>8.78</w:t>
            </w:r>
          </w:p>
        </w:tc>
        <w:tc>
          <w:tcPr>
            <w:tcW w:type="dxa" w:w="1134"/>
          </w:tcPr>
          <w:p>
            <w:r/>
            <w:r>
              <w:rPr>
                <w:rFonts w:ascii="游ゴシック" w:hAnsi="游ゴシック" w:eastAsia="游ゴシック"/>
                <w:sz w:val="17"/>
              </w:rPr>
              <w:t>1.74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通所リハビリテーション事業所数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8.09</w:t>
            </w:r>
          </w:p>
        </w:tc>
        <w:tc>
          <w:tcPr>
            <w:tcW w:type="dxa" w:w="1134"/>
          </w:tcPr>
          <w:p>
            <w:r/>
            <w:r>
              <w:rPr>
                <w:rFonts w:ascii="游ゴシック" w:hAnsi="游ゴシック" w:eastAsia="游ゴシック"/>
                <w:sz w:val="17"/>
              </w:rPr>
              <w:t>11.45</w:t>
            </w:r>
          </w:p>
        </w:tc>
        <w:tc>
          <w:tcPr>
            <w:tcW w:type="dxa" w:w="1134"/>
          </w:tcPr>
          <w:p>
            <w:r/>
            <w:r>
              <w:rPr>
                <w:rFonts w:ascii="游ゴシック" w:hAnsi="游ゴシック" w:eastAsia="游ゴシック"/>
                <w:sz w:val="17"/>
              </w:rPr>
              <w:t>1.34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bl>
    <w:p>
      <w:pPr>
        <w:spacing w:after="160"/>
        <w:jc w:val="right"/>
      </w:pPr>
      <w:r>
        <w:rPr>
          <w:rFonts w:ascii="游ゴシック" w:hAnsi="游ゴシック" w:eastAsia="游ゴシック"/>
          <w:b w:val="0"/>
          <w:sz w:val="17"/>
        </w:rPr>
        <w:t>資料：地域包括ケア「見える化」システム M1系列・K3系列</w:t>
      </w:r>
    </w:p>
    <w:p>
      <w:pPr>
        <w:spacing w:after="160"/>
      </w:pPr>
      <w:r>
        <w:rPr>
          <w:rFonts w:ascii="游ゴシック" w:hAnsi="游ゴシック" w:eastAsia="游ゴシック"/>
          <w:b w:val="0"/>
          <w:sz w:val="17"/>
        </w:rPr>
        <w:t>注）3職種はいずれも介護老人保健施設及び通所リハビリテーション（老健）に所属する職員です。作業療法士は令和3年度の11人から令和5年度に4人へ減っており、個々の事業所の状況により変動します。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【リハビリテーション関係の加算の算定状況】</w:t>
      </w:r>
    </w:p>
    <w:p>
      <w:pPr>
        <w:spacing w:after="80"/>
      </w:pPr>
      <w:r>
        <w:rPr>
          <w:rFonts w:ascii="游ゴシック" w:hAnsi="游ゴシック" w:eastAsia="游ゴシック"/>
          <w:b w:val="0"/>
          <w:sz w:val="21"/>
        </w:rPr>
        <w:t>加算の算定状況をみると、11指標のうち6指標が全国の2倍以上です。とりわけ生活機能向上連携加算と入所前後訪問指導加算は、リハビリテーション専門職が居宅を訪問し生活環境を評価する取組であり、住宅改修の点検及び福祉用具の利用状況の点検に直接つながります（第5章 基本目標5）。</w:t>
      </w:r>
    </w:p>
    <w:p>
      <w:pPr>
        <w:spacing w:after="20"/>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628"/>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c>
          <w:tcPr>
            <w:tcW w:type="dxa" w:w="794"/>
          </w:tcPr>
          <w:p>
            <w:r/>
            <w:r>
              <w:rPr>
                <w:rFonts w:ascii="游ゴシック" w:hAnsi="游ゴシック" w:eastAsia="游ゴシック"/>
                <w:b/>
                <w:sz w:val="17"/>
              </w:rPr>
              <w:t>年度</w:t>
            </w:r>
          </w:p>
        </w:tc>
      </w:tr>
      <w:tr>
        <w:tc>
          <w:tcPr>
            <w:tcW w:type="dxa" w:w="3628"/>
          </w:tcPr>
          <w:p>
            <w:r/>
            <w:r>
              <w:rPr>
                <w:rFonts w:ascii="游ゴシック" w:hAnsi="游ゴシック" w:eastAsia="游ゴシック"/>
                <w:sz w:val="17"/>
              </w:rPr>
              <w:t>リハビリテーションマネジメント加算Ⅱ以上</w:t>
            </w:r>
          </w:p>
        </w:tc>
        <w:tc>
          <w:tcPr>
            <w:tcW w:type="dxa" w:w="1247"/>
          </w:tcPr>
          <w:p>
            <w:r/>
            <w:r>
              <w:rPr>
                <w:rFonts w:ascii="游ゴシック" w:hAnsi="游ゴシック" w:eastAsia="游ゴシック"/>
                <w:sz w:val="17"/>
              </w:rPr>
              <w:t>842.40</w:t>
            </w:r>
          </w:p>
        </w:tc>
        <w:tc>
          <w:tcPr>
            <w:tcW w:type="dxa" w:w="1247"/>
          </w:tcPr>
          <w:p>
            <w:r/>
            <w:r>
              <w:rPr>
                <w:rFonts w:ascii="游ゴシック" w:hAnsi="游ゴシック" w:eastAsia="游ゴシック"/>
                <w:sz w:val="17"/>
              </w:rPr>
              <w:t>412.64</w:t>
            </w:r>
          </w:p>
        </w:tc>
        <w:tc>
          <w:tcPr>
            <w:tcW w:type="dxa" w:w="1247"/>
          </w:tcPr>
          <w:p>
            <w:r/>
            <w:r>
              <w:rPr>
                <w:rFonts w:ascii="游ゴシック" w:hAnsi="游ゴシック" w:eastAsia="游ゴシック"/>
                <w:sz w:val="17"/>
              </w:rPr>
              <w:t>317.09</w:t>
            </w:r>
          </w:p>
        </w:tc>
        <w:tc>
          <w:tcPr>
            <w:tcW w:type="dxa" w:w="1247"/>
          </w:tcPr>
          <w:p>
            <w:r/>
            <w:r>
              <w:rPr>
                <w:rFonts w:ascii="游ゴシック" w:hAnsi="游ゴシック" w:eastAsia="游ゴシック"/>
                <w:sz w:val="17"/>
              </w:rPr>
              <w:t>2.66</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個別リハビリテーション実施加算</w:t>
            </w:r>
          </w:p>
        </w:tc>
        <w:tc>
          <w:tcPr>
            <w:tcW w:type="dxa" w:w="1247"/>
          </w:tcPr>
          <w:p>
            <w:r/>
            <w:r>
              <w:rPr>
                <w:rFonts w:ascii="游ゴシック" w:hAnsi="游ゴシック" w:eastAsia="游ゴシック"/>
                <w:sz w:val="17"/>
              </w:rPr>
              <w:t>115.23</w:t>
            </w:r>
          </w:p>
        </w:tc>
        <w:tc>
          <w:tcPr>
            <w:tcW w:type="dxa" w:w="1247"/>
          </w:tcPr>
          <w:p>
            <w:r/>
            <w:r>
              <w:rPr>
                <w:rFonts w:ascii="游ゴシック" w:hAnsi="游ゴシック" w:eastAsia="游ゴシック"/>
                <w:sz w:val="17"/>
              </w:rPr>
              <w:t>38.12</w:t>
            </w:r>
          </w:p>
        </w:tc>
        <w:tc>
          <w:tcPr>
            <w:tcW w:type="dxa" w:w="1247"/>
          </w:tcPr>
          <w:p>
            <w:r/>
            <w:r>
              <w:rPr>
                <w:rFonts w:ascii="游ゴシック" w:hAnsi="游ゴシック" w:eastAsia="游ゴシック"/>
                <w:sz w:val="17"/>
              </w:rPr>
              <w:t>47.10</w:t>
            </w:r>
          </w:p>
        </w:tc>
        <w:tc>
          <w:tcPr>
            <w:tcW w:type="dxa" w:w="1247"/>
          </w:tcPr>
          <w:p>
            <w:r/>
            <w:r>
              <w:rPr>
                <w:rFonts w:ascii="游ゴシック" w:hAnsi="游ゴシック" w:eastAsia="游ゴシック"/>
                <w:sz w:val="17"/>
              </w:rPr>
              <w:t>2.45</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認知症短期集中リハビリテーション実施加算</w:t>
            </w:r>
          </w:p>
        </w:tc>
        <w:tc>
          <w:tcPr>
            <w:tcW w:type="dxa" w:w="1247"/>
          </w:tcPr>
          <w:p>
            <w:r/>
            <w:r>
              <w:rPr>
                <w:rFonts w:ascii="游ゴシック" w:hAnsi="游ゴシック" w:eastAsia="游ゴシック"/>
                <w:sz w:val="17"/>
              </w:rPr>
              <w:t>85.02</w:t>
            </w:r>
          </w:p>
        </w:tc>
        <w:tc>
          <w:tcPr>
            <w:tcW w:type="dxa" w:w="1247"/>
          </w:tcPr>
          <w:p>
            <w:r/>
            <w:r>
              <w:rPr>
                <w:rFonts w:ascii="游ゴシック" w:hAnsi="游ゴシック" w:eastAsia="游ゴシック"/>
                <w:sz w:val="17"/>
              </w:rPr>
              <w:t>33.67</w:t>
            </w:r>
          </w:p>
        </w:tc>
        <w:tc>
          <w:tcPr>
            <w:tcW w:type="dxa" w:w="1247"/>
          </w:tcPr>
          <w:p>
            <w:r/>
            <w:r>
              <w:rPr>
                <w:rFonts w:ascii="游ゴシック" w:hAnsi="游ゴシック" w:eastAsia="游ゴシック"/>
                <w:sz w:val="17"/>
              </w:rPr>
              <w:t>36.39</w:t>
            </w:r>
          </w:p>
        </w:tc>
        <w:tc>
          <w:tcPr>
            <w:tcW w:type="dxa" w:w="1247"/>
          </w:tcPr>
          <w:p>
            <w:r/>
            <w:r>
              <w:rPr>
                <w:rFonts w:ascii="游ゴシック" w:hAnsi="游ゴシック" w:eastAsia="游ゴシック"/>
                <w:sz w:val="17"/>
              </w:rPr>
              <w:t>2.34</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生活機能向上連携加算</w:t>
            </w:r>
          </w:p>
        </w:tc>
        <w:tc>
          <w:tcPr>
            <w:tcW w:type="dxa" w:w="1247"/>
          </w:tcPr>
          <w:p>
            <w:r/>
            <w:r>
              <w:rPr>
                <w:rFonts w:ascii="游ゴシック" w:hAnsi="游ゴシック" w:eastAsia="游ゴシック"/>
                <w:sz w:val="17"/>
              </w:rPr>
              <w:t>493.27</w:t>
            </w:r>
          </w:p>
        </w:tc>
        <w:tc>
          <w:tcPr>
            <w:tcW w:type="dxa" w:w="1247"/>
          </w:tcPr>
          <w:p>
            <w:r/>
            <w:r>
              <w:rPr>
                <w:rFonts w:ascii="游ゴシック" w:hAnsi="游ゴシック" w:eastAsia="游ゴシック"/>
                <w:sz w:val="17"/>
              </w:rPr>
              <w:t>220.41</w:t>
            </w:r>
          </w:p>
        </w:tc>
        <w:tc>
          <w:tcPr>
            <w:tcW w:type="dxa" w:w="1247"/>
          </w:tcPr>
          <w:p>
            <w:r/>
            <w:r>
              <w:rPr>
                <w:rFonts w:ascii="游ゴシック" w:hAnsi="游ゴシック" w:eastAsia="游ゴシック"/>
                <w:sz w:val="17"/>
              </w:rPr>
              <w:t>219.86</w:t>
            </w:r>
          </w:p>
        </w:tc>
        <w:tc>
          <w:tcPr>
            <w:tcW w:type="dxa" w:w="1247"/>
          </w:tcPr>
          <w:p>
            <w:r/>
            <w:r>
              <w:rPr>
                <w:rFonts w:ascii="游ゴシック" w:hAnsi="游ゴシック" w:eastAsia="游ゴシック"/>
                <w:sz w:val="17"/>
              </w:rPr>
              <w:t>2.24</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入所前後訪問指導加算</w:t>
            </w:r>
          </w:p>
        </w:tc>
        <w:tc>
          <w:tcPr>
            <w:tcW w:type="dxa" w:w="1247"/>
          </w:tcPr>
          <w:p>
            <w:r/>
            <w:r>
              <w:rPr>
                <w:rFonts w:ascii="游ゴシック" w:hAnsi="游ゴシック" w:eastAsia="游ゴシック"/>
                <w:sz w:val="17"/>
              </w:rPr>
              <w:t>28.51</w:t>
            </w:r>
          </w:p>
        </w:tc>
        <w:tc>
          <w:tcPr>
            <w:tcW w:type="dxa" w:w="1247"/>
          </w:tcPr>
          <w:p>
            <w:r/>
            <w:r>
              <w:rPr>
                <w:rFonts w:ascii="游ゴシック" w:hAnsi="游ゴシック" w:eastAsia="游ゴシック"/>
                <w:sz w:val="17"/>
              </w:rPr>
              <w:t>11.30</w:t>
            </w:r>
          </w:p>
        </w:tc>
        <w:tc>
          <w:tcPr>
            <w:tcW w:type="dxa" w:w="1247"/>
          </w:tcPr>
          <w:p>
            <w:r/>
            <w:r>
              <w:rPr>
                <w:rFonts w:ascii="游ゴシック" w:hAnsi="游ゴシック" w:eastAsia="游ゴシック"/>
                <w:sz w:val="17"/>
              </w:rPr>
              <w:t>13.55</w:t>
            </w:r>
          </w:p>
        </w:tc>
        <w:tc>
          <w:tcPr>
            <w:tcW w:type="dxa" w:w="1247"/>
          </w:tcPr>
          <w:p>
            <w:r/>
            <w:r>
              <w:rPr>
                <w:rFonts w:ascii="游ゴシック" w:hAnsi="游ゴシック" w:eastAsia="游ゴシック"/>
                <w:sz w:val="17"/>
              </w:rPr>
              <w:t>2.10</w:t>
            </w:r>
          </w:p>
        </w:tc>
        <w:tc>
          <w:tcPr>
            <w:tcW w:type="dxa" w:w="794"/>
          </w:tcPr>
          <w:p>
            <w:r/>
            <w:r>
              <w:rPr>
                <w:rFonts w:ascii="游ゴシック" w:hAnsi="游ゴシック" w:eastAsia="游ゴシック"/>
                <w:sz w:val="17"/>
              </w:rPr>
              <w:t>R元</w:t>
            </w:r>
          </w:p>
        </w:tc>
      </w:tr>
      <w:tr>
        <w:tc>
          <w:tcPr>
            <w:tcW w:type="dxa" w:w="3628"/>
          </w:tcPr>
          <w:p>
            <w:r/>
            <w:r>
              <w:rPr>
                <w:rFonts w:ascii="游ゴシック" w:hAnsi="游ゴシック" w:eastAsia="游ゴシック"/>
                <w:sz w:val="17"/>
              </w:rPr>
              <w:t>短期集中（個別）リハビリテーション実施加算</w:t>
            </w:r>
          </w:p>
        </w:tc>
        <w:tc>
          <w:tcPr>
            <w:tcW w:type="dxa" w:w="1247"/>
          </w:tcPr>
          <w:p>
            <w:r/>
            <w:r>
              <w:rPr>
                <w:rFonts w:ascii="游ゴシック" w:hAnsi="游ゴシック" w:eastAsia="游ゴシック"/>
                <w:sz w:val="17"/>
              </w:rPr>
              <w:t>200.67</w:t>
            </w:r>
          </w:p>
        </w:tc>
        <w:tc>
          <w:tcPr>
            <w:tcW w:type="dxa" w:w="1247"/>
          </w:tcPr>
          <w:p>
            <w:r/>
            <w:r>
              <w:rPr>
                <w:rFonts w:ascii="游ゴシック" w:hAnsi="游ゴシック" w:eastAsia="游ゴシック"/>
                <w:sz w:val="17"/>
              </w:rPr>
              <w:t>105.28</w:t>
            </w:r>
          </w:p>
        </w:tc>
        <w:tc>
          <w:tcPr>
            <w:tcW w:type="dxa" w:w="1247"/>
          </w:tcPr>
          <w:p>
            <w:r/>
            <w:r>
              <w:rPr>
                <w:rFonts w:ascii="游ゴシック" w:hAnsi="游ゴシック" w:eastAsia="游ゴシック"/>
                <w:sz w:val="17"/>
              </w:rPr>
              <w:t>130.12</w:t>
            </w:r>
          </w:p>
        </w:tc>
        <w:tc>
          <w:tcPr>
            <w:tcW w:type="dxa" w:w="1247"/>
          </w:tcPr>
          <w:p>
            <w:r/>
            <w:r>
              <w:rPr>
                <w:rFonts w:ascii="游ゴシック" w:hAnsi="游ゴシック" w:eastAsia="游ゴシック"/>
                <w:sz w:val="17"/>
              </w:rPr>
              <w:t>1.54</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通所リハビリテーション（短時間）</w:t>
            </w:r>
          </w:p>
        </w:tc>
        <w:tc>
          <w:tcPr>
            <w:tcW w:type="dxa" w:w="1247"/>
          </w:tcPr>
          <w:p>
            <w:r/>
            <w:r>
              <w:rPr>
                <w:rFonts w:ascii="游ゴシック" w:hAnsi="游ゴシック" w:eastAsia="游ゴシック"/>
                <w:sz w:val="17"/>
              </w:rPr>
              <w:t>69.05</w:t>
            </w:r>
          </w:p>
        </w:tc>
        <w:tc>
          <w:tcPr>
            <w:tcW w:type="dxa" w:w="1247"/>
          </w:tcPr>
          <w:p>
            <w:r/>
            <w:r>
              <w:rPr>
                <w:rFonts w:ascii="游ゴシック" w:hAnsi="游ゴシック" w:eastAsia="游ゴシック"/>
                <w:sz w:val="17"/>
              </w:rPr>
              <w:t>52.74</w:t>
            </w:r>
          </w:p>
        </w:tc>
        <w:tc>
          <w:tcPr>
            <w:tcW w:type="dxa" w:w="1247"/>
          </w:tcPr>
          <w:p>
            <w:r/>
            <w:r>
              <w:rPr>
                <w:rFonts w:ascii="游ゴシック" w:hAnsi="游ゴシック" w:eastAsia="游ゴシック"/>
                <w:sz w:val="17"/>
              </w:rPr>
              <w:t>74.24</w:t>
            </w:r>
          </w:p>
        </w:tc>
        <w:tc>
          <w:tcPr>
            <w:tcW w:type="dxa" w:w="1247"/>
          </w:tcPr>
          <w:p>
            <w:r/>
            <w:r>
              <w:rPr>
                <w:rFonts w:ascii="游ゴシック" w:hAnsi="游ゴシック" w:eastAsia="游ゴシック"/>
                <w:sz w:val="17"/>
              </w:rPr>
              <w:t>0.93</w:t>
            </w:r>
          </w:p>
        </w:tc>
        <w:tc>
          <w:tcPr>
            <w:tcW w:type="dxa" w:w="794"/>
          </w:tcPr>
          <w:p>
            <w:r/>
            <w:r>
              <w:rPr>
                <w:rFonts w:ascii="游ゴシック" w:hAnsi="游ゴシック" w:eastAsia="游ゴシック"/>
                <w:sz w:val="17"/>
              </w:rPr>
              <w:t>R5</w:t>
            </w:r>
          </w:p>
        </w:tc>
      </w:tr>
    </w:tbl>
    <w:p>
      <w:pPr>
        <w:spacing w:after="160"/>
        <w:jc w:val="right"/>
      </w:pPr>
      <w:r>
        <w:rPr>
          <w:rFonts w:ascii="游ゴシック" w:hAnsi="游ゴシック" w:eastAsia="游ゴシック"/>
          <w:b w:val="0"/>
          <w:sz w:val="17"/>
        </w:rPr>
        <w:t>資料：地域包括ケア「見える化」システム N1〜N17系列</w:t>
      </w:r>
    </w:p>
    <w:p>
      <w:pPr>
        <w:spacing w:after="160"/>
      </w:pPr>
      <w:r>
        <w:rPr>
          <w:rFonts w:ascii="游ゴシック" w:hAnsi="游ゴシック" w:eastAsia="游ゴシック"/>
          <w:b w:val="0"/>
          <w:sz w:val="17"/>
        </w:rPr>
        <w:t>注）入所前後訪問指導加算は、介護老人保健施設の職員が入所の前後に居宅を訪問し、退所後の生活環境を確認して指導を行うものです。生活機能向上連携加算は、訪問介護・通所介護等の事業所がリハビリテーション専門職と連携して生活機能の向上を目的とした計画を作成するものです。</w:t>
      </w:r>
    </w:p>
    <w:p>
      <w:pPr>
        <w:pStyle w:val="Heading3"/>
        <w:spacing w:before="180" w:after="100"/>
      </w:pPr>
      <w:r>
        <w:rPr>
          <w:rFonts w:ascii="游ゴシック" w:hAnsi="游ゴシック" w:eastAsia="游ゴシック"/>
          <w:sz w:val="22"/>
        </w:rPr>
        <w:t>6 施設・住まいの供給量</w:t>
      </w:r>
    </w:p>
    <w:p>
      <w:pPr>
        <w:spacing w:after="80"/>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35"/>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施設・事業所数</w:t>
            </w:r>
          </w:p>
        </w:tc>
        <w:tc>
          <w:tcPr>
            <w:tcW w:type="dxa" w:w="1361"/>
          </w:tcPr>
          <w:p>
            <w:r/>
            <w:r>
              <w:rPr>
                <w:rFonts w:ascii="游ゴシック" w:hAnsi="游ゴシック" w:eastAsia="游ゴシック"/>
                <w:b/>
                <w:sz w:val="17"/>
              </w:rPr>
              <w:t>定員</w:t>
            </w:r>
          </w:p>
        </w:tc>
        <w:tc>
          <w:tcPr>
            <w:tcW w:type="dxa" w:w="2041"/>
          </w:tcPr>
          <w:p>
            <w:r/>
            <w:r>
              <w:rPr>
                <w:rFonts w:ascii="游ゴシック" w:hAnsi="游ゴシック" w:eastAsia="游ゴシック"/>
                <w:b/>
                <w:sz w:val="17"/>
              </w:rPr>
              <w:t>町別の分布</w:t>
            </w:r>
          </w:p>
        </w:tc>
        <w:tc>
          <w:tcPr>
            <w:tcW w:type="dxa" w:w="2154"/>
          </w:tcPr>
          <w:p>
            <w:r/>
            <w:r>
              <w:rPr>
                <w:rFonts w:ascii="游ゴシック" w:hAnsi="游ゴシック" w:eastAsia="游ゴシック"/>
                <w:b/>
                <w:sz w:val="17"/>
              </w:rPr>
              <w:t>備考</w:t>
            </w:r>
          </w:p>
        </w:tc>
      </w:tr>
      <w:t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入居者154人・入居率98.7％</w:t>
            </w:r>
          </w:p>
        </w:tc>
      </w:tr>
      <w:t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180" w:after="100"/>
      </w:pPr>
      <w:r>
        <w:rPr>
          <w:rFonts w:ascii="游ゴシック" w:hAnsi="游ゴシック" w:eastAsia="游ゴシック"/>
          <w:sz w:val="22"/>
        </w:rPr>
        <w:t>7 サービスの通常の事業実施地域</w:t>
      </w:r>
    </w:p>
    <w:p>
      <w:pPr>
        <w:spacing w:after="80"/>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区域内の事業所数</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pStyle w:val="Heading3"/>
        <w:spacing w:before="180" w:after="100"/>
      </w:pPr>
      <w:r>
        <w:rPr>
          <w:rFonts w:ascii="游ゴシック" w:hAnsi="游ゴシック" w:eastAsia="游ゴシック"/>
          <w:sz w:val="22"/>
        </w:rPr>
        <w:t>8 施設・居住系の入退所の状況</w:t>
      </w:r>
    </w:p>
    <w:p>
      <w:pPr>
        <w:spacing w:after="80"/>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402"/>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pPr>
      <w:r>
        <w:rPr>
          <w:rFonts w:ascii="游ゴシック" w:hAnsi="游ゴシック" w:eastAsia="游ゴシック"/>
          <w:b w:val="0"/>
          <w:sz w:val="20"/>
        </w:rPr>
        <w:t>特定施設入居者生活介護については、区域内3施設の定員156人に対し入居者154人（98.7％）でほぼ満室で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94"/>
          </w:tcPr>
          <w:p>
            <w:r/>
            <w:r>
              <w:rPr>
                <w:rFonts w:ascii="游ゴシック" w:hAnsi="游ゴシック" w:eastAsia="游ゴシック"/>
                <w:b/>
                <w:sz w:val="17"/>
              </w:rPr>
              <w:t>要介護度</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969"/>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w:t>
            </w:r>
          </w:p>
        </w:tc>
      </w:tr>
    </w:tbl>
    <w:p>
      <w:pPr>
        <w:spacing w:after="160"/>
      </w:pPr>
      <w:r>
        <w:rPr>
          <w:rFonts w:ascii="游ゴシック" w:hAnsi="游ゴシック" w:eastAsia="游ゴシック"/>
          <w:b w:val="0"/>
          <w:sz w:val="17"/>
        </w:rPr>
        <w:t>特定施設の入居者数及び要介護度は、居所変更実態調査に回答した2施設と、介護サービス情報公表システムの個別公表画面（記入日 令和7年10月6日）による1施設を合わせたものです。時点が異なります。</w:t>
      </w:r>
    </w:p>
    <w:p>
      <w:pPr>
        <w:pStyle w:val="Heading2"/>
        <w:spacing w:before="180" w:after="100"/>
      </w:pPr>
      <w:bookmarkStart w:id="115" w:name="_Toc10_015"/>
      <w:r>
        <w:rPr>
          <w:rFonts w:ascii="游ゴシック" w:hAnsi="游ゴシック" w:eastAsia="游ゴシック"/>
          <w:sz w:val="25"/>
        </w:rPr>
        <w:t>第4節 高齢者の生活実態</w:t>
      </w:r>
      <w:bookmarkEnd w:id="115"/>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【調査の対象者の範囲】</w:t>
      </w:r>
    </w:p>
    <w:p>
      <w:pPr>
        <w:spacing w:after="80"/>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【1　主要指標の状況】</w:t>
      </w:r>
    </w:p>
    <w:p>
      <w:pPr>
        <w:spacing w:after="80"/>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515"/>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広域連合</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により4,500票から4,729票の間で異な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【2　年齢構成の影響と町間の差】</w:t>
      </w:r>
    </w:p>
    <w:p>
      <w:pPr>
        <w:spacing w:after="80"/>
      </w:pPr>
      <w:r>
        <w:rPr>
          <w:rFonts w:ascii="游ゴシック" w:hAnsi="游ゴシック" w:eastAsia="游ゴシック"/>
          <w:b w:val="0"/>
          <w:sz w:val="20"/>
        </w:rPr>
        <w:t>町間の差が年齢構成の違いによるものか、地域固有の差かを判別するため、広域連合全体の年齢階級別回答者数を基準人口として直接法により年齢調整を行いました。美瑛町のフレイル該当割合は粗率21.6％・年齢調整後21.3％、東神楽町は粗率17.0％・年齢調整後18.1％で、年齢調整により両町の差は4.6ポイントから3.2ポイントへ縮小します。町間の差には年齢構成の違いによる分が含まれ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268"/>
          </w:tcPr>
          <w:p>
            <w:r/>
            <w:r>
              <w:rPr>
                <w:rFonts w:ascii="游ゴシック" w:hAnsi="游ゴシック" w:eastAsia="游ゴシック"/>
                <w:b/>
                <w:sz w:val="17"/>
              </w:rPr>
              <w:t>指標</w:t>
            </w:r>
          </w:p>
        </w:tc>
        <w:tc>
          <w:tcPr>
            <w:tcW w:type="dxa" w:w="1191"/>
          </w:tcPr>
          <w:p>
            <w:r/>
            <w:r>
              <w:rPr>
                <w:rFonts w:ascii="游ゴシック" w:hAnsi="游ゴシック" w:eastAsia="游ゴシック"/>
                <w:b/>
                <w:sz w:val="17"/>
              </w:rPr>
              <w:t>東川町</w:t>
              <w:br/>
              <w:t>粗率</w:t>
            </w:r>
          </w:p>
        </w:tc>
        <w:tc>
          <w:tcPr>
            <w:tcW w:type="dxa" w:w="1191"/>
          </w:tcPr>
          <w:p>
            <w:r/>
            <w:r>
              <w:rPr>
                <w:rFonts w:ascii="游ゴシック" w:hAnsi="游ゴシック" w:eastAsia="游ゴシック"/>
                <w:b/>
                <w:sz w:val="17"/>
              </w:rPr>
              <w:t>東川町</w:t>
              <w:br/>
              <w:t>調整</w:t>
            </w:r>
          </w:p>
        </w:tc>
        <w:tc>
          <w:tcPr>
            <w:tcW w:type="dxa" w:w="1191"/>
          </w:tcPr>
          <w:p>
            <w:r/>
            <w:r>
              <w:rPr>
                <w:rFonts w:ascii="游ゴシック" w:hAnsi="游ゴシック" w:eastAsia="游ゴシック"/>
                <w:b/>
                <w:sz w:val="17"/>
              </w:rPr>
              <w:t>美瑛町</w:t>
              <w:br/>
              <w:t>粗率</w:t>
            </w:r>
          </w:p>
        </w:tc>
        <w:tc>
          <w:tcPr>
            <w:tcW w:type="dxa" w:w="1191"/>
          </w:tcPr>
          <w:p>
            <w:r/>
            <w:r>
              <w:rPr>
                <w:rFonts w:ascii="游ゴシック" w:hAnsi="游ゴシック" w:eastAsia="游ゴシック"/>
                <w:b/>
                <w:sz w:val="17"/>
              </w:rPr>
              <w:t>美瑛町</w:t>
              <w:br/>
              <w:t>調整</w:t>
            </w:r>
          </w:p>
        </w:tc>
        <w:tc>
          <w:tcPr>
            <w:tcW w:type="dxa" w:w="1191"/>
          </w:tcPr>
          <w:p>
            <w:r/>
            <w:r>
              <w:rPr>
                <w:rFonts w:ascii="游ゴシック" w:hAnsi="游ゴシック" w:eastAsia="游ゴシック"/>
                <w:b/>
                <w:sz w:val="17"/>
              </w:rPr>
              <w:t>東神楽町</w:t>
              <w:br/>
              <w:t>粗率</w:t>
            </w:r>
          </w:p>
        </w:tc>
        <w:tc>
          <w:tcPr>
            <w:tcW w:type="dxa" w:w="1191"/>
          </w:tcPr>
          <w:p>
            <w:r/>
            <w:r>
              <w:rPr>
                <w:rFonts w:ascii="游ゴシック" w:hAnsi="游ゴシック" w:eastAsia="游ゴシック"/>
                <w:b/>
                <w:sz w:val="17"/>
              </w:rPr>
              <w:t>東神楽町</w:t>
              <w:br/>
              <w:t>調整</w:t>
            </w:r>
          </w:p>
        </w:tc>
      </w:tr>
      <w:tr>
        <w:tc>
          <w:tcPr>
            <w:tcW w:type="dxa" w:w="2268"/>
          </w:tcPr>
          <w:p>
            <w:r/>
            <w:r>
              <w:rPr>
                <w:rFonts w:ascii="游ゴシック" w:hAnsi="游ゴシック" w:eastAsia="游ゴシック"/>
                <w:sz w:val="17"/>
              </w:rPr>
              <w:t>フレイル</w:t>
            </w:r>
          </w:p>
        </w:tc>
        <w:tc>
          <w:tcPr>
            <w:tcW w:type="dxa" w:w="1191"/>
          </w:tcPr>
          <w:p>
            <w:r/>
            <w:r>
              <w:rPr>
                <w:rFonts w:ascii="游ゴシック" w:hAnsi="游ゴシック" w:eastAsia="游ゴシック"/>
                <w:sz w:val="17"/>
              </w:rPr>
              <w:t>18.4</w:t>
            </w:r>
          </w:p>
        </w:tc>
        <w:tc>
          <w:tcPr>
            <w:tcW w:type="dxa" w:w="1191"/>
          </w:tcPr>
          <w:p>
            <w:r/>
            <w:r>
              <w:rPr>
                <w:rFonts w:ascii="游ゴシック" w:hAnsi="游ゴシック" w:eastAsia="游ゴシック"/>
                <w:sz w:val="17"/>
              </w:rPr>
              <w:t>18.0</w:t>
            </w:r>
          </w:p>
        </w:tc>
        <w:tc>
          <w:tcPr>
            <w:tcW w:type="dxa" w:w="1191"/>
          </w:tcPr>
          <w:p>
            <w:r/>
            <w:r>
              <w:rPr>
                <w:rFonts w:ascii="游ゴシック" w:hAnsi="游ゴシック" w:eastAsia="游ゴシック"/>
                <w:sz w:val="17"/>
              </w:rPr>
              <w:t>21.6</w:t>
            </w:r>
          </w:p>
        </w:tc>
        <w:tc>
          <w:tcPr>
            <w:tcW w:type="dxa" w:w="1191"/>
          </w:tcPr>
          <w:p>
            <w:r/>
            <w:r>
              <w:rPr>
                <w:rFonts w:ascii="游ゴシック" w:hAnsi="游ゴシック" w:eastAsia="游ゴシック"/>
                <w:sz w:val="17"/>
              </w:rPr>
              <w:t>21.3</w:t>
            </w:r>
          </w:p>
        </w:tc>
        <w:tc>
          <w:tcPr>
            <w:tcW w:type="dxa" w:w="1191"/>
          </w:tcPr>
          <w:p>
            <w:r/>
            <w:r>
              <w:rPr>
                <w:rFonts w:ascii="游ゴシック" w:hAnsi="游ゴシック" w:eastAsia="游ゴシック"/>
                <w:sz w:val="17"/>
              </w:rPr>
              <w:t>17.0</w:t>
            </w:r>
          </w:p>
        </w:tc>
        <w:tc>
          <w:tcPr>
            <w:tcW w:type="dxa" w:w="1191"/>
          </w:tcPr>
          <w:p>
            <w:r/>
            <w:r>
              <w:rPr>
                <w:rFonts w:ascii="游ゴシック" w:hAnsi="游ゴシック" w:eastAsia="游ゴシック"/>
                <w:sz w:val="17"/>
              </w:rPr>
              <w:t>18.1</w:t>
            </w:r>
          </w:p>
        </w:tc>
      </w:tr>
      <w:tr>
        <w:tc>
          <w:tcPr>
            <w:tcW w:type="dxa" w:w="2268"/>
          </w:tcPr>
          <w:p>
            <w:r/>
            <w:r>
              <w:rPr>
                <w:rFonts w:ascii="游ゴシック" w:hAnsi="游ゴシック" w:eastAsia="游ゴシック"/>
                <w:sz w:val="17"/>
              </w:rPr>
              <w:t>閉じこもり</w:t>
            </w:r>
          </w:p>
        </w:tc>
        <w:tc>
          <w:tcPr>
            <w:tcW w:type="dxa" w:w="1191"/>
          </w:tcPr>
          <w:p>
            <w:r/>
            <w:r>
              <w:rPr>
                <w:rFonts w:ascii="游ゴシック" w:hAnsi="游ゴシック" w:eastAsia="游ゴシック"/>
                <w:sz w:val="17"/>
              </w:rPr>
              <w:t>8.6</w:t>
            </w:r>
          </w:p>
        </w:tc>
        <w:tc>
          <w:tcPr>
            <w:tcW w:type="dxa" w:w="1191"/>
          </w:tcPr>
          <w:p>
            <w:r/>
            <w:r>
              <w:rPr>
                <w:rFonts w:ascii="游ゴシック" w:hAnsi="游ゴシック" w:eastAsia="游ゴシック"/>
                <w:sz w:val="17"/>
              </w:rPr>
              <w:t>8.3</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9.5</w:t>
            </w:r>
          </w:p>
        </w:tc>
        <w:tc>
          <w:tcPr>
            <w:tcW w:type="dxa" w:w="1191"/>
          </w:tcPr>
          <w:p>
            <w:r/>
            <w:r>
              <w:rPr>
                <w:rFonts w:ascii="游ゴシック" w:hAnsi="游ゴシック" w:eastAsia="游ゴシック"/>
                <w:sz w:val="17"/>
              </w:rPr>
              <w:t>7.2</w:t>
            </w:r>
          </w:p>
        </w:tc>
        <w:tc>
          <w:tcPr>
            <w:tcW w:type="dxa" w:w="1191"/>
          </w:tcPr>
          <w:p>
            <w:r/>
            <w:r>
              <w:rPr>
                <w:rFonts w:ascii="游ゴシック" w:hAnsi="游ゴシック" w:eastAsia="游ゴシック"/>
                <w:sz w:val="17"/>
              </w:rPr>
              <w:t>7.9</w:t>
            </w:r>
          </w:p>
        </w:tc>
      </w:tr>
      <w:tr>
        <w:tc>
          <w:tcPr>
            <w:tcW w:type="dxa" w:w="2268"/>
          </w:tcPr>
          <w:p>
            <w:r/>
            <w:r>
              <w:rPr>
                <w:rFonts w:ascii="游ゴシック" w:hAnsi="游ゴシック" w:eastAsia="游ゴシック"/>
                <w:sz w:val="17"/>
              </w:rPr>
              <w:t>IADL低下</w:t>
            </w:r>
          </w:p>
        </w:tc>
        <w:tc>
          <w:tcPr>
            <w:tcW w:type="dxa" w:w="1191"/>
          </w:tcPr>
          <w:p>
            <w:r/>
            <w:r>
              <w:rPr>
                <w:rFonts w:ascii="游ゴシック" w:hAnsi="游ゴシック" w:eastAsia="游ゴシック"/>
                <w:sz w:val="17"/>
              </w:rPr>
              <w:t>10.1</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9.4</w:t>
            </w:r>
          </w:p>
        </w:tc>
        <w:tc>
          <w:tcPr>
            <w:tcW w:type="dxa" w:w="1191"/>
          </w:tcPr>
          <w:p>
            <w:r/>
            <w:r>
              <w:rPr>
                <w:rFonts w:ascii="游ゴシック" w:hAnsi="游ゴシック" w:eastAsia="游ゴシック"/>
                <w:sz w:val="17"/>
              </w:rPr>
              <w:t>9.2</w:t>
            </w:r>
          </w:p>
        </w:tc>
        <w:tc>
          <w:tcPr>
            <w:tcW w:type="dxa" w:w="1191"/>
          </w:tcPr>
          <w:p>
            <w:r/>
            <w:r>
              <w:rPr>
                <w:rFonts w:ascii="游ゴシック" w:hAnsi="游ゴシック" w:eastAsia="游ゴシック"/>
                <w:sz w:val="17"/>
              </w:rPr>
              <w:t>9.8</w:t>
            </w:r>
          </w:p>
        </w:tc>
        <w:tc>
          <w:tcPr>
            <w:tcW w:type="dxa" w:w="1191"/>
          </w:tcPr>
          <w:p>
            <w:r/>
            <w:r>
              <w:rPr>
                <w:rFonts w:ascii="游ゴシック" w:hAnsi="游ゴシック" w:eastAsia="游ゴシック"/>
                <w:sz w:val="17"/>
              </w:rPr>
              <w:t>10.5</w:t>
            </w:r>
          </w:p>
        </w:tc>
      </w:tr>
      <w:tr>
        <w:tc>
          <w:tcPr>
            <w:tcW w:type="dxa" w:w="2268"/>
          </w:tcPr>
          <w:p>
            <w:r/>
            <w:r>
              <w:rPr>
                <w:rFonts w:ascii="游ゴシック" w:hAnsi="游ゴシック" w:eastAsia="游ゴシック"/>
                <w:sz w:val="17"/>
              </w:rPr>
              <w:t>うつ</w:t>
            </w:r>
          </w:p>
        </w:tc>
        <w:tc>
          <w:tcPr>
            <w:tcW w:type="dxa" w:w="1191"/>
          </w:tcPr>
          <w:p>
            <w:r/>
            <w:r>
              <w:rPr>
                <w:rFonts w:ascii="游ゴシック" w:hAnsi="游ゴシック" w:eastAsia="游ゴシック"/>
                <w:sz w:val="17"/>
              </w:rPr>
              <w:t>25.0</w:t>
            </w:r>
          </w:p>
        </w:tc>
        <w:tc>
          <w:tcPr>
            <w:tcW w:type="dxa" w:w="1191"/>
          </w:tcPr>
          <w:p>
            <w:r/>
            <w:r>
              <w:rPr>
                <w:rFonts w:ascii="游ゴシック" w:hAnsi="游ゴシック" w:eastAsia="游ゴシック"/>
                <w:sz w:val="17"/>
              </w:rPr>
              <w:t>24.6</w:t>
            </w:r>
          </w:p>
        </w:tc>
        <w:tc>
          <w:tcPr>
            <w:tcW w:type="dxa" w:w="1191"/>
          </w:tcPr>
          <w:p>
            <w:r/>
            <w:r>
              <w:rPr>
                <w:rFonts w:ascii="游ゴシック" w:hAnsi="游ゴシック" w:eastAsia="游ゴシック"/>
                <w:sz w:val="17"/>
              </w:rPr>
              <w:t>32.1</w:t>
            </w:r>
          </w:p>
        </w:tc>
        <w:tc>
          <w:tcPr>
            <w:tcW w:type="dxa" w:w="1191"/>
          </w:tcPr>
          <w:p>
            <w:r/>
            <w:r>
              <w:rPr>
                <w:rFonts w:ascii="游ゴシック" w:hAnsi="游ゴシック" w:eastAsia="游ゴシック"/>
                <w:sz w:val="17"/>
              </w:rPr>
              <w:t>31.8</w:t>
            </w:r>
          </w:p>
        </w:tc>
        <w:tc>
          <w:tcPr>
            <w:tcW w:type="dxa" w:w="1191"/>
          </w:tcPr>
          <w:p>
            <w:r/>
            <w:r>
              <w:rPr>
                <w:rFonts w:ascii="游ゴシック" w:hAnsi="游ゴシック" w:eastAsia="游ゴシック"/>
                <w:sz w:val="17"/>
              </w:rPr>
              <w:t>26.8</w:t>
            </w:r>
          </w:p>
        </w:tc>
        <w:tc>
          <w:tcPr>
            <w:tcW w:type="dxa" w:w="1191"/>
          </w:tcPr>
          <w:p>
            <w:r/>
            <w:r>
              <w:rPr>
                <w:rFonts w:ascii="游ゴシック" w:hAnsi="游ゴシック" w:eastAsia="游ゴシック"/>
                <w:sz w:val="17"/>
              </w:rPr>
              <w:t>27.4</w:t>
            </w:r>
          </w:p>
        </w:tc>
      </w:tr>
      <w:tr>
        <w:tc>
          <w:tcPr>
            <w:tcW w:type="dxa" w:w="2268"/>
          </w:tcPr>
          <w:p>
            <w:r/>
            <w:r>
              <w:rPr>
                <w:rFonts w:ascii="游ゴシック" w:hAnsi="游ゴシック" w:eastAsia="游ゴシック"/>
                <w:sz w:val="17"/>
              </w:rPr>
              <w:t>社会参加あり</w:t>
            </w:r>
          </w:p>
        </w:tc>
        <w:tc>
          <w:tcPr>
            <w:tcW w:type="dxa" w:w="1191"/>
          </w:tcPr>
          <w:p>
            <w:r/>
            <w:r>
              <w:rPr>
                <w:rFonts w:ascii="游ゴシック" w:hAnsi="游ゴシック" w:eastAsia="游ゴシック"/>
                <w:sz w:val="17"/>
              </w:rPr>
              <w:t>38.2</w:t>
            </w:r>
          </w:p>
        </w:tc>
        <w:tc>
          <w:tcPr>
            <w:tcW w:type="dxa" w:w="1191"/>
          </w:tcPr>
          <w:p>
            <w:r/>
            <w:r>
              <w:rPr>
                <w:rFonts w:ascii="游ゴシック" w:hAnsi="游ゴシック" w:eastAsia="游ゴシック"/>
                <w:sz w:val="17"/>
              </w:rPr>
              <w:t>38.0</w:t>
            </w:r>
          </w:p>
        </w:tc>
        <w:tc>
          <w:tcPr>
            <w:tcW w:type="dxa" w:w="1191"/>
          </w:tcPr>
          <w:p>
            <w:r/>
            <w:r>
              <w:rPr>
                <w:rFonts w:ascii="游ゴシック" w:hAnsi="游ゴシック" w:eastAsia="游ゴシック"/>
                <w:sz w:val="17"/>
              </w:rPr>
              <w:t>35.4</w:t>
            </w:r>
          </w:p>
        </w:tc>
        <w:tc>
          <w:tcPr>
            <w:tcW w:type="dxa" w:w="1191"/>
          </w:tcPr>
          <w:p>
            <w:r/>
            <w:r>
              <w:rPr>
                <w:rFonts w:ascii="游ゴシック" w:hAnsi="游ゴシック" w:eastAsia="游ゴシック"/>
                <w:sz w:val="17"/>
              </w:rPr>
              <w:t>35.1</w:t>
            </w:r>
          </w:p>
        </w:tc>
        <w:tc>
          <w:tcPr>
            <w:tcW w:type="dxa" w:w="1191"/>
          </w:tcPr>
          <w:p>
            <w:r/>
            <w:r>
              <w:rPr>
                <w:rFonts w:ascii="游ゴシック" w:hAnsi="游ゴシック" w:eastAsia="游ゴシック"/>
                <w:sz w:val="17"/>
              </w:rPr>
              <w:t>34.8</w:t>
            </w:r>
          </w:p>
        </w:tc>
        <w:tc>
          <w:tcPr>
            <w:tcW w:type="dxa" w:w="1191"/>
          </w:tcPr>
          <w:p>
            <w:r/>
            <w:r>
              <w:rPr>
                <w:rFonts w:ascii="游ゴシック" w:hAnsi="游ゴシック" w:eastAsia="游ゴシック"/>
                <w:sz w:val="17"/>
              </w:rPr>
              <w:t>35.1</w:t>
            </w:r>
          </w:p>
        </w:tc>
      </w:tr>
    </w:tbl>
    <w:p>
      <w:pPr>
        <w:spacing w:after="160"/>
      </w:pPr>
      <w:r>
        <w:rPr>
          <w:rFonts w:ascii="游ゴシック" w:hAnsi="游ゴシック" w:eastAsia="游ゴシック"/>
          <w:b w:val="0"/>
          <w:sz w:val="17"/>
        </w:rPr>
        <w:t>出典：同上。単位は％。年齢調整は直接法（基準人口＝広域連合全体の年齢階級別回答者数）によります。いずれかの年齢階級の分母が5票未満の地域は調整率を算定していません。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粗率による町間の差を検定すると、美瑛町と東神楽町の差が統計的に有意であったのは11指標のうち7指標です。有意でなかった4指標（運動機能低下・認知機能低下・IADL低下・月1回以上の社会参加）は、本調査の標本規模では町間の差を確かめられなかったもので、差がないことを示すもの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【3　同規模の保険者との比較】</w:t>
      </w:r>
    </w:p>
    <w:p>
      <w:pPr>
        <w:spacing w:after="80"/>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770"/>
          </w:tcPr>
          <w:p>
            <w:r/>
            <w:r>
              <w:rPr>
                <w:rFonts w:ascii="游ゴシック" w:hAnsi="游ゴシック" w:eastAsia="游ゴシック"/>
                <w:b/>
                <w:sz w:val="17"/>
              </w:rPr>
              <w:t>指標</w:t>
            </w:r>
          </w:p>
        </w:tc>
        <w:tc>
          <w:tcPr>
            <w:tcW w:type="dxa" w:w="1274"/>
          </w:tcPr>
          <w:p>
            <w:r/>
            <w:r>
              <w:rPr>
                <w:rFonts w:ascii="游ゴシック" w:hAnsi="游ゴシック" w:eastAsia="游ゴシック"/>
                <w:b/>
                <w:sz w:val="17"/>
              </w:rPr>
              <w:t>大雪地区</w:t>
              <w:br/>
              <w:t>広域連合</w:t>
            </w:r>
          </w:p>
        </w:tc>
        <w:tc>
          <w:tcPr>
            <w:tcW w:type="dxa" w:w="1108"/>
          </w:tcPr>
          <w:p>
            <w:r/>
            <w:r>
              <w:rPr>
                <w:rFonts w:ascii="游ゴシック" w:hAnsi="游ゴシック" w:eastAsia="游ゴシック"/>
                <w:b/>
                <w:sz w:val="17"/>
              </w:rPr>
              <w:t>同規模</w:t>
            </w:r>
          </w:p>
        </w:tc>
        <w:tc>
          <w:tcPr>
            <w:tcW w:type="dxa" w:w="997"/>
          </w:tcPr>
          <w:p>
            <w:r/>
            <w:r>
              <w:rPr>
                <w:rFonts w:ascii="游ゴシック" w:hAnsi="游ゴシック" w:eastAsia="游ゴシック"/>
                <w:b/>
                <w:sz w:val="17"/>
              </w:rPr>
              <w:t>差</w:t>
            </w:r>
          </w:p>
        </w:tc>
        <w:tc>
          <w:tcPr>
            <w:tcW w:type="dxa" w:w="3601"/>
          </w:tcPr>
          <w:p>
            <w:r/>
            <w:r>
              <w:rPr>
                <w:rFonts w:ascii="游ゴシック" w:hAnsi="游ゴシック" w:eastAsia="游ゴシック"/>
                <w:b/>
                <w:sz w:val="17"/>
              </w:rPr>
              <w:t>内容</w:t>
            </w:r>
          </w:p>
        </w:tc>
      </w:tr>
      <w:t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【4　社会参加との関連】</w:t>
      </w:r>
    </w:p>
    <w:p>
      <w:pPr>
        <w:spacing w:after="80"/>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175"/>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参加あり</w:t>
            </w:r>
          </w:p>
        </w:tc>
        <w:tc>
          <w:tcPr>
            <w:tcW w:type="dxa" w:w="1474"/>
          </w:tcPr>
          <w:p>
            <w:r/>
            <w:r>
              <w:rPr>
                <w:rFonts w:ascii="游ゴシック" w:hAnsi="游ゴシック" w:eastAsia="游ゴシック"/>
                <w:b/>
                <w:sz w:val="17"/>
              </w:rPr>
              <w:t>参加なし</w:t>
            </w:r>
          </w:p>
        </w:tc>
        <w:tc>
          <w:tcPr>
            <w:tcW w:type="dxa" w:w="1247"/>
          </w:tcPr>
          <w:p>
            <w:r/>
            <w:r>
              <w:rPr>
                <w:rFonts w:ascii="游ゴシック" w:hAnsi="游ゴシック" w:eastAsia="游ゴシック"/>
                <w:b/>
                <w:sz w:val="17"/>
              </w:rPr>
              <w:t>差</w:t>
            </w:r>
          </w:p>
        </w:tc>
        <w:tc>
          <w:tcPr>
            <w:tcW w:type="dxa" w:w="2041"/>
          </w:tcPr>
          <w:p>
            <w:r/>
            <w:r>
              <w:rPr>
                <w:rFonts w:ascii="游ゴシック" w:hAnsi="游ゴシック" w:eastAsia="游ゴシック"/>
                <w:b/>
                <w:sz w:val="17"/>
              </w:rPr>
              <w:t>検定</w:t>
            </w:r>
          </w:p>
        </w:tc>
      </w:tr>
      <w:t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【5　暮らし向きとの関連】</w:t>
      </w:r>
    </w:p>
    <w:p>
      <w:pPr>
        <w:spacing w:after="80"/>
      </w:pPr>
      <w:r>
        <w:rPr>
          <w:rFonts w:ascii="游ゴシック" w:hAnsi="游ゴシック" w:eastAsia="游ゴシック"/>
          <w:b w:val="0"/>
          <w:sz w:val="20"/>
        </w:rPr>
        <w:t>暮らし向き別にみると、フレイル該当割合は「大変苦しい」層42.7％に対し「大変ゆとりがある」層6.8％で6.3倍の差があります。本調査で扱った区分のうち差が最も大きいものです。暮らし向きが「苦しい」（大変苦しい・やや苦しい）と回答した方は広域連合全体で28.6％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494"/>
          </w:tcPr>
          <w:p>
            <w:r/>
            <w:r>
              <w:rPr>
                <w:rFonts w:ascii="游ゴシック" w:hAnsi="游ゴシック" w:eastAsia="游ゴシック"/>
                <w:b/>
                <w:sz w:val="17"/>
              </w:rPr>
              <w:t>指標</w:t>
            </w:r>
          </w:p>
        </w:tc>
        <w:tc>
          <w:tcPr>
            <w:tcW w:type="dxa" w:w="1134"/>
          </w:tcPr>
          <w:p>
            <w:r/>
            <w:r>
              <w:rPr>
                <w:rFonts w:ascii="游ゴシック" w:hAnsi="游ゴシック" w:eastAsia="游ゴシック"/>
                <w:b/>
                <w:sz w:val="17"/>
              </w:rPr>
              <w:t>大変苦しい</w:t>
            </w:r>
          </w:p>
        </w:tc>
        <w:tc>
          <w:tcPr>
            <w:tcW w:type="dxa" w:w="1134"/>
          </w:tcPr>
          <w:p>
            <w:r/>
            <w:r>
              <w:rPr>
                <w:rFonts w:ascii="游ゴシック" w:hAnsi="游ゴシック" w:eastAsia="游ゴシック"/>
                <w:b/>
                <w:sz w:val="17"/>
              </w:rPr>
              <w:t>やや苦しい</w:t>
            </w:r>
          </w:p>
        </w:tc>
        <w:tc>
          <w:tcPr>
            <w:tcW w:type="dxa" w:w="1077"/>
          </w:tcPr>
          <w:p>
            <w:r/>
            <w:r>
              <w:rPr>
                <w:rFonts w:ascii="游ゴシック" w:hAnsi="游ゴシック" w:eastAsia="游ゴシック"/>
                <w:b/>
                <w:sz w:val="17"/>
              </w:rPr>
              <w:t>ふつう</w:t>
            </w:r>
          </w:p>
        </w:tc>
        <w:tc>
          <w:tcPr>
            <w:tcW w:type="dxa" w:w="1304"/>
          </w:tcPr>
          <w:p>
            <w:r/>
            <w:r>
              <w:rPr>
                <w:rFonts w:ascii="游ゴシック" w:hAnsi="游ゴシック" w:eastAsia="游ゴシック"/>
                <w:b/>
                <w:sz w:val="17"/>
              </w:rPr>
              <w:t>ややゆとりがある</w:t>
            </w:r>
          </w:p>
        </w:tc>
        <w:tc>
          <w:tcPr>
            <w:tcW w:type="dxa" w:w="1304"/>
          </w:tcPr>
          <w:p>
            <w:r/>
            <w:r>
              <w:rPr>
                <w:rFonts w:ascii="游ゴシック" w:hAnsi="游ゴシック" w:eastAsia="游ゴシック"/>
                <w:b/>
                <w:sz w:val="17"/>
              </w:rPr>
              <w:t>大変ゆとりがある</w:t>
            </w:r>
          </w:p>
        </w:tc>
        <w:tc>
          <w:tcPr>
            <w:tcW w:type="dxa" w:w="1077"/>
          </w:tcPr>
          <w:p>
            <w:r/>
            <w:r>
              <w:rPr>
                <w:rFonts w:ascii="游ゴシック" w:hAnsi="游ゴシック" w:eastAsia="游ゴシック"/>
                <w:b/>
                <w:sz w:val="17"/>
              </w:rPr>
              <w:t>検定</w:t>
            </w:r>
          </w:p>
        </w:tc>
      </w:tr>
      <w:tr>
        <w:tc>
          <w:tcPr>
            <w:tcW w:type="dxa" w:w="2494"/>
          </w:tcPr>
          <w:p>
            <w:r/>
            <w:r>
              <w:rPr>
                <w:rFonts w:ascii="游ゴシック" w:hAnsi="游ゴシック" w:eastAsia="游ゴシック"/>
                <w:sz w:val="17"/>
              </w:rPr>
              <w:t>フレイルあり割合</w:t>
            </w:r>
          </w:p>
        </w:tc>
        <w:tc>
          <w:tcPr>
            <w:tcW w:type="dxa" w:w="1134"/>
          </w:tcPr>
          <w:p>
            <w:r/>
            <w:r>
              <w:rPr>
                <w:rFonts w:ascii="游ゴシック" w:hAnsi="游ゴシック" w:eastAsia="游ゴシック"/>
                <w:sz w:val="17"/>
              </w:rPr>
              <w:t>42.7</w:t>
            </w:r>
          </w:p>
        </w:tc>
        <w:tc>
          <w:tcPr>
            <w:tcW w:type="dxa" w:w="1134"/>
          </w:tcPr>
          <w:p>
            <w:r/>
            <w:r>
              <w:rPr>
                <w:rFonts w:ascii="游ゴシック" w:hAnsi="游ゴシック" w:eastAsia="游ゴシック"/>
                <w:sz w:val="17"/>
              </w:rPr>
              <w:t>26.8</w:t>
            </w:r>
          </w:p>
        </w:tc>
        <w:tc>
          <w:tcPr>
            <w:tcW w:type="dxa" w:w="1077"/>
          </w:tcPr>
          <w:p>
            <w:r/>
            <w:r>
              <w:rPr>
                <w:rFonts w:ascii="游ゴシック" w:hAnsi="游ゴシック" w:eastAsia="游ゴシック"/>
                <w:sz w:val="17"/>
              </w:rPr>
              <w:t>15.7</w:t>
            </w:r>
          </w:p>
        </w:tc>
        <w:tc>
          <w:tcPr>
            <w:tcW w:type="dxa" w:w="1304"/>
          </w:tcPr>
          <w:p>
            <w:r/>
            <w:r>
              <w:rPr>
                <w:rFonts w:ascii="游ゴシック" w:hAnsi="游ゴシック" w:eastAsia="游ゴシック"/>
                <w:sz w:val="17"/>
              </w:rPr>
              <w:t>8.3</w:t>
            </w:r>
          </w:p>
        </w:tc>
        <w:tc>
          <w:tcPr>
            <w:tcW w:type="dxa" w:w="1304"/>
          </w:tcPr>
          <w:p>
            <w:r/>
            <w:r>
              <w:rPr>
                <w:rFonts w:ascii="游ゴシック" w:hAnsi="游ゴシック" w:eastAsia="游ゴシック"/>
                <w:sz w:val="17"/>
              </w:rPr>
              <w:t>6.8</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うつ割合</w:t>
            </w:r>
          </w:p>
        </w:tc>
        <w:tc>
          <w:tcPr>
            <w:tcW w:type="dxa" w:w="1134"/>
          </w:tcPr>
          <w:p>
            <w:r/>
            <w:r>
              <w:rPr>
                <w:rFonts w:ascii="游ゴシック" w:hAnsi="游ゴシック" w:eastAsia="游ゴシック"/>
                <w:sz w:val="17"/>
              </w:rPr>
              <w:t>49.0</w:t>
            </w:r>
          </w:p>
        </w:tc>
        <w:tc>
          <w:tcPr>
            <w:tcW w:type="dxa" w:w="1134"/>
          </w:tcPr>
          <w:p>
            <w:r/>
            <w:r>
              <w:rPr>
                <w:rFonts w:ascii="游ゴシック" w:hAnsi="游ゴシック" w:eastAsia="游ゴシック"/>
                <w:sz w:val="17"/>
              </w:rPr>
              <w:t>39.0</w:t>
            </w:r>
          </w:p>
        </w:tc>
        <w:tc>
          <w:tcPr>
            <w:tcW w:type="dxa" w:w="1077"/>
          </w:tcPr>
          <w:p>
            <w:r/>
            <w:r>
              <w:rPr>
                <w:rFonts w:ascii="游ゴシック" w:hAnsi="游ゴシック" w:eastAsia="游ゴシック"/>
                <w:sz w:val="17"/>
              </w:rPr>
              <w:t>24.2</w:t>
            </w:r>
          </w:p>
        </w:tc>
        <w:tc>
          <w:tcPr>
            <w:tcW w:type="dxa" w:w="1304"/>
          </w:tcPr>
          <w:p>
            <w:r/>
            <w:r>
              <w:rPr>
                <w:rFonts w:ascii="游ゴシック" w:hAnsi="游ゴシック" w:eastAsia="游ゴシック"/>
                <w:sz w:val="17"/>
              </w:rPr>
              <w:t>14.9</w:t>
            </w:r>
          </w:p>
        </w:tc>
        <w:tc>
          <w:tcPr>
            <w:tcW w:type="dxa" w:w="1304"/>
          </w:tcPr>
          <w:p>
            <w:r/>
            <w:r>
              <w:rPr>
                <w:rFonts w:ascii="游ゴシック" w:hAnsi="游ゴシック" w:eastAsia="游ゴシック"/>
                <w:sz w:val="17"/>
              </w:rPr>
              <w:t>12.6</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閉じこもり者割合</w:t>
            </w:r>
          </w:p>
        </w:tc>
        <w:tc>
          <w:tcPr>
            <w:tcW w:type="dxa" w:w="1134"/>
          </w:tcPr>
          <w:p>
            <w:r/>
            <w:r>
              <w:rPr>
                <w:rFonts w:ascii="游ゴシック" w:hAnsi="游ゴシック" w:eastAsia="游ゴシック"/>
                <w:sz w:val="17"/>
              </w:rPr>
              <w:t>18.9</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7.0</w:t>
            </w:r>
          </w:p>
        </w:tc>
        <w:tc>
          <w:tcPr>
            <w:tcW w:type="dxa" w:w="1304"/>
          </w:tcPr>
          <w:p>
            <w:r/>
            <w:r>
              <w:rPr>
                <w:rFonts w:ascii="游ゴシック" w:hAnsi="游ゴシック" w:eastAsia="游ゴシック"/>
                <w:sz w:val="17"/>
              </w:rPr>
              <w:t>7.8</w:t>
            </w:r>
          </w:p>
        </w:tc>
        <w:tc>
          <w:tcPr>
            <w:tcW w:type="dxa" w:w="1304"/>
          </w:tcPr>
          <w:p>
            <w:r/>
            <w:r>
              <w:rPr>
                <w:rFonts w:ascii="游ゴシック" w:hAnsi="游ゴシック" w:eastAsia="游ゴシック"/>
                <w:sz w:val="17"/>
              </w:rPr>
              <w:t>3.9</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生活動作の困りごとあり割合</w:t>
            </w:r>
          </w:p>
        </w:tc>
        <w:tc>
          <w:tcPr>
            <w:tcW w:type="dxa" w:w="1134"/>
          </w:tcPr>
          <w:p>
            <w:r/>
            <w:r>
              <w:rPr>
                <w:rFonts w:ascii="游ゴシック" w:hAnsi="游ゴシック" w:eastAsia="游ゴシック"/>
                <w:sz w:val="17"/>
              </w:rPr>
              <w:t>60.9</w:t>
            </w:r>
          </w:p>
        </w:tc>
        <w:tc>
          <w:tcPr>
            <w:tcW w:type="dxa" w:w="1134"/>
          </w:tcPr>
          <w:p>
            <w:r/>
            <w:r>
              <w:rPr>
                <w:rFonts w:ascii="游ゴシック" w:hAnsi="游ゴシック" w:eastAsia="游ゴシック"/>
                <w:sz w:val="17"/>
              </w:rPr>
              <w:t>53.2</w:t>
            </w:r>
          </w:p>
        </w:tc>
        <w:tc>
          <w:tcPr>
            <w:tcW w:type="dxa" w:w="1077"/>
          </w:tcPr>
          <w:p>
            <w:r/>
            <w:r>
              <w:rPr>
                <w:rFonts w:ascii="游ゴシック" w:hAnsi="游ゴシック" w:eastAsia="游ゴシック"/>
                <w:sz w:val="17"/>
              </w:rPr>
              <w:t>36.0</w:t>
            </w:r>
          </w:p>
        </w:tc>
        <w:tc>
          <w:tcPr>
            <w:tcW w:type="dxa" w:w="1304"/>
          </w:tcPr>
          <w:p>
            <w:r/>
            <w:r>
              <w:rPr>
                <w:rFonts w:ascii="游ゴシック" w:hAnsi="游ゴシック" w:eastAsia="游ゴシック"/>
                <w:sz w:val="17"/>
              </w:rPr>
              <w:t>29.6</w:t>
            </w:r>
          </w:p>
        </w:tc>
        <w:tc>
          <w:tcPr>
            <w:tcW w:type="dxa" w:w="1304"/>
          </w:tcPr>
          <w:p>
            <w:r/>
            <w:r>
              <w:rPr>
                <w:rFonts w:ascii="游ゴシック" w:hAnsi="游ゴシック" w:eastAsia="游ゴシック"/>
                <w:sz w:val="17"/>
              </w:rPr>
              <w:t>20.0</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社会参加あり割合</w:t>
            </w:r>
          </w:p>
        </w:tc>
        <w:tc>
          <w:tcPr>
            <w:tcW w:type="dxa" w:w="1134"/>
          </w:tcPr>
          <w:p>
            <w:r/>
            <w:r>
              <w:rPr>
                <w:rFonts w:ascii="游ゴシック" w:hAnsi="游ゴシック" w:eastAsia="游ゴシック"/>
                <w:sz w:val="17"/>
              </w:rPr>
              <w:t>25.1</w:t>
            </w:r>
          </w:p>
        </w:tc>
        <w:tc>
          <w:tcPr>
            <w:tcW w:type="dxa" w:w="1134"/>
          </w:tcPr>
          <w:p>
            <w:r/>
            <w:r>
              <w:rPr>
                <w:rFonts w:ascii="游ゴシック" w:hAnsi="游ゴシック" w:eastAsia="游ゴシック"/>
                <w:sz w:val="17"/>
              </w:rPr>
              <w:t>33.9</w:t>
            </w:r>
          </w:p>
        </w:tc>
        <w:tc>
          <w:tcPr>
            <w:tcW w:type="dxa" w:w="1077"/>
          </w:tcPr>
          <w:p>
            <w:r/>
            <w:r>
              <w:rPr>
                <w:rFonts w:ascii="游ゴシック" w:hAnsi="游ゴシック" w:eastAsia="游ゴシック"/>
                <w:sz w:val="17"/>
              </w:rPr>
              <w:t>36.5</w:t>
            </w:r>
          </w:p>
        </w:tc>
        <w:tc>
          <w:tcPr>
            <w:tcW w:type="dxa" w:w="1304"/>
          </w:tcPr>
          <w:p>
            <w:r/>
            <w:r>
              <w:rPr>
                <w:rFonts w:ascii="游ゴシック" w:hAnsi="游ゴシック" w:eastAsia="游ゴシック"/>
                <w:sz w:val="17"/>
              </w:rPr>
              <w:t>44.3</w:t>
            </w:r>
          </w:p>
        </w:tc>
        <w:tc>
          <w:tcPr>
            <w:tcW w:type="dxa" w:w="1304"/>
          </w:tcPr>
          <w:p>
            <w:r/>
            <w:r>
              <w:rPr>
                <w:rFonts w:ascii="游ゴシック" w:hAnsi="游ゴシック" w:eastAsia="游ゴシック"/>
                <w:sz w:val="17"/>
              </w:rPr>
              <w:t>44.6</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通いの場参加割合</w:t>
            </w:r>
          </w:p>
        </w:tc>
        <w:tc>
          <w:tcPr>
            <w:tcW w:type="dxa" w:w="1134"/>
          </w:tcPr>
          <w:p>
            <w:r/>
            <w:r>
              <w:rPr>
                <w:rFonts w:ascii="游ゴシック" w:hAnsi="游ゴシック" w:eastAsia="游ゴシック"/>
                <w:sz w:val="17"/>
              </w:rPr>
              <w:t>7.8</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8.8</w:t>
            </w:r>
          </w:p>
        </w:tc>
        <w:tc>
          <w:tcPr>
            <w:tcW w:type="dxa" w:w="1304"/>
          </w:tcPr>
          <w:p>
            <w:r/>
            <w:r>
              <w:rPr>
                <w:rFonts w:ascii="游ゴシック" w:hAnsi="游ゴシック" w:eastAsia="游ゴシック"/>
                <w:sz w:val="17"/>
              </w:rPr>
              <w:t>8.5</w:t>
            </w:r>
          </w:p>
        </w:tc>
        <w:tc>
          <w:tcPr>
            <w:tcW w:type="dxa" w:w="1304"/>
          </w:tcPr>
          <w:p>
            <w:r/>
            <w:r>
              <w:rPr>
                <w:rFonts w:ascii="游ゴシック" w:hAnsi="游ゴシック" w:eastAsia="游ゴシック"/>
                <w:sz w:val="17"/>
              </w:rPr>
              <w:t>7.9</w:t>
            </w:r>
          </w:p>
        </w:tc>
        <w:tc>
          <w:tcPr>
            <w:tcW w:type="dxa" w:w="1077"/>
          </w:tcPr>
          <w:p>
            <w:r/>
            <w:r>
              <w:rPr>
                <w:rFonts w:ascii="游ゴシック" w:hAnsi="游ゴシック" w:eastAsia="游ゴシック"/>
                <w:sz w:val="17"/>
              </w:rPr>
              <w:t>有意でない</w:t>
            </w:r>
          </w:p>
        </w:tc>
      </w:tr>
    </w:tbl>
    <w:p>
      <w:pPr>
        <w:spacing w:after="160"/>
      </w:pPr>
      <w:r>
        <w:rPr>
          <w:rFonts w:ascii="游ゴシック" w:hAnsi="游ゴシック" w:eastAsia="游ゴシック"/>
          <w:b w:val="0"/>
          <w:sz w:val="17"/>
        </w:rPr>
        <w:t>出典：同上。単位は％。分母は暮らし向きの設問に回答した4,596票で、区分別の回答者数は大変苦しい314人・やや苦しい1,000人・ふつう2,722人・ややゆとりがある457人・大変ゆとりがある103人です。検定は「苦しい計」と「ふつう」の差によ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【6　生活実態の主な値】</w:t>
      </w:r>
    </w:p>
    <w:p>
      <w:pPr>
        <w:spacing w:after="80"/>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175"/>
          </w:tcPr>
          <w:p>
            <w:r/>
            <w:r>
              <w:rPr>
                <w:rFonts w:ascii="游ゴシック" w:hAnsi="游ゴシック" w:eastAsia="游ゴシック"/>
                <w:b/>
                <w:sz w:val="17"/>
              </w:rPr>
              <w:t>項目</w:t>
            </w:r>
          </w:p>
        </w:tc>
        <w:tc>
          <w:tcPr>
            <w:tcW w:type="dxa" w:w="1020"/>
          </w:tcPr>
          <w:p>
            <w:r/>
            <w:r>
              <w:rPr>
                <w:rFonts w:ascii="游ゴシック" w:hAnsi="游ゴシック" w:eastAsia="游ゴシック"/>
                <w:b/>
                <w:sz w:val="17"/>
              </w:rPr>
              <w:t>割合</w:t>
            </w:r>
          </w:p>
        </w:tc>
        <w:tc>
          <w:tcPr>
            <w:tcW w:type="dxa" w:w="1020"/>
          </w:tcPr>
          <w:p>
            <w:r/>
            <w:r>
              <w:rPr>
                <w:rFonts w:ascii="游ゴシック" w:hAnsi="游ゴシック" w:eastAsia="游ゴシック"/>
                <w:b/>
                <w:sz w:val="17"/>
              </w:rPr>
              <w:t>分母</w:t>
            </w:r>
          </w:p>
        </w:tc>
        <w:tc>
          <w:tcPr>
            <w:tcW w:type="dxa" w:w="4195"/>
          </w:tcPr>
          <w:p>
            <w:r/>
            <w:r>
              <w:rPr>
                <w:rFonts w:ascii="游ゴシック" w:hAnsi="游ゴシック" w:eastAsia="游ゴシック"/>
                <w:b/>
                <w:sz w:val="17"/>
              </w:rPr>
              <w:t>内容</w:t>
            </w:r>
          </w:p>
        </w:tc>
      </w:tr>
      <w:tr>
        <w:tc>
          <w:tcPr>
            <w:tcW w:type="dxa" w:w="3175"/>
          </w:tcPr>
          <w:p>
            <w:r/>
            <w:r>
              <w:rPr>
                <w:rFonts w:ascii="游ゴシック" w:hAnsi="游ゴシック" w:eastAsia="游ゴシック"/>
                <w:sz w:val="17"/>
              </w:rPr>
              <w:t>生活動作の困りごとがある者のうち除雪を挙げた者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生活動作の困りごとのうち最も多い。3町はいずれも豪雪地帯又は特別豪雪地帯の指定を受けている</w:t>
            </w:r>
          </w:p>
        </w:tc>
      </w:tr>
      <w:t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pPr>
      <w:r>
        <w:rPr>
          <w:rFonts w:ascii="游ゴシック" w:hAnsi="游ゴシック" w:eastAsia="游ゴシック"/>
          <w:b w:val="0"/>
          <w:sz w:val="17"/>
        </w:rPr>
        <w:t>出典：同上。分母は設問により異なります。「何らかの介護・介助が必要だが現在は受けていない」方は、認定を受けながらサービスを利用していない方（第2節3）とは別の集団であり、合算できません。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【7　地区別の状況】</w:t>
      </w:r>
    </w:p>
    <w:p>
      <w:pPr>
        <w:spacing w:after="80"/>
      </w:pPr>
      <w:r>
        <w:rPr>
          <w:rFonts w:ascii="游ゴシック" w:hAnsi="游ゴシック" w:eastAsia="游ゴシック"/>
          <w:b w:val="0"/>
          <w:sz w:val="20"/>
        </w:rPr>
        <w:t>本調査は小学校区別の集計ができます。東神楽町3・東川町4・美瑛町5の計12小学校区のうち、回答者数が100票に満たない地区が4地区あり、値の変動が大きくなります。日常生活圏域（第1章第7節）の設定において、統計の単位として小学校区を用いるかは［要確認］と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41"/>
          </w:tcPr>
          <w:p>
            <w:r/>
            <w:r>
              <w:rPr>
                <w:rFonts w:ascii="游ゴシック" w:hAnsi="游ゴシック" w:eastAsia="游ゴシック"/>
                <w:b/>
                <w:sz w:val="17"/>
              </w:rPr>
              <w:t>町</w:t>
            </w:r>
          </w:p>
        </w:tc>
        <w:tc>
          <w:tcPr>
            <w:tcW w:type="dxa" w:w="2327"/>
          </w:tcPr>
          <w:p>
            <w:r/>
            <w:r>
              <w:rPr>
                <w:rFonts w:ascii="游ゴシック" w:hAnsi="游ゴシック" w:eastAsia="游ゴシック"/>
                <w:b/>
                <w:sz w:val="17"/>
              </w:rPr>
              <w:t>地区</w:t>
            </w:r>
          </w:p>
        </w:tc>
        <w:tc>
          <w:tcPr>
            <w:tcW w:type="dxa" w:w="1108"/>
          </w:tcPr>
          <w:p>
            <w:r/>
            <w:r>
              <w:rPr>
                <w:rFonts w:ascii="游ゴシック" w:hAnsi="游ゴシック" w:eastAsia="游ゴシック"/>
                <w:b/>
                <w:sz w:val="17"/>
              </w:rPr>
              <w:t>回答者数</w:t>
            </w:r>
          </w:p>
        </w:tc>
        <w:tc>
          <w:tcPr>
            <w:tcW w:type="dxa" w:w="1219"/>
          </w:tcPr>
          <w:p>
            <w:r/>
            <w:r>
              <w:rPr>
                <w:rFonts w:ascii="游ゴシック" w:hAnsi="游ゴシック" w:eastAsia="游ゴシック"/>
                <w:b/>
                <w:sz w:val="17"/>
              </w:rPr>
              <w:t>75歳以上</w:t>
              <w:br/>
              <w:t>構成比</w:t>
            </w:r>
          </w:p>
        </w:tc>
        <w:tc>
          <w:tcPr>
            <w:tcW w:type="dxa" w:w="1219"/>
          </w:tcPr>
          <w:p>
            <w:r/>
            <w:r>
              <w:rPr>
                <w:rFonts w:ascii="游ゴシック" w:hAnsi="游ゴシック" w:eastAsia="游ゴシック"/>
                <w:b/>
                <w:sz w:val="17"/>
              </w:rPr>
              <w:t>フレイル</w:t>
              <w:br/>
              <w:t>あり割合</w:t>
            </w:r>
          </w:p>
        </w:tc>
        <w:tc>
          <w:tcPr>
            <w:tcW w:type="dxa" w:w="1219"/>
          </w:tcPr>
          <w:p>
            <w:r/>
            <w:r>
              <w:rPr>
                <w:rFonts w:ascii="游ゴシック" w:hAnsi="游ゴシック" w:eastAsia="游ゴシック"/>
                <w:b/>
                <w:sz w:val="17"/>
              </w:rPr>
              <w:t>閉じこもり</w:t>
              <w:br/>
              <w:t>者割合</w:t>
            </w:r>
          </w:p>
        </w:tc>
        <w:tc>
          <w:tcPr>
            <w:tcW w:type="dxa" w:w="1219"/>
          </w:tcPr>
          <w:p>
            <w:r/>
            <w:r>
              <w:rPr>
                <w:rFonts w:ascii="游ゴシック" w:hAnsi="游ゴシック" w:eastAsia="游ゴシック"/>
                <w:b/>
                <w:sz w:val="17"/>
              </w:rPr>
              <w:t>社会参加</w:t>
              <w:br/>
              <w:t>あり割合</w:t>
            </w:r>
          </w:p>
        </w:tc>
      </w:tr>
      <w:tr>
        <w:tc>
          <w:tcPr>
            <w:tcW w:type="dxa" w:w="1441"/>
          </w:tcPr>
          <w:p>
            <w:r/>
            <w:r>
              <w:rPr>
                <w:rFonts w:ascii="游ゴシック" w:hAnsi="游ゴシック" w:eastAsia="游ゴシック"/>
                <w:sz w:val="17"/>
              </w:rPr>
              <w:t>大雪地区広域連合</w:t>
            </w:r>
          </w:p>
        </w:tc>
        <w:tc>
          <w:tcPr>
            <w:tcW w:type="dxa" w:w="2327"/>
          </w:tcPr>
          <w:p>
            <w:r/>
            <w:r>
              <w:rPr>
                <w:rFonts w:ascii="游ゴシック" w:hAnsi="游ゴシック" w:eastAsia="游ゴシック"/>
                <w:sz w:val="17"/>
              </w:rPr>
              <w:t>全体</w:t>
            </w:r>
          </w:p>
        </w:tc>
        <w:tc>
          <w:tcPr>
            <w:tcW w:type="dxa" w:w="1108"/>
          </w:tcPr>
          <w:p>
            <w:r/>
            <w:r>
              <w:rPr>
                <w:rFonts w:ascii="游ゴシック" w:hAnsi="游ゴシック" w:eastAsia="游ゴシック"/>
                <w:sz w:val="17"/>
              </w:rPr>
              <w:t>4,729</w:t>
            </w:r>
          </w:p>
        </w:tc>
        <w:tc>
          <w:tcPr>
            <w:tcW w:type="dxa" w:w="1219"/>
          </w:tcPr>
          <w:p>
            <w:r/>
            <w:r>
              <w:rPr>
                <w:rFonts w:ascii="游ゴシック" w:hAnsi="游ゴシック" w:eastAsia="游ゴシック"/>
                <w:sz w:val="17"/>
              </w:rPr>
              <w:t>54.1</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8.5</w:t>
            </w:r>
          </w:p>
        </w:tc>
        <w:tc>
          <w:tcPr>
            <w:tcW w:type="dxa" w:w="1219"/>
          </w:tcPr>
          <w:p>
            <w:r/>
            <w:r>
              <w:rPr>
                <w:rFonts w:ascii="游ゴシック" w:hAnsi="游ゴシック" w:eastAsia="游ゴシック"/>
                <w:sz w:val="17"/>
              </w:rPr>
              <w:t>36.0</w:t>
            </w:r>
          </w:p>
        </w:tc>
      </w:tr>
      <w:tr>
        <w:tc>
          <w:tcPr>
            <w:tcW w:type="dxa" w:w="1441"/>
          </w:tcPr>
          <w:p>
            <w:r/>
            <w:r>
              <w:rPr>
                <w:rFonts w:ascii="游ゴシック" w:hAnsi="游ゴシック" w:eastAsia="游ゴシック"/>
                <w:sz w:val="17"/>
              </w:rPr>
              <w:t>東川町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1,416</w:t>
            </w:r>
          </w:p>
        </w:tc>
        <w:tc>
          <w:tcPr>
            <w:tcW w:type="dxa" w:w="1219"/>
          </w:tcPr>
          <w:p>
            <w:r/>
            <w:r>
              <w:rPr>
                <w:rFonts w:ascii="游ゴシック" w:hAnsi="游ゴシック" w:eastAsia="游ゴシック"/>
                <w:sz w:val="17"/>
              </w:rPr>
              <w:t>58.8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8.6</w:t>
            </w:r>
          </w:p>
        </w:tc>
        <w:tc>
          <w:tcPr>
            <w:tcW w:type="dxa" w:w="1219"/>
          </w:tcPr>
          <w:p>
            <w:r/>
            <w:r>
              <w:rPr>
                <w:rFonts w:ascii="游ゴシック" w:hAnsi="游ゴシック" w:eastAsia="游ゴシック"/>
                <w:sz w:val="17"/>
              </w:rPr>
              <w:t>38.2</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東川第1小学校区</w:t>
            </w:r>
          </w:p>
        </w:tc>
        <w:tc>
          <w:tcPr>
            <w:tcW w:type="dxa" w:w="1108"/>
          </w:tcPr>
          <w:p>
            <w:r/>
            <w:r>
              <w:rPr>
                <w:rFonts w:ascii="游ゴシック" w:hAnsi="游ゴシック" w:eastAsia="游ゴシック"/>
                <w:sz w:val="17"/>
              </w:rPr>
              <w:t>123</w:t>
            </w:r>
          </w:p>
        </w:tc>
        <w:tc>
          <w:tcPr>
            <w:tcW w:type="dxa" w:w="1219"/>
          </w:tcPr>
          <w:p>
            <w:r/>
            <w:r>
              <w:rPr>
                <w:rFonts w:ascii="游ゴシック" w:hAnsi="游ゴシック" w:eastAsia="游ゴシック"/>
                <w:sz w:val="17"/>
              </w:rPr>
              <w:t>65.9</w:t>
            </w:r>
          </w:p>
        </w:tc>
        <w:tc>
          <w:tcPr>
            <w:tcW w:type="dxa" w:w="1219"/>
          </w:tcPr>
          <w:p>
            <w:r/>
            <w:r>
              <w:rPr>
                <w:rFonts w:ascii="游ゴシック" w:hAnsi="游ゴシック" w:eastAsia="游ゴシック"/>
                <w:sz w:val="17"/>
              </w:rPr>
              <w:t>20.5</w:t>
            </w:r>
          </w:p>
        </w:tc>
        <w:tc>
          <w:tcPr>
            <w:tcW w:type="dxa" w:w="1219"/>
          </w:tcPr>
          <w:p>
            <w:r/>
            <w:r>
              <w:rPr>
                <w:rFonts w:ascii="游ゴシック" w:hAnsi="游ゴシック" w:eastAsia="游ゴシック"/>
                <w:sz w:val="17"/>
              </w:rPr>
              <w:t>7.6</w:t>
            </w:r>
          </w:p>
        </w:tc>
        <w:tc>
          <w:tcPr>
            <w:tcW w:type="dxa" w:w="1219"/>
          </w:tcPr>
          <w:p>
            <w:r/>
            <w:r>
              <w:rPr>
                <w:rFonts w:ascii="游ゴシック" w:hAnsi="游ゴシック" w:eastAsia="游ゴシック"/>
                <w:sz w:val="17"/>
              </w:rPr>
              <w:t>43.5</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東川第2小学校区</w:t>
            </w:r>
          </w:p>
        </w:tc>
        <w:tc>
          <w:tcPr>
            <w:tcW w:type="dxa" w:w="1108"/>
          </w:tcPr>
          <w:p>
            <w:r/>
            <w:r>
              <w:rPr>
                <w:rFonts w:ascii="游ゴシック" w:hAnsi="游ゴシック" w:eastAsia="游ゴシック"/>
                <w:sz w:val="17"/>
              </w:rPr>
              <w:t>151</w:t>
            </w:r>
          </w:p>
        </w:tc>
        <w:tc>
          <w:tcPr>
            <w:tcW w:type="dxa" w:w="1219"/>
          </w:tcPr>
          <w:p>
            <w:r/>
            <w:r>
              <w:rPr>
                <w:rFonts w:ascii="游ゴシック" w:hAnsi="游ゴシック" w:eastAsia="游ゴシック"/>
                <w:sz w:val="17"/>
              </w:rPr>
              <w:t>66.9</w:t>
            </w:r>
          </w:p>
        </w:tc>
        <w:tc>
          <w:tcPr>
            <w:tcW w:type="dxa" w:w="1219"/>
          </w:tcPr>
          <w:p>
            <w:r/>
            <w:r>
              <w:rPr>
                <w:rFonts w:ascii="游ゴシック" w:hAnsi="游ゴシック" w:eastAsia="游ゴシック"/>
                <w:sz w:val="17"/>
              </w:rPr>
              <w:t>19.2</w:t>
            </w:r>
          </w:p>
        </w:tc>
        <w:tc>
          <w:tcPr>
            <w:tcW w:type="dxa" w:w="1219"/>
          </w:tcPr>
          <w:p>
            <w:r/>
            <w:r>
              <w:rPr>
                <w:rFonts w:ascii="游ゴシック" w:hAnsi="游ゴシック" w:eastAsia="游ゴシック"/>
                <w:sz w:val="17"/>
              </w:rPr>
              <w:t>11.4</w:t>
            </w:r>
          </w:p>
        </w:tc>
        <w:tc>
          <w:tcPr>
            <w:tcW w:type="dxa" w:w="1219"/>
          </w:tcPr>
          <w:p>
            <w:r/>
            <w:r>
              <w:rPr>
                <w:rFonts w:ascii="游ゴシック" w:hAnsi="游ゴシック" w:eastAsia="游ゴシック"/>
                <w:sz w:val="17"/>
              </w:rPr>
              <w:t>38.8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東川第3小学校区</w:t>
            </w:r>
          </w:p>
        </w:tc>
        <w:tc>
          <w:tcPr>
            <w:tcW w:type="dxa" w:w="1108"/>
          </w:tcPr>
          <w:p>
            <w:r/>
            <w:r>
              <w:rPr>
                <w:rFonts w:ascii="游ゴシック" w:hAnsi="游ゴシック" w:eastAsia="游ゴシック"/>
                <w:sz w:val="17"/>
              </w:rPr>
              <w:t>102</w:t>
            </w:r>
          </w:p>
        </w:tc>
        <w:tc>
          <w:tcPr>
            <w:tcW w:type="dxa" w:w="1219"/>
          </w:tcPr>
          <w:p>
            <w:r/>
            <w:r>
              <w:rPr>
                <w:rFonts w:ascii="游ゴシック" w:hAnsi="游ゴシック" w:eastAsia="游ゴシック"/>
                <w:sz w:val="17"/>
              </w:rPr>
              <w:t>57.8</w:t>
            </w:r>
          </w:p>
        </w:tc>
        <w:tc>
          <w:tcPr>
            <w:tcW w:type="dxa" w:w="1219"/>
          </w:tcPr>
          <w:p>
            <w:r/>
            <w:r>
              <w:rPr>
                <w:rFonts w:ascii="游ゴシック" w:hAnsi="游ゴシック" w:eastAsia="游ゴシック"/>
                <w:sz w:val="17"/>
              </w:rPr>
              <w:t>15.7</w:t>
            </w:r>
          </w:p>
        </w:tc>
        <w:tc>
          <w:tcPr>
            <w:tcW w:type="dxa" w:w="1219"/>
          </w:tcPr>
          <w:p>
            <w:r/>
            <w:r>
              <w:rPr>
                <w:rFonts w:ascii="游ゴシック" w:hAnsi="游ゴシック" w:eastAsia="游ゴシック"/>
                <w:sz w:val="17"/>
              </w:rPr>
              <w:t>11.0</w:t>
            </w:r>
          </w:p>
        </w:tc>
        <w:tc>
          <w:tcPr>
            <w:tcW w:type="dxa" w:w="1219"/>
          </w:tcPr>
          <w:p>
            <w:r/>
            <w:r>
              <w:rPr>
                <w:rFonts w:ascii="游ゴシック" w:hAnsi="游ゴシック" w:eastAsia="游ゴシック"/>
                <w:sz w:val="17"/>
              </w:rPr>
              <w:t>37.8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東川小学校区</w:t>
            </w:r>
          </w:p>
        </w:tc>
        <w:tc>
          <w:tcPr>
            <w:tcW w:type="dxa" w:w="1108"/>
          </w:tcPr>
          <w:p>
            <w:r/>
            <w:r>
              <w:rPr>
                <w:rFonts w:ascii="游ゴシック" w:hAnsi="游ゴシック" w:eastAsia="游ゴシック"/>
                <w:sz w:val="17"/>
              </w:rPr>
              <w:t>1,040</w:t>
            </w:r>
          </w:p>
        </w:tc>
        <w:tc>
          <w:tcPr>
            <w:tcW w:type="dxa" w:w="1219"/>
          </w:tcPr>
          <w:p>
            <w:r/>
            <w:r>
              <w:rPr>
                <w:rFonts w:ascii="游ゴシック" w:hAnsi="游ゴシック" w:eastAsia="游ゴシック"/>
                <w:sz w:val="17"/>
              </w:rPr>
              <w:t>56.8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8.1</w:t>
            </w:r>
          </w:p>
        </w:tc>
        <w:tc>
          <w:tcPr>
            <w:tcW w:type="dxa" w:w="1219"/>
          </w:tcPr>
          <w:p>
            <w:r/>
            <w:r>
              <w:rPr>
                <w:rFonts w:ascii="游ゴシック" w:hAnsi="游ゴシック" w:eastAsia="游ゴシック"/>
                <w:sz w:val="17"/>
              </w:rPr>
              <w:t>37.6</w:t>
            </w:r>
          </w:p>
        </w:tc>
      </w:tr>
      <w:tr>
        <w:tc>
          <w:tcPr>
            <w:tcW w:type="dxa" w:w="1441"/>
          </w:tcPr>
          <w:p>
            <w:r/>
            <w:r>
              <w:rPr>
                <w:rFonts w:ascii="游ゴシック" w:hAnsi="游ゴシック" w:eastAsia="游ゴシック"/>
                <w:sz w:val="17"/>
              </w:rPr>
              <w:t>美瑛町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1,727</w:t>
            </w:r>
          </w:p>
        </w:tc>
        <w:tc>
          <w:tcPr>
            <w:tcW w:type="dxa" w:w="1219"/>
          </w:tcPr>
          <w:p>
            <w:r/>
            <w:r>
              <w:rPr>
                <w:rFonts w:ascii="游ゴシック" w:hAnsi="游ゴシック" w:eastAsia="游ゴシック"/>
                <w:sz w:val="17"/>
              </w:rPr>
              <w:t>55.1</w:t>
            </w:r>
          </w:p>
        </w:tc>
        <w:tc>
          <w:tcPr>
            <w:tcW w:type="dxa" w:w="1219"/>
          </w:tcPr>
          <w:p>
            <w:r/>
            <w:r>
              <w:rPr>
                <w:rFonts w:ascii="游ゴシック" w:hAnsi="游ゴシック" w:eastAsia="游ゴシック"/>
                <w:sz w:val="17"/>
              </w:rPr>
              <w:t>21.6</w:t>
            </w:r>
          </w:p>
        </w:tc>
        <w:tc>
          <w:tcPr>
            <w:tcW w:type="dxa" w:w="1219"/>
          </w:tcPr>
          <w:p>
            <w:r/>
            <w:r>
              <w:rPr>
                <w:rFonts w:ascii="游ゴシック" w:hAnsi="游ゴシック" w:eastAsia="游ゴシック"/>
                <w:sz w:val="17"/>
              </w:rPr>
              <w:t>9.7</w:t>
            </w:r>
          </w:p>
        </w:tc>
        <w:tc>
          <w:tcPr>
            <w:tcW w:type="dxa" w:w="1219"/>
          </w:tcPr>
          <w:p>
            <w:r/>
            <w:r>
              <w:rPr>
                <w:rFonts w:ascii="游ゴシック" w:hAnsi="游ゴシック" w:eastAsia="游ゴシック"/>
                <w:sz w:val="17"/>
              </w:rPr>
              <w:t>35.4</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美瑛小学校区</w:t>
            </w:r>
          </w:p>
        </w:tc>
        <w:tc>
          <w:tcPr>
            <w:tcW w:type="dxa" w:w="1108"/>
          </w:tcPr>
          <w:p>
            <w:r/>
            <w:r>
              <w:rPr>
                <w:rFonts w:ascii="游ゴシック" w:hAnsi="游ゴシック" w:eastAsia="游ゴシック"/>
                <w:sz w:val="17"/>
              </w:rPr>
              <w:t>939</w:t>
            </w:r>
          </w:p>
        </w:tc>
        <w:tc>
          <w:tcPr>
            <w:tcW w:type="dxa" w:w="1219"/>
          </w:tcPr>
          <w:p>
            <w:r/>
            <w:r>
              <w:rPr>
                <w:rFonts w:ascii="游ゴシック" w:hAnsi="游ゴシック" w:eastAsia="游ゴシック"/>
                <w:sz w:val="17"/>
              </w:rPr>
              <w:t>55.9</w:t>
            </w:r>
          </w:p>
        </w:tc>
        <w:tc>
          <w:tcPr>
            <w:tcW w:type="dxa" w:w="1219"/>
          </w:tcPr>
          <w:p>
            <w:r/>
            <w:r>
              <w:rPr>
                <w:rFonts w:ascii="游ゴシック" w:hAnsi="游ゴシック" w:eastAsia="游ゴシック"/>
                <w:sz w:val="17"/>
              </w:rPr>
              <w:t>21.9</w:t>
            </w:r>
          </w:p>
        </w:tc>
        <w:tc>
          <w:tcPr>
            <w:tcW w:type="dxa" w:w="1219"/>
          </w:tcPr>
          <w:p>
            <w:r/>
            <w:r>
              <w:rPr>
                <w:rFonts w:ascii="游ゴシック" w:hAnsi="游ゴシック" w:eastAsia="游ゴシック"/>
                <w:sz w:val="17"/>
              </w:rPr>
              <w:t>8.7</w:t>
            </w:r>
          </w:p>
        </w:tc>
        <w:tc>
          <w:tcPr>
            <w:tcW w:type="dxa" w:w="1219"/>
          </w:tcPr>
          <w:p>
            <w:r/>
            <w:r>
              <w:rPr>
                <w:rFonts w:ascii="游ゴシック" w:hAnsi="游ゴシック" w:eastAsia="游ゴシック"/>
                <w:sz w:val="17"/>
              </w:rPr>
              <w:t>36.3</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美馬牛小学校区</w:t>
            </w:r>
          </w:p>
        </w:tc>
        <w:tc>
          <w:tcPr>
            <w:tcW w:type="dxa" w:w="1108"/>
          </w:tcPr>
          <w:p>
            <w:r/>
            <w:r>
              <w:rPr>
                <w:rFonts w:ascii="游ゴシック" w:hAnsi="游ゴシック" w:eastAsia="游ゴシック"/>
                <w:sz w:val="17"/>
              </w:rPr>
              <w:t>149</w:t>
            </w:r>
          </w:p>
        </w:tc>
        <w:tc>
          <w:tcPr>
            <w:tcW w:type="dxa" w:w="1219"/>
          </w:tcPr>
          <w:p>
            <w:r/>
            <w:r>
              <w:rPr>
                <w:rFonts w:ascii="游ゴシック" w:hAnsi="游ゴシック" w:eastAsia="游ゴシック"/>
                <w:sz w:val="17"/>
              </w:rPr>
              <w:t>53.7</w:t>
            </w:r>
          </w:p>
        </w:tc>
        <w:tc>
          <w:tcPr>
            <w:tcW w:type="dxa" w:w="1219"/>
          </w:tcPr>
          <w:p>
            <w:r/>
            <w:r>
              <w:rPr>
                <w:rFonts w:ascii="游ゴシック" w:hAnsi="游ゴシック" w:eastAsia="游ゴシック"/>
                <w:sz w:val="17"/>
              </w:rPr>
              <w:t>18.8</w:t>
            </w:r>
          </w:p>
        </w:tc>
        <w:tc>
          <w:tcPr>
            <w:tcW w:type="dxa" w:w="1219"/>
          </w:tcPr>
          <w:p>
            <w:r/>
            <w:r>
              <w:rPr>
                <w:rFonts w:ascii="游ゴシック" w:hAnsi="游ゴシック" w:eastAsia="游ゴシック"/>
                <w:sz w:val="17"/>
              </w:rPr>
              <w:t>6.8</w:t>
            </w:r>
          </w:p>
        </w:tc>
        <w:tc>
          <w:tcPr>
            <w:tcW w:type="dxa" w:w="1219"/>
          </w:tcPr>
          <w:p>
            <w:r/>
            <w:r>
              <w:rPr>
                <w:rFonts w:ascii="游ゴシック" w:hAnsi="游ゴシック" w:eastAsia="游ゴシック"/>
                <w:sz w:val="17"/>
              </w:rPr>
              <w:t>34.3</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美沢小学校区</w:t>
            </w:r>
          </w:p>
        </w:tc>
        <w:tc>
          <w:tcPr>
            <w:tcW w:type="dxa" w:w="1108"/>
          </w:tcPr>
          <w:p>
            <w:r/>
            <w:r>
              <w:rPr>
                <w:rFonts w:ascii="游ゴシック" w:hAnsi="游ゴシック" w:eastAsia="游ゴシック"/>
                <w:sz w:val="17"/>
              </w:rPr>
              <w:t>57</w:t>
            </w:r>
          </w:p>
        </w:tc>
        <w:tc>
          <w:tcPr>
            <w:tcW w:type="dxa" w:w="1219"/>
          </w:tcPr>
          <w:p>
            <w:r/>
            <w:r>
              <w:rPr>
                <w:rFonts w:ascii="游ゴシック" w:hAnsi="游ゴシック" w:eastAsia="游ゴシック"/>
                <w:sz w:val="17"/>
              </w:rPr>
              <w:t>42.1</w:t>
            </w:r>
          </w:p>
        </w:tc>
        <w:tc>
          <w:tcPr>
            <w:tcW w:type="dxa" w:w="1219"/>
          </w:tcPr>
          <w:p>
            <w:r/>
            <w:r>
              <w:rPr>
                <w:rFonts w:ascii="游ゴシック" w:hAnsi="游ゴシック" w:eastAsia="游ゴシック"/>
                <w:sz w:val="17"/>
              </w:rPr>
              <w:t>15.8</w:t>
            </w:r>
          </w:p>
        </w:tc>
        <w:tc>
          <w:tcPr>
            <w:tcW w:type="dxa" w:w="1219"/>
          </w:tcPr>
          <w:p>
            <w:r/>
            <w:r>
              <w:rPr>
                <w:rFonts w:ascii="游ゴシック" w:hAnsi="游ゴシック" w:eastAsia="游ゴシック"/>
                <w:sz w:val="17"/>
              </w:rPr>
              <w:t>10.5</w:t>
            </w:r>
          </w:p>
        </w:tc>
        <w:tc>
          <w:tcPr>
            <w:tcW w:type="dxa" w:w="1219"/>
          </w:tcPr>
          <w:p>
            <w:r/>
            <w:r>
              <w:rPr>
                <w:rFonts w:ascii="游ゴシック" w:hAnsi="游ゴシック" w:eastAsia="游ゴシック"/>
                <w:sz w:val="17"/>
              </w:rPr>
              <w:t>28.8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明徳小学校区</w:t>
            </w:r>
          </w:p>
        </w:tc>
        <w:tc>
          <w:tcPr>
            <w:tcW w:type="dxa" w:w="1108"/>
          </w:tcPr>
          <w:p>
            <w:r/>
            <w:r>
              <w:rPr>
                <w:rFonts w:ascii="游ゴシック" w:hAnsi="游ゴシック" w:eastAsia="游ゴシック"/>
                <w:sz w:val="17"/>
              </w:rPr>
              <w:t>49</w:t>
            </w:r>
          </w:p>
        </w:tc>
        <w:tc>
          <w:tcPr>
            <w:tcW w:type="dxa" w:w="1219"/>
          </w:tcPr>
          <w:p>
            <w:r/>
            <w:r>
              <w:rPr>
                <w:rFonts w:ascii="游ゴシック" w:hAnsi="游ゴシック" w:eastAsia="游ゴシック"/>
                <w:sz w:val="17"/>
              </w:rPr>
              <w:t>59.2</w:t>
            </w:r>
          </w:p>
        </w:tc>
        <w:tc>
          <w:tcPr>
            <w:tcW w:type="dxa" w:w="1219"/>
          </w:tcPr>
          <w:p>
            <w:r/>
            <w:r>
              <w:rPr>
                <w:rFonts w:ascii="游ゴシック" w:hAnsi="游ゴシック" w:eastAsia="游ゴシック"/>
                <w:sz w:val="17"/>
              </w:rPr>
              <w:t>25.0</w:t>
            </w:r>
          </w:p>
        </w:tc>
        <w:tc>
          <w:tcPr>
            <w:tcW w:type="dxa" w:w="1219"/>
          </w:tcPr>
          <w:p>
            <w:r/>
            <w:r>
              <w:rPr>
                <w:rFonts w:ascii="游ゴシック" w:hAnsi="游ゴシック" w:eastAsia="游ゴシック"/>
                <w:sz w:val="17"/>
              </w:rPr>
              <w:t>21.7</w:t>
            </w:r>
          </w:p>
        </w:tc>
        <w:tc>
          <w:tcPr>
            <w:tcW w:type="dxa" w:w="1219"/>
          </w:tcPr>
          <w:p>
            <w:r/>
            <w:r>
              <w:rPr>
                <w:rFonts w:ascii="游ゴシック" w:hAnsi="游ゴシック" w:eastAsia="游ゴシック"/>
                <w:sz w:val="17"/>
              </w:rPr>
              <w:t>32.7</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美瑛東小学校区</w:t>
            </w:r>
          </w:p>
        </w:tc>
        <w:tc>
          <w:tcPr>
            <w:tcW w:type="dxa" w:w="1108"/>
          </w:tcPr>
          <w:p>
            <w:r/>
            <w:r>
              <w:rPr>
                <w:rFonts w:ascii="游ゴシック" w:hAnsi="游ゴシック" w:eastAsia="游ゴシック"/>
                <w:sz w:val="17"/>
              </w:rPr>
              <w:t>533</w:t>
            </w:r>
          </w:p>
        </w:tc>
        <w:tc>
          <w:tcPr>
            <w:tcW w:type="dxa" w:w="1219"/>
          </w:tcPr>
          <w:p>
            <w:r/>
            <w:r>
              <w:rPr>
                <w:rFonts w:ascii="游ゴシック" w:hAnsi="游ゴシック" w:eastAsia="游ゴシック"/>
                <w:sz w:val="17"/>
              </w:rPr>
              <w:t>55.2</w:t>
            </w:r>
          </w:p>
        </w:tc>
        <w:tc>
          <w:tcPr>
            <w:tcW w:type="dxa" w:w="1219"/>
          </w:tcPr>
          <w:p>
            <w:r/>
            <w:r>
              <w:rPr>
                <w:rFonts w:ascii="游ゴシック" w:hAnsi="游ゴシック" w:eastAsia="游ゴシック"/>
                <w:sz w:val="17"/>
              </w:rPr>
              <w:t>22.3</w:t>
            </w:r>
          </w:p>
        </w:tc>
        <w:tc>
          <w:tcPr>
            <w:tcW w:type="dxa" w:w="1219"/>
          </w:tcPr>
          <w:p>
            <w:r/>
            <w:r>
              <w:rPr>
                <w:rFonts w:ascii="游ゴシック" w:hAnsi="游ゴシック" w:eastAsia="游ゴシック"/>
                <w:sz w:val="17"/>
              </w:rPr>
              <w:t>11.1</w:t>
            </w:r>
          </w:p>
        </w:tc>
        <w:tc>
          <w:tcPr>
            <w:tcW w:type="dxa" w:w="1219"/>
          </w:tcPr>
          <w:p>
            <w:r/>
            <w:r>
              <w:rPr>
                <w:rFonts w:ascii="游ゴシック" w:hAnsi="游ゴシック" w:eastAsia="游ゴシック"/>
                <w:sz w:val="17"/>
              </w:rPr>
              <w:t>34.9</w:t>
            </w:r>
          </w:p>
        </w:tc>
      </w:tr>
      <w:tr>
        <w:tc>
          <w:tcPr>
            <w:tcW w:type="dxa" w:w="1441"/>
          </w:tcPr>
          <w:p>
            <w:r/>
            <w:r>
              <w:rPr>
                <w:rFonts w:ascii="游ゴシック" w:hAnsi="游ゴシック" w:eastAsia="游ゴシック"/>
                <w:sz w:val="17"/>
              </w:rPr>
              <w:t>東神楽町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1,586</w:t>
            </w:r>
          </w:p>
        </w:tc>
        <w:tc>
          <w:tcPr>
            <w:tcW w:type="dxa" w:w="1219"/>
          </w:tcPr>
          <w:p>
            <w:r/>
            <w:r>
              <w:rPr>
                <w:rFonts w:ascii="游ゴシック" w:hAnsi="游ゴシック" w:eastAsia="游ゴシック"/>
                <w:sz w:val="17"/>
              </w:rPr>
              <w:t>48.7</w:t>
            </w:r>
          </w:p>
        </w:tc>
        <w:tc>
          <w:tcPr>
            <w:tcW w:type="dxa" w:w="1219"/>
          </w:tcPr>
          <w:p>
            <w:r/>
            <w:r>
              <w:rPr>
                <w:rFonts w:ascii="游ゴシック" w:hAnsi="游ゴシック" w:eastAsia="游ゴシック"/>
                <w:sz w:val="17"/>
              </w:rPr>
              <w:t>17.0</w:t>
            </w:r>
          </w:p>
        </w:tc>
        <w:tc>
          <w:tcPr>
            <w:tcW w:type="dxa" w:w="1219"/>
          </w:tcPr>
          <w:p>
            <w:r/>
            <w:r>
              <w:rPr>
                <w:rFonts w:ascii="游ゴシック" w:hAnsi="游ゴシック" w:eastAsia="游ゴシック"/>
                <w:sz w:val="17"/>
              </w:rPr>
              <w:t>7.2</w:t>
            </w:r>
          </w:p>
        </w:tc>
        <w:tc>
          <w:tcPr>
            <w:tcW w:type="dxa" w:w="1219"/>
          </w:tcPr>
          <w:p>
            <w:r/>
            <w:r>
              <w:rPr>
                <w:rFonts w:ascii="游ゴシック" w:hAnsi="游ゴシック" w:eastAsia="游ゴシック"/>
                <w:sz w:val="17"/>
              </w:rPr>
              <w:t>34.8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東聖小学校区</w:t>
            </w:r>
          </w:p>
        </w:tc>
        <w:tc>
          <w:tcPr>
            <w:tcW w:type="dxa" w:w="1108"/>
          </w:tcPr>
          <w:p>
            <w:r/>
            <w:r>
              <w:rPr>
                <w:rFonts w:ascii="游ゴシック" w:hAnsi="游ゴシック" w:eastAsia="游ゴシック"/>
                <w:sz w:val="17"/>
              </w:rPr>
              <w:t>790</w:t>
            </w:r>
          </w:p>
        </w:tc>
        <w:tc>
          <w:tcPr>
            <w:tcW w:type="dxa" w:w="1219"/>
          </w:tcPr>
          <w:p>
            <w:r/>
            <w:r>
              <w:rPr>
                <w:rFonts w:ascii="游ゴシック" w:hAnsi="游ゴシック" w:eastAsia="游ゴシック"/>
                <w:sz w:val="17"/>
              </w:rPr>
              <w:t>43.5</w:t>
            </w:r>
          </w:p>
        </w:tc>
        <w:tc>
          <w:tcPr>
            <w:tcW w:type="dxa" w:w="1219"/>
          </w:tcPr>
          <w:p>
            <w:r/>
            <w:r>
              <w:rPr>
                <w:rFonts w:ascii="游ゴシック" w:hAnsi="游ゴシック" w:eastAsia="游ゴシック"/>
                <w:sz w:val="17"/>
              </w:rPr>
              <w:t>14.4</w:t>
            </w:r>
          </w:p>
        </w:tc>
        <w:tc>
          <w:tcPr>
            <w:tcW w:type="dxa" w:w="1219"/>
          </w:tcPr>
          <w:p>
            <w:r/>
            <w:r>
              <w:rPr>
                <w:rFonts w:ascii="游ゴシック" w:hAnsi="游ゴシック" w:eastAsia="游ゴシック"/>
                <w:sz w:val="17"/>
              </w:rPr>
              <w:t>5.6</w:t>
            </w:r>
          </w:p>
        </w:tc>
        <w:tc>
          <w:tcPr>
            <w:tcW w:type="dxa" w:w="1219"/>
          </w:tcPr>
          <w:p>
            <w:r/>
            <w:r>
              <w:rPr>
                <w:rFonts w:ascii="游ゴシック" w:hAnsi="游ゴシック" w:eastAsia="游ゴシック"/>
                <w:sz w:val="17"/>
              </w:rPr>
              <w:t>36.2</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東神楽小学校区</w:t>
            </w:r>
          </w:p>
        </w:tc>
        <w:tc>
          <w:tcPr>
            <w:tcW w:type="dxa" w:w="1108"/>
          </w:tcPr>
          <w:p>
            <w:r/>
            <w:r>
              <w:rPr>
                <w:rFonts w:ascii="游ゴシック" w:hAnsi="游ゴシック" w:eastAsia="游ゴシック"/>
                <w:sz w:val="17"/>
              </w:rPr>
              <w:t>775</w:t>
            </w:r>
          </w:p>
        </w:tc>
        <w:tc>
          <w:tcPr>
            <w:tcW w:type="dxa" w:w="1219"/>
          </w:tcPr>
          <w:p>
            <w:r/>
            <w:r>
              <w:rPr>
                <w:rFonts w:ascii="游ゴシック" w:hAnsi="游ゴシック" w:eastAsia="游ゴシック"/>
                <w:sz w:val="17"/>
              </w:rPr>
              <w:t>53.5</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8.9</w:t>
            </w:r>
          </w:p>
        </w:tc>
        <w:tc>
          <w:tcPr>
            <w:tcW w:type="dxa" w:w="1219"/>
          </w:tcPr>
          <w:p>
            <w:r/>
            <w:r>
              <w:rPr>
                <w:rFonts w:ascii="游ゴシック" w:hAnsi="游ゴシック" w:eastAsia="游ゴシック"/>
                <w:sz w:val="17"/>
              </w:rPr>
              <w:t>33.4</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志比内小学校区</w:t>
            </w:r>
          </w:p>
        </w:tc>
        <w:tc>
          <w:tcPr>
            <w:tcW w:type="dxa" w:w="1108"/>
          </w:tcPr>
          <w:p>
            <w:r/>
            <w:r>
              <w:rPr>
                <w:rFonts w:ascii="游ゴシック" w:hAnsi="游ゴシック" w:eastAsia="游ゴシック"/>
                <w:sz w:val="17"/>
              </w:rPr>
              <w:t>21</w:t>
            </w:r>
          </w:p>
        </w:tc>
        <w:tc>
          <w:tcPr>
            <w:tcW w:type="dxa" w:w="1219"/>
          </w:tcPr>
          <w:p>
            <w:r/>
            <w:r>
              <w:rPr>
                <w:rFonts w:ascii="游ゴシック" w:hAnsi="游ゴシック" w:eastAsia="游ゴシック"/>
                <w:sz w:val="17"/>
              </w:rPr>
              <w:t>66.7</w:t>
            </w:r>
          </w:p>
        </w:tc>
        <w:tc>
          <w:tcPr>
            <w:tcW w:type="dxa" w:w="1219"/>
          </w:tcPr>
          <w:p>
            <w:r/>
            <w:r>
              <w:rPr>
                <w:rFonts w:ascii="游ゴシック" w:hAnsi="游ゴシック" w:eastAsia="游ゴシック"/>
                <w:sz w:val="17"/>
              </w:rPr>
              <w:t>38.1</w:t>
            </w:r>
          </w:p>
        </w:tc>
        <w:tc>
          <w:tcPr>
            <w:tcW w:type="dxa" w:w="1219"/>
          </w:tcPr>
          <w:p>
            <w:r/>
            <w:r>
              <w:rPr>
                <w:rFonts w:ascii="游ゴシック" w:hAnsi="游ゴシック" w:eastAsia="游ゴシック"/>
                <w:sz w:val="17"/>
              </w:rPr>
              <w:t>4.8</w:t>
            </w:r>
          </w:p>
        </w:tc>
        <w:tc>
          <w:tcPr>
            <w:tcW w:type="dxa" w:w="1219"/>
          </w:tcPr>
          <w:p>
            <w:r/>
            <w:r>
              <w:rPr>
                <w:rFonts w:ascii="游ゴシック" w:hAnsi="游ゴシック" w:eastAsia="游ゴシック"/>
                <w:sz w:val="17"/>
              </w:rPr>
              <w:t>33.3</w:t>
            </w:r>
          </w:p>
        </w:tc>
      </w:tr>
    </w:tbl>
    <w:p>
      <w:pPr>
        <w:spacing w:after="160"/>
      </w:pPr>
      <w:r>
        <w:rPr>
          <w:rFonts w:ascii="游ゴシック" w:hAnsi="游ゴシック" w:eastAsia="游ゴシック"/>
          <w:b w:val="0"/>
          <w:sz w:val="17"/>
        </w:rPr>
        <w:t>出典：同上。単位は％（回答者数のみ人）。回答者数が100票に満たない地区（美沢小学校区57票・明徳小学校区49票・志比内小学校区21票）は値の変動が大きく、地区間の比較には用いられません。残る11指標及び年齢調整後の値は分析資料に収め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566"/>
          </w:tcPr>
          <w:p>
            <w:r/>
            <w:r>
              <w:rPr>
                <w:rFonts w:ascii="游ゴシック" w:hAnsi="游ゴシック" w:eastAsia="游ゴシック"/>
                <w:b/>
                <w:sz w:val="17"/>
              </w:rPr>
              <w:t>指標</w:t>
            </w:r>
          </w:p>
        </w:tc>
        <w:tc>
          <w:tcPr>
            <w:tcW w:type="dxa" w:w="1232"/>
          </w:tcPr>
          <w:p>
            <w:r/>
            <w:r>
              <w:rPr>
                <w:rFonts w:ascii="游ゴシック" w:hAnsi="游ゴシック" w:eastAsia="游ゴシック"/>
                <w:b/>
                <w:sz w:val="17"/>
              </w:rPr>
              <w:t>令和4年度</w:t>
            </w:r>
          </w:p>
        </w:tc>
        <w:tc>
          <w:tcPr>
            <w:tcW w:type="dxa" w:w="1232"/>
          </w:tcPr>
          <w:p>
            <w:r/>
            <w:r>
              <w:rPr>
                <w:rFonts w:ascii="游ゴシック" w:hAnsi="游ゴシック" w:eastAsia="游ゴシック"/>
                <w:b/>
                <w:sz w:val="17"/>
              </w:rPr>
              <w:t>令和7年度</w:t>
            </w:r>
          </w:p>
        </w:tc>
        <w:tc>
          <w:tcPr>
            <w:tcW w:type="dxa" w:w="1437"/>
          </w:tcPr>
          <w:p>
            <w:r/>
            <w:r>
              <w:rPr>
                <w:rFonts w:ascii="游ゴシック" w:hAnsi="游ゴシック" w:eastAsia="游ゴシック"/>
                <w:b/>
                <w:sz w:val="17"/>
              </w:rPr>
              <w:t>第9期目標</w:t>
            </w:r>
          </w:p>
        </w:tc>
        <w:tc>
          <w:tcPr>
            <w:tcW w:type="dxa" w:w="3285"/>
          </w:tcPr>
          <w:p>
            <w:r/>
            <w:r>
              <w:rPr>
                <w:rFonts w:ascii="游ゴシック" w:hAnsi="游ゴシック" w:eastAsia="游ゴシック"/>
                <w:b/>
                <w:sz w:val="17"/>
              </w:rPr>
              <w:t>評価</w:t>
            </w:r>
          </w:p>
        </w:tc>
      </w:tr>
      <w:t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10.0％（R8）</w:t>
            </w:r>
          </w:p>
        </w:tc>
        <w:tc>
          <w:tcPr>
            <w:tcW w:type="dxa" w:w="3285"/>
          </w:tcPr>
          <w:p>
            <w:r/>
            <w:r>
              <w:rPr>
                <w:rFonts w:ascii="游ゴシック" w:hAnsi="游ゴシック" w:eastAsia="游ゴシック"/>
                <w:sz w:val="17"/>
              </w:rPr>
              <w:t>自主目標に0.2ポイント未達。ただし統計が国の目標値と異なる（第3章第1節）</w:t>
            </w:r>
          </w:p>
        </w:tc>
      </w:tr>
      <w:t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pStyle w:val="Heading2"/>
        <w:spacing w:before="180" w:after="100"/>
      </w:pPr>
      <w:bookmarkStart w:id="116" w:name="_Toc10_016"/>
      <w:r>
        <w:rPr>
          <w:rFonts w:ascii="游ゴシック" w:hAnsi="游ゴシック" w:eastAsia="游ゴシック"/>
          <w:sz w:val="25"/>
        </w:rPr>
        <w:t>第5節 在宅介護の実態</w:t>
      </w:r>
      <w:bookmarkEnd w:id="116"/>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pPr>
      <w:r>
        <w:rPr>
          <w:rFonts w:ascii="游ゴシック" w:hAnsi="游ゴシック" w:eastAsia="游ゴシック"/>
          <w:b/>
          <w:sz w:val="18"/>
        </w:rPr>
        <w:t>【図9　在宅介護実態調査 結果概要（第9期実施分）】　別冊の図表集「10_在宅介護実態調査」を参照</w:t>
      </w:r>
    </w:p>
    <w:p>
      <w:pPr>
        <w:spacing w:after="120"/>
      </w:pPr>
      <w:r>
        <w:rPr>
          <w:rFonts w:ascii="游ゴシック" w:hAnsi="游ゴシック" w:eastAsia="游ゴシック"/>
          <w:b/>
          <w:sz w:val="18"/>
        </w:rPr>
        <w:t>【図10　居所変更実態調査 結果概要】　別冊の図表集「11_居所変更実態調査」を参照</w:t>
      </w:r>
    </w:p>
    <w:p>
      <w:pPr>
        <w:spacing w:after="120"/>
      </w:pPr>
      <w:r>
        <w:rPr>
          <w:rFonts w:ascii="游ゴシック" w:hAnsi="游ゴシック" w:eastAsia="游ゴシック"/>
          <w:b/>
          <w:sz w:val="18"/>
        </w:rPr>
        <w:t>【図11　在宅生活改善調査 結果概要】　別冊の図表集「12_在宅生活改善調査」を参照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【重度者の在宅・居住系割合の上昇】</w:t>
      </w:r>
    </w:p>
    <w:p>
      <w:pPr>
        <w:spacing w:after="80"/>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【在宅生活の継続に必要な生活支援】</w:t>
      </w:r>
    </w:p>
    <w:p>
      <w:pPr>
        <w:spacing w:after="80"/>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調査対象となった99人のうち、現在の状態では在宅生活の維持が困難とされた者は72人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必要な生活支援</w:t>
            </w:r>
          </w:p>
        </w:tc>
        <w:tc>
          <w:tcPr>
            <w:tcW w:type="dxa" w:w="1361"/>
          </w:tcPr>
          <w:p>
            <w:r/>
            <w:r>
              <w:rPr>
                <w:rFonts w:ascii="游ゴシック" w:hAnsi="游ゴシック" w:eastAsia="游ゴシック"/>
                <w:b/>
                <w:sz w:val="17"/>
              </w:rPr>
              <w:t>件数</w:t>
            </w:r>
          </w:p>
        </w:tc>
        <w:tc>
          <w:tcPr>
            <w:tcW w:type="dxa" w:w="2041"/>
          </w:tcPr>
          <w:p>
            <w:r/>
            <w:r>
              <w:rPr>
                <w:rFonts w:ascii="游ゴシック" w:hAnsi="游ゴシック" w:eastAsia="游ゴシック"/>
                <w:b/>
                <w:sz w:val="17"/>
              </w:rPr>
              <w:t>回答者99人に対する割合</w:t>
            </w:r>
          </w:p>
        </w:tc>
        <w:tc>
          <w:tcPr>
            <w:tcW w:type="dxa" w:w="2948"/>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bookmarkStart w:id="117" w:name="_Toc10_017"/>
      <w:r>
        <w:rPr>
          <w:rFonts w:ascii="游ゴシック" w:hAnsi="游ゴシック" w:eastAsia="游ゴシック"/>
          <w:sz w:val="25"/>
        </w:rPr>
        <w:t>第6節 介護事業所の現状</w:t>
      </w:r>
      <w:bookmarkEnd w:id="117"/>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300"/>
          </w:tcPr>
          <w:p>
            <w:r/>
            <w:r>
              <w:rPr>
                <w:rFonts w:ascii="游ゴシック" w:hAnsi="游ゴシック" w:eastAsia="游ゴシック"/>
                <w:b/>
                <w:sz w:val="17"/>
              </w:rPr>
              <w:t>把握領域</w:t>
            </w:r>
          </w:p>
        </w:tc>
        <w:tc>
          <w:tcPr>
            <w:tcW w:type="dxa" w:w="2817"/>
          </w:tcPr>
          <w:p>
            <w:r/>
            <w:r>
              <w:rPr>
                <w:rFonts w:ascii="游ゴシック" w:hAnsi="游ゴシック" w:eastAsia="游ゴシック"/>
                <w:b/>
                <w:sz w:val="17"/>
              </w:rPr>
              <w:t>既存の把握</w:t>
            </w:r>
          </w:p>
        </w:tc>
        <w:tc>
          <w:tcPr>
            <w:tcW w:type="dxa" w:w="3467"/>
          </w:tcPr>
          <w:p>
            <w:r/>
            <w:r>
              <w:rPr>
                <w:rFonts w:ascii="游ゴシック" w:hAnsi="游ゴシック" w:eastAsia="游ゴシック"/>
                <w:b/>
                <w:sz w:val="17"/>
              </w:rPr>
              <w:t>第10期の把握手段</w:t>
            </w:r>
          </w:p>
        </w:tc>
        <w:tc>
          <w:tcPr>
            <w:tcW w:type="dxa" w:w="2167"/>
          </w:tcPr>
          <w:p>
            <w:r/>
            <w:r>
              <w:rPr>
                <w:rFonts w:ascii="游ゴシック" w:hAnsi="游ゴシック" w:eastAsia="游ゴシック"/>
                <w:b/>
                <w:sz w:val="17"/>
              </w:rPr>
              <w:t>計画への接続</w:t>
            </w:r>
          </w:p>
        </w:tc>
      </w:tr>
      <w:t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見える化M2-a〜m（職種別従事者数・認定者1万対・H29～R6）／介護人材実態調査の採用者数・退職者数から算定する採用率と離職率の差</w:t>
            </w:r>
          </w:p>
        </w:tc>
        <w:tc>
          <w:tcPr>
            <w:tcW w:type="dxa" w:w="2167"/>
          </w:tcPr>
          <w:p>
            <w:r/>
            <w:r>
              <w:rPr>
                <w:rFonts w:ascii="游ゴシック" w:hAnsi="游ゴシック" w:eastAsia="游ゴシック"/>
                <w:sz w:val="17"/>
              </w:rPr>
              <w:t>H13・H14。北海道の評価指標⑥と接続</w:t>
            </w:r>
          </w:p>
        </w:tc>
      </w:tr>
      <w:t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【第10期分の介護人材実態調査の結果】</w:t>
      </w:r>
    </w:p>
    <w:p>
      <w:pPr>
        <w:spacing w:after="80"/>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c>
          <w:tcPr>
            <w:tcW w:type="dxa" w:w="3402"/>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値</w:t>
            </w:r>
          </w:p>
        </w:tc>
        <w:tc>
          <w:tcPr>
            <w:tcW w:type="dxa" w:w="4309"/>
          </w:tcPr>
          <w:p>
            <w:r/>
            <w:r>
              <w:rPr>
                <w:rFonts w:ascii="游ゴシック" w:hAnsi="游ゴシック" w:eastAsia="游ゴシック"/>
                <w:b/>
                <w:sz w:val="17"/>
              </w:rPr>
              <w:t>備考</w:t>
            </w:r>
          </w:p>
        </w:tc>
      </w:tr>
      <w:t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w:t>
            </w:r>
          </w:p>
        </w:tc>
      </w:tr>
      <w:t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【訪問介護事業所の全数把握】</w:t>
      </w:r>
    </w:p>
    <w:p>
      <w:pPr>
        <w:spacing w:after="80"/>
      </w:pPr>
      <w:r>
        <w:rPr>
          <w:rFonts w:ascii="游ゴシック" w:hAnsi="游ゴシック" w:eastAsia="游ゴシック"/>
          <w:b w:val="0"/>
          <w:sz w:val="21"/>
        </w:rPr>
        <w:t>訪問介護は調査への回答が3事業所（介護職員42人）にとどまったため、介護サービス情報公表システムの個別公表画面により、区域内13事業所すべての訪問介護員等の人数を把握しました。実人数は181人で、調査回答分の約4.3倍です。</w:t>
      </w:r>
    </w:p>
    <w:p>
      <w:pPr>
        <w:spacing w:after="20"/>
        <w:jc w:val="right"/>
      </w:pPr>
      <w:r>
        <w:rPr>
          <w:rFonts w:ascii="游ゴシック" w:hAnsi="游ゴシック" w:eastAsia="游ゴシック"/>
          <w:b w:val="0"/>
          <w:sz w:val="17"/>
        </w:rPr>
        <w:t>単位：事業所、人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709"/>
          </w:tcPr>
          <w:p>
            <w:r/>
            <w:r>
              <w:rPr>
                <w:rFonts w:ascii="游ゴシック" w:hAnsi="游ゴシック" w:eastAsia="游ゴシック"/>
                <w:b/>
                <w:sz w:val="17"/>
              </w:rPr>
              <w:t>区分</w:t>
            </w:r>
          </w:p>
        </w:tc>
        <w:tc>
          <w:tcPr>
            <w:tcW w:type="dxa" w:w="1300"/>
          </w:tcPr>
          <w:p>
            <w:r/>
            <w:r>
              <w:rPr>
                <w:rFonts w:ascii="游ゴシック" w:hAnsi="游ゴシック" w:eastAsia="游ゴシック"/>
                <w:b/>
                <w:sz w:val="17"/>
              </w:rPr>
              <w:t>事業所数</w:t>
            </w:r>
          </w:p>
        </w:tc>
        <w:tc>
          <w:tcPr>
            <w:tcW w:type="dxa" w:w="1625"/>
          </w:tcPr>
          <w:p>
            <w:r/>
            <w:r>
              <w:rPr>
                <w:rFonts w:ascii="游ゴシック" w:hAnsi="游ゴシック" w:eastAsia="游ゴシック"/>
                <w:b/>
                <w:sz w:val="17"/>
              </w:rPr>
              <w:t>訪問介護員等</w:t>
              <w:br/>
              <w:t>（実人数）</w:t>
            </w:r>
          </w:p>
        </w:tc>
        <w:tc>
          <w:tcPr>
            <w:tcW w:type="dxa" w:w="1300"/>
          </w:tcPr>
          <w:p>
            <w:r/>
            <w:r>
              <w:rPr>
                <w:rFonts w:ascii="游ゴシック" w:hAnsi="游ゴシック" w:eastAsia="游ゴシック"/>
                <w:b/>
                <w:sz w:val="17"/>
              </w:rPr>
              <w:t>利用者数</w:t>
            </w:r>
          </w:p>
        </w:tc>
        <w:tc>
          <w:tcPr>
            <w:tcW w:type="dxa" w:w="2817"/>
          </w:tcPr>
          <w:p>
            <w:r/>
            <w:r>
              <w:rPr>
                <w:rFonts w:ascii="游ゴシック" w:hAnsi="游ゴシック" w:eastAsia="游ゴシック"/>
                <w:b/>
                <w:sz w:val="17"/>
              </w:rPr>
              <w:t>把握の状況</w:t>
            </w:r>
          </w:p>
        </w:tc>
      </w:tr>
      <w:tr>
        <w:tc>
          <w:tcPr>
            <w:tcW w:type="dxa" w:w="2709"/>
          </w:tcPr>
          <w:p>
            <w:r/>
            <w:r>
              <w:rPr>
                <w:rFonts w:ascii="游ゴシック" w:hAnsi="游ゴシック" w:eastAsia="游ゴシック"/>
                <w:sz w:val="17"/>
              </w:rPr>
              <w:t>調査に回答があった事業所</w:t>
            </w:r>
          </w:p>
        </w:tc>
        <w:tc>
          <w:tcPr>
            <w:tcW w:type="dxa" w:w="1300"/>
          </w:tcPr>
          <w:p>
            <w:r/>
            <w:r>
              <w:rPr>
                <w:rFonts w:ascii="游ゴシック" w:hAnsi="游ゴシック" w:eastAsia="游ゴシック"/>
                <w:sz w:val="17"/>
              </w:rPr>
              <w:t>3</w:t>
            </w:r>
          </w:p>
        </w:tc>
        <w:tc>
          <w:tcPr>
            <w:tcW w:type="dxa" w:w="1625"/>
          </w:tcPr>
          <w:p>
            <w:r/>
            <w:r>
              <w:rPr>
                <w:rFonts w:ascii="游ゴシック" w:hAnsi="游ゴシック" w:eastAsia="游ゴシック"/>
                <w:sz w:val="17"/>
              </w:rPr>
              <w:t>42</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介護人材実態調査</w:t>
            </w:r>
          </w:p>
        </w:tc>
      </w:tr>
      <w:tr>
        <w:tc>
          <w:tcPr>
            <w:tcW w:type="dxa" w:w="2709"/>
          </w:tcPr>
          <w:p>
            <w:r/>
            <w:r>
              <w:rPr>
                <w:rFonts w:ascii="游ゴシック" w:hAnsi="游ゴシック" w:eastAsia="游ゴシック"/>
                <w:sz w:val="17"/>
              </w:rPr>
              <w:t>調査に回答がなかった事業所</w:t>
            </w:r>
          </w:p>
        </w:tc>
        <w:tc>
          <w:tcPr>
            <w:tcW w:type="dxa" w:w="1300"/>
          </w:tcPr>
          <w:p>
            <w:r/>
            <w:r>
              <w:rPr>
                <w:rFonts w:ascii="游ゴシック" w:hAnsi="游ゴシック" w:eastAsia="游ゴシック"/>
                <w:sz w:val="17"/>
              </w:rPr>
              <w:t>10</w:t>
            </w:r>
          </w:p>
        </w:tc>
        <w:tc>
          <w:tcPr>
            <w:tcW w:type="dxa" w:w="1625"/>
          </w:tcPr>
          <w:p>
            <w:r/>
            <w:r>
              <w:rPr>
                <w:rFonts w:ascii="游ゴシック" w:hAnsi="游ゴシック" w:eastAsia="游ゴシック"/>
                <w:sz w:val="17"/>
              </w:rPr>
              <w:t>139</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個別公表画面により把握</w:t>
            </w:r>
          </w:p>
        </w:tc>
      </w:tr>
      <w:tr>
        <w:tc>
          <w:tcPr>
            <w:tcW w:type="dxa" w:w="2709"/>
          </w:tcPr>
          <w:p>
            <w:r/>
            <w:r>
              <w:rPr>
                <w:rFonts w:ascii="游ゴシック" w:hAnsi="游ゴシック" w:eastAsia="游ゴシック"/>
                <w:sz w:val="17"/>
              </w:rPr>
              <w:t>合計</w:t>
            </w:r>
          </w:p>
        </w:tc>
        <w:tc>
          <w:tcPr>
            <w:tcW w:type="dxa" w:w="1300"/>
          </w:tcPr>
          <w:p>
            <w:r/>
            <w:r>
              <w:rPr>
                <w:rFonts w:ascii="游ゴシック" w:hAnsi="游ゴシック" w:eastAsia="游ゴシック"/>
                <w:sz w:val="17"/>
              </w:rPr>
              <w:t>13</w:t>
            </w:r>
          </w:p>
        </w:tc>
        <w:tc>
          <w:tcPr>
            <w:tcW w:type="dxa" w:w="1625"/>
          </w:tcPr>
          <w:p>
            <w:r/>
            <w:r>
              <w:rPr>
                <w:rFonts w:ascii="游ゴシック" w:hAnsi="游ゴシック" w:eastAsia="游ゴシック"/>
                <w:sz w:val="17"/>
              </w:rPr>
              <w:t>181</w:t>
            </w:r>
          </w:p>
        </w:tc>
        <w:tc>
          <w:tcPr>
            <w:tcW w:type="dxa" w:w="1300"/>
          </w:tcPr>
          <w:p>
            <w:r/>
            <w:r>
              <w:rPr>
                <w:rFonts w:ascii="游ゴシック" w:hAnsi="游ゴシック" w:eastAsia="游ゴシック"/>
                <w:sz w:val="17"/>
              </w:rPr>
              <w:t>346</w:t>
            </w:r>
          </w:p>
        </w:tc>
        <w:tc>
          <w:tcPr>
            <w:tcW w:type="dxa" w:w="2817"/>
          </w:tcPr>
          <w:p>
            <w:r/>
            <w:r>
              <w:rPr>
                <w:rFonts w:ascii="游ゴシック" w:hAnsi="游ゴシック" w:eastAsia="游ゴシック"/>
                <w:sz w:val="17"/>
              </w:rPr>
              <w:t>全数を把握</w:t>
            </w:r>
          </w:p>
        </w:tc>
      </w:tr>
    </w:tbl>
    <w:p>
      <w:pPr>
        <w:spacing w:after="160"/>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pPr>
      <w:r>
        <w:rPr>
          <w:rFonts w:ascii="游ゴシック" w:hAnsi="游ゴシック" w:eastAsia="游ゴシック"/>
          <w:b w:val="0"/>
          <w:sz w:val="21"/>
        </w:rPr>
        <w:t>調査と公表画面の双方がある3事業所のうち2事業所は実人数が完全に一致しており、公表画面の値は調査と同じ水準で扱えます。</w:t>
      </w:r>
    </w:p>
    <w:p>
      <w:pPr>
        <w:spacing w:after="80"/>
      </w:pPr>
      <w:r>
        <w:rPr>
          <w:rFonts w:ascii="游ゴシック" w:hAnsi="游ゴシック" w:eastAsia="游ゴシック"/>
          <w:b w:val="0"/>
          <w:sz w:val="20"/>
        </w:rPr>
        <w:t>この全数把握により、次の3点が明らかになりました。</w:t>
      </w:r>
    </w:p>
    <w:p>
      <w:pPr>
        <w:pStyle w:val="ListBullet"/>
        <w:spacing w:after="40"/>
      </w:pPr>
      <w:r>
        <w:rPr>
          <w:rFonts w:ascii="游ゴシック" w:hAnsi="游ゴシック" w:eastAsia="游ゴシック"/>
          <w:sz w:val="20"/>
        </w:rPr>
        <w:t>13事業所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w:t>
      </w:r>
    </w:p>
    <w:p>
      <w:pPr>
        <w:pStyle w:val="ListBullet"/>
        <w:spacing w:after="40"/>
      </w:pPr>
      <w:r>
        <w:rPr>
          <w:rFonts w:ascii="游ゴシック" w:hAnsi="游ゴシック" w:eastAsia="游ゴシック"/>
          <w:sz w:val="20"/>
        </w:rPr>
        <w:t>前年度の採用者数は23人、退職者数は28人で、退職が5人上回ります。退職が採用を上回る事業所は13事業所中5事業所です。</w:t>
      </w:r>
    </w:p>
    <w:p>
      <w:pPr>
        <w:pStyle w:val="ListBullet"/>
        <w:spacing w:after="40"/>
      </w:pPr>
      <w:r>
        <w:rPr>
          <w:rFonts w:ascii="游ゴシック" w:hAnsi="游ゴシック" w:eastAsia="游ゴシック"/>
          <w:sz w:val="20"/>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pPr>
      <w:r>
        <w:rPr>
          <w:rFonts w:ascii="游ゴシック" w:hAnsi="游ゴシック" w:eastAsia="游ゴシック"/>
          <w:b w:val="0"/>
          <w:sz w:val="17"/>
        </w:rPr>
        <w:t>公表画面の記入日は事業所により異なります。また1事業所は常勤換算数及び1人当たりの月間サービス提供時間が0と記入されており、記入漏れとみて集計に用いていません。詳細は「住まいと施設の公表名簿との突合」11シートによ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bookmarkStart w:id="119" w:name="_Toc10_019"/>
      <w:r>
        <w:rPr>
          <w:rFonts w:ascii="游ゴシック" w:hAnsi="游ゴシック" w:eastAsia="游ゴシック"/>
          <w:sz w:val="25"/>
        </w:rPr>
        <w:t>第8節 中長期推計からみた需要と財政</w:t>
      </w:r>
      <w:bookmarkEnd w:id="119"/>
    </w:p>
    <w:p>
      <w:pPr>
        <w:spacing w:after="80"/>
      </w:pPr>
      <w:r>
        <w:rPr>
          <w:rFonts w:ascii="游ゴシック" w:hAnsi="游ゴシック" w:eastAsia="游ゴシック"/>
          <w:b w:val="0"/>
          <w:sz w:val="20"/>
        </w:rPr>
        <w:t>社会福祉法等の一部を改正する法律（令和8年法律第51号）により、中長期的なサービスの見通しを介護保険事業計画に定めることが必須とされました（第1章第9節2）。本節はこれに対応するものです。</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534"/>
          </w:tcPr>
          <w:p>
            <w:r/>
            <w:r>
              <w:rPr>
                <w:rFonts w:ascii="游ゴシック" w:hAnsi="游ゴシック" w:eastAsia="游ゴシック"/>
                <w:b/>
                <w:sz w:val="17"/>
              </w:rPr>
              <w:t>年度</w:t>
            </w:r>
          </w:p>
        </w:tc>
        <w:tc>
          <w:tcPr>
            <w:tcW w:type="dxa" w:w="1643"/>
          </w:tcPr>
          <w:p>
            <w:r/>
            <w:r>
              <w:rPr>
                <w:rFonts w:ascii="游ゴシック" w:hAnsi="游ゴシック" w:eastAsia="游ゴシック"/>
                <w:b/>
                <w:sz w:val="17"/>
              </w:rPr>
              <w:t>総人口</w:t>
            </w:r>
          </w:p>
        </w:tc>
        <w:tc>
          <w:tcPr>
            <w:tcW w:type="dxa" w:w="1643"/>
          </w:tcPr>
          <w:p>
            <w:r/>
            <w:r>
              <w:rPr>
                <w:rFonts w:ascii="游ゴシック" w:hAnsi="游ゴシック" w:eastAsia="游ゴシック"/>
                <w:b/>
                <w:sz w:val="17"/>
              </w:rPr>
              <w:t>65歳以上</w:t>
            </w:r>
          </w:p>
        </w:tc>
        <w:tc>
          <w:tcPr>
            <w:tcW w:type="dxa" w:w="1534"/>
          </w:tcPr>
          <w:p>
            <w:r/>
            <w:r>
              <w:rPr>
                <w:rFonts w:ascii="游ゴシック" w:hAnsi="游ゴシック" w:eastAsia="游ゴシック"/>
                <w:b/>
                <w:sz w:val="17"/>
              </w:rPr>
              <w:t>85歳以上</w:t>
            </w:r>
          </w:p>
        </w:tc>
        <w:tc>
          <w:tcPr>
            <w:tcW w:type="dxa" w:w="1534"/>
          </w:tcPr>
          <w:p>
            <w:r/>
            <w:r>
              <w:rPr>
                <w:rFonts w:ascii="游ゴシック" w:hAnsi="游ゴシック" w:eastAsia="游ゴシック"/>
                <w:b/>
                <w:sz w:val="17"/>
              </w:rPr>
              <w:t>認定者</w:t>
            </w:r>
          </w:p>
        </w:tc>
        <w:tc>
          <w:tcPr>
            <w:tcW w:type="dxa" w:w="1863"/>
          </w:tcPr>
          <w:p>
            <w:r/>
            <w:r>
              <w:rPr>
                <w:rFonts w:ascii="游ゴシック" w:hAnsi="游ゴシック" w:eastAsia="游ゴシック"/>
                <w:b/>
                <w:sz w:val="17"/>
              </w:rPr>
              <w:t>総給付費</w:t>
            </w:r>
          </w:p>
        </w:tc>
      </w:tr>
      <w:t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bookmarkStart w:id="120" w:name="_Toc10_020"/>
      <w:r>
        <w:rPr>
          <w:rFonts w:ascii="游ゴシック" w:hAnsi="游ゴシック" w:eastAsia="游ゴシック"/>
          <w:sz w:val="30"/>
        </w:rPr>
        <w:t>第3章　第9期計画の実施状況と評価</w:t>
      </w:r>
      <w:bookmarkEnd w:id="120"/>
    </w:p>
    <w:p>
      <w:pPr>
        <w:spacing w:after="80"/>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pPr>
      <w:r>
        <w:rPr>
          <w:rFonts w:ascii="游ゴシック" w:hAnsi="游ゴシック" w:eastAsia="游ゴシック"/>
          <w:b w:val="0"/>
          <w:sz w:val="21"/>
        </w:rPr>
      </w:r>
    </w:p>
    <w:p>
      <w:pPr>
        <w:pStyle w:val="Heading2"/>
        <w:spacing w:before="180" w:after="100"/>
      </w:pPr>
      <w:bookmarkStart w:id="121" w:name="_Toc10_021"/>
      <w:r>
        <w:rPr>
          <w:rFonts w:ascii="游ゴシック" w:hAnsi="游ゴシック" w:eastAsia="游ゴシック"/>
          <w:sz w:val="25"/>
        </w:rPr>
        <w:t>第1節 第9期計画の基本目標</w:t>
      </w:r>
      <w:bookmarkEnd w:id="121"/>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93"/>
          </w:tcPr>
          <w:p>
            <w:r/>
            <w:r>
              <w:rPr>
                <w:rFonts w:ascii="游ゴシック" w:hAnsi="游ゴシック" w:eastAsia="游ゴシック"/>
                <w:b/>
                <w:sz w:val="17"/>
              </w:rPr>
              <w:t>指標</w:t>
            </w:r>
          </w:p>
        </w:tc>
        <w:tc>
          <w:tcPr>
            <w:tcW w:type="dxa" w:w="966"/>
          </w:tcPr>
          <w:p>
            <w:r/>
            <w:r>
              <w:rPr>
                <w:rFonts w:ascii="游ゴシック" w:hAnsi="游ゴシック" w:eastAsia="游ゴシック"/>
                <w:b/>
                <w:sz w:val="17"/>
              </w:rPr>
              <w:t>基準値</w:t>
            </w:r>
          </w:p>
        </w:tc>
        <w:tc>
          <w:tcPr>
            <w:tcW w:type="dxa" w:w="1318"/>
          </w:tcPr>
          <w:p>
            <w:r/>
            <w:r>
              <w:rPr>
                <w:rFonts w:ascii="游ゴシック" w:hAnsi="游ゴシック" w:eastAsia="游ゴシック"/>
                <w:b/>
                <w:sz w:val="17"/>
              </w:rPr>
              <w:t>第9期目標</w:t>
            </w:r>
          </w:p>
        </w:tc>
        <w:tc>
          <w:tcPr>
            <w:tcW w:type="dxa" w:w="1142"/>
          </w:tcPr>
          <w:p>
            <w:r/>
            <w:r>
              <w:rPr>
                <w:rFonts w:ascii="游ゴシック" w:hAnsi="游ゴシック" w:eastAsia="游ゴシック"/>
                <w:b/>
                <w:sz w:val="17"/>
              </w:rPr>
              <w:t>実績（R8年3月末）</w:t>
            </w:r>
          </w:p>
        </w:tc>
        <w:tc>
          <w:tcPr>
            <w:tcW w:type="dxa" w:w="1054"/>
          </w:tcPr>
          <w:p>
            <w:r/>
            <w:r>
              <w:rPr>
                <w:rFonts w:ascii="游ゴシック" w:hAnsi="游ゴシック" w:eastAsia="游ゴシック"/>
                <w:b/>
                <w:sz w:val="17"/>
              </w:rPr>
              <w:t>①目標比</w:t>
            </w:r>
          </w:p>
        </w:tc>
        <w:tc>
          <w:tcPr>
            <w:tcW w:type="dxa" w:w="1581"/>
          </w:tcPr>
          <w:p>
            <w:r/>
            <w:r>
              <w:rPr>
                <w:rFonts w:ascii="游ゴシック" w:hAnsi="游ゴシック" w:eastAsia="游ゴシック"/>
                <w:b/>
                <w:sz w:val="17"/>
              </w:rPr>
              <w:t>②推計比</w:t>
            </w:r>
          </w:p>
        </w:tc>
        <w:tc>
          <w:tcPr>
            <w:tcW w:type="dxa" w:w="2196"/>
          </w:tcPr>
          <w:p>
            <w:r/>
            <w:r>
              <w:rPr>
                <w:rFonts w:ascii="游ゴシック" w:hAnsi="游ゴシック" w:eastAsia="游ゴシック"/>
                <w:b/>
                <w:sz w:val="17"/>
              </w:rPr>
              <w:t>③全国・北海道比</w:t>
            </w:r>
          </w:p>
        </w:tc>
      </w:tr>
      <w:t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c>
          <w:tcPr>
            <w:tcW w:type="dxa" w:w="1950"/>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介護予防・日常生活支援総合事業の実施状況に関する調査</w:t>
            </w:r>
          </w:p>
        </w:tc>
        <w:tc>
          <w:tcPr>
            <w:tcW w:type="dxa" w:w="3792"/>
          </w:tcPr>
          <w:p>
            <w:r/>
            <w:r>
              <w:rPr>
                <w:rFonts w:ascii="游ゴシック" w:hAnsi="游ゴシック" w:eastAsia="游ゴシック"/>
                <w:b/>
                <w:sz w:val="17"/>
              </w:rPr>
              <w:t>日常生活圏域ニーズ調査</w:t>
            </w:r>
          </w:p>
        </w:tc>
      </w:tr>
      <w:t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701"/>
          </w:tcPr>
          <w:p>
            <w:r/>
            <w:r>
              <w:rPr>
                <w:rFonts w:ascii="游ゴシック" w:hAnsi="游ゴシック" w:eastAsia="游ゴシック"/>
                <w:b/>
                <w:sz w:val="17"/>
              </w:rPr>
              <w:t>区分</w:t>
            </w:r>
          </w:p>
        </w:tc>
        <w:tc>
          <w:tcPr>
            <w:tcW w:type="dxa" w:w="737"/>
          </w:tcPr>
          <w:p>
            <w:r/>
            <w:r>
              <w:rPr>
                <w:rFonts w:ascii="游ゴシック" w:hAnsi="游ゴシック" w:eastAsia="游ゴシック"/>
                <w:b/>
                <w:sz w:val="17"/>
              </w:rPr>
              <w:t>H29</w:t>
            </w:r>
          </w:p>
        </w:tc>
        <w:tc>
          <w:tcPr>
            <w:tcW w:type="dxa" w:w="737"/>
          </w:tcPr>
          <w:p>
            <w:r/>
            <w:r>
              <w:rPr>
                <w:rFonts w:ascii="游ゴシック" w:hAnsi="游ゴシック" w:eastAsia="游ゴシック"/>
                <w:b/>
                <w:sz w:val="17"/>
              </w:rPr>
              <w:t>H30</w:t>
            </w:r>
          </w:p>
        </w:tc>
        <w:tc>
          <w:tcPr>
            <w:tcW w:type="dxa" w:w="737"/>
          </w:tcPr>
          <w:p>
            <w:r/>
            <w:r>
              <w:rPr>
                <w:rFonts w:ascii="游ゴシック" w:hAnsi="游ゴシック" w:eastAsia="游ゴシック"/>
                <w:b/>
                <w:sz w:val="17"/>
              </w:rPr>
              <w:t>R元</w:t>
            </w:r>
          </w:p>
        </w:tc>
        <w:tc>
          <w:tcPr>
            <w:tcW w:type="dxa" w:w="737"/>
          </w:tcPr>
          <w:p>
            <w:r/>
            <w:r>
              <w:rPr>
                <w:rFonts w:ascii="游ゴシック" w:hAnsi="游ゴシック" w:eastAsia="游ゴシック"/>
                <w:b/>
                <w:sz w:val="17"/>
              </w:rPr>
              <w:t>R2</w:t>
            </w:r>
          </w:p>
        </w:tc>
        <w:tc>
          <w:tcPr>
            <w:tcW w:type="dxa" w:w="850"/>
          </w:tcPr>
          <w:p>
            <w:r/>
            <w:r>
              <w:rPr>
                <w:rFonts w:ascii="游ゴシック" w:hAnsi="游ゴシック" w:eastAsia="游ゴシック"/>
                <w:b/>
                <w:sz w:val="17"/>
              </w:rPr>
              <w:t>R6</w:t>
            </w:r>
          </w:p>
        </w:tc>
        <w:tc>
          <w:tcPr>
            <w:tcW w:type="dxa" w:w="964"/>
          </w:tcPr>
          <w:p>
            <w:r/>
            <w:r>
              <w:rPr>
                <w:rFonts w:ascii="游ゴシック" w:hAnsi="游ゴシック" w:eastAsia="游ゴシック"/>
                <w:b/>
                <w:sz w:val="17"/>
              </w:rPr>
              <w:t>北海道R2</w:t>
            </w:r>
          </w:p>
        </w:tc>
        <w:tc>
          <w:tcPr>
            <w:tcW w:type="dxa" w:w="964"/>
          </w:tcPr>
          <w:p>
            <w:r/>
            <w:r>
              <w:rPr>
                <w:rFonts w:ascii="游ゴシック" w:hAnsi="游ゴシック" w:eastAsia="游ゴシック"/>
                <w:b/>
                <w:sz w:val="17"/>
              </w:rPr>
              <w:t>全国R2</w:t>
            </w:r>
          </w:p>
        </w:tc>
        <w:tc>
          <w:tcPr>
            <w:tcW w:type="dxa" w:w="2324"/>
          </w:tcPr>
          <w:p>
            <w:r/>
            <w:r>
              <w:rPr>
                <w:rFonts w:ascii="游ゴシック" w:hAnsi="游ゴシック" w:eastAsia="游ゴシック"/>
                <w:b/>
                <w:sz w:val="17"/>
              </w:rPr>
              <w:t>評価</w:t>
            </w:r>
          </w:p>
        </w:tc>
      </w:tr>
      <w:t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25"/>
          </w:tcPr>
          <w:p>
            <w:r/>
            <w:r>
              <w:rPr>
                <w:rFonts w:ascii="游ゴシック" w:hAnsi="游ゴシック" w:eastAsia="游ゴシック"/>
                <w:b/>
                <w:sz w:val="17"/>
              </w:rPr>
              <w:t>段階</w:t>
            </w:r>
          </w:p>
        </w:tc>
        <w:tc>
          <w:tcPr>
            <w:tcW w:type="dxa" w:w="2925"/>
          </w:tcPr>
          <w:p>
            <w:r/>
            <w:r>
              <w:rPr>
                <w:rFonts w:ascii="游ゴシック" w:hAnsi="游ゴシック" w:eastAsia="游ゴシック"/>
                <w:b/>
                <w:sz w:val="17"/>
              </w:rPr>
              <w:t>判定</w:t>
            </w:r>
          </w:p>
        </w:tc>
        <w:tc>
          <w:tcPr>
            <w:tcW w:type="dxa" w:w="3034"/>
          </w:tcPr>
          <w:p>
            <w:r/>
            <w:r>
              <w:rPr>
                <w:rFonts w:ascii="游ゴシック" w:hAnsi="游ゴシック" w:eastAsia="游ゴシック"/>
                <w:b/>
                <w:sz w:val="17"/>
              </w:rPr>
              <w:t>判定方法</w:t>
            </w:r>
          </w:p>
        </w:tc>
        <w:tc>
          <w:tcPr>
            <w:tcW w:type="dxa" w:w="2167"/>
          </w:tcPr>
          <w:p>
            <w:r/>
            <w:r>
              <w:rPr>
                <w:rFonts w:ascii="游ゴシック" w:hAnsi="游ゴシック" w:eastAsia="游ゴシック"/>
                <w:b/>
                <w:sz w:val="17"/>
              </w:rPr>
              <w:t>使用資料</w:t>
            </w:r>
          </w:p>
        </w:tc>
      </w:tr>
      <w:t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bookmarkStart w:id="122" w:name="_Toc10_022"/>
      <w:r>
        <w:rPr>
          <w:rFonts w:ascii="游ゴシック" w:hAnsi="游ゴシック" w:eastAsia="游ゴシック"/>
          <w:sz w:val="25"/>
        </w:rPr>
        <w:t>第2節 地域支援事業の実績</w:t>
      </w:r>
      <w:bookmarkEnd w:id="122"/>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spacing w:after="60"/>
      </w:pPr>
      <w:r>
        <w:rPr>
          <w:rFonts w:ascii="游ゴシック" w:hAnsi="游ゴシック" w:eastAsia="游ゴシック"/>
          <w:b/>
          <w:sz w:val="20"/>
        </w:rPr>
        <w:t>【令和6年度の事業費（決算）】</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予算現額</w:t>
            </w:r>
          </w:p>
        </w:tc>
        <w:tc>
          <w:tcPr>
            <w:tcW w:type="dxa" w:w="1587"/>
          </w:tcPr>
          <w:p>
            <w:r/>
            <w:r>
              <w:rPr>
                <w:rFonts w:ascii="游ゴシック" w:hAnsi="游ゴシック" w:eastAsia="游ゴシック"/>
                <w:b/>
                <w:sz w:val="17"/>
              </w:rPr>
              <w:t>決算額</w:t>
            </w:r>
          </w:p>
        </w:tc>
        <w:tc>
          <w:tcPr>
            <w:tcW w:type="dxa" w:w="1361"/>
          </w:tcPr>
          <w:p>
            <w:r/>
            <w:r>
              <w:rPr>
                <w:rFonts w:ascii="游ゴシック" w:hAnsi="游ゴシック" w:eastAsia="游ゴシック"/>
                <w:b/>
                <w:sz w:val="17"/>
              </w:rPr>
              <w:t>不用額</w:t>
            </w:r>
          </w:p>
        </w:tc>
        <w:tc>
          <w:tcPr>
            <w:tcW w:type="dxa" w:w="1020"/>
          </w:tcPr>
          <w:p>
            <w:r/>
            <w:r>
              <w:rPr>
                <w:rFonts w:ascii="游ゴシック" w:hAnsi="游ゴシック" w:eastAsia="游ゴシック"/>
                <w:b/>
                <w:sz w:val="17"/>
              </w:rPr>
              <w:t>構成比</w:t>
            </w:r>
          </w:p>
        </w:tc>
      </w:tr>
      <w:t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jc w:val="right"/>
      </w:pPr>
      <w:r>
        <w:rPr>
          <w:rFonts w:ascii="游ゴシック" w:hAnsi="游ゴシック" w:eastAsia="游ゴシック"/>
          <w:b w:val="0"/>
          <w:sz w:val="17"/>
        </w:rPr>
        <w:t>資料：令和6年度大雪地区広域連合介護保険特別会計歳入歳出決算書</w:t>
      </w:r>
    </w:p>
    <w:p>
      <w:pPr>
        <w:spacing w:after="80"/>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東川町</w:t>
            </w:r>
          </w:p>
        </w:tc>
        <w:tc>
          <w:tcPr>
            <w:tcW w:type="dxa" w:w="1134"/>
          </w:tcPr>
          <w:p>
            <w:r/>
            <w:r>
              <w:rPr>
                <w:rFonts w:ascii="游ゴシック" w:hAnsi="游ゴシック" w:eastAsia="游ゴシック"/>
                <w:b/>
                <w:sz w:val="17"/>
              </w:rPr>
              <w:t>美瑛町</w:t>
            </w:r>
          </w:p>
        </w:tc>
        <w:tc>
          <w:tcPr>
            <w:tcW w:type="dxa" w:w="1134"/>
          </w:tcPr>
          <w:p>
            <w:r/>
            <w:r>
              <w:rPr>
                <w:rFonts w:ascii="游ゴシック" w:hAnsi="游ゴシック" w:eastAsia="游ゴシック"/>
                <w:b/>
                <w:sz w:val="17"/>
              </w:rPr>
              <w:t>東神楽町</w:t>
            </w:r>
          </w:p>
        </w:tc>
        <w:tc>
          <w:tcPr>
            <w:tcW w:type="dxa" w:w="1134"/>
          </w:tcPr>
          <w:p>
            <w:r/>
            <w:r>
              <w:rPr>
                <w:rFonts w:ascii="游ゴシック" w:hAnsi="游ゴシック" w:eastAsia="游ゴシック"/>
                <w:b/>
                <w:sz w:val="17"/>
              </w:rPr>
              <w:t>計</w:t>
            </w:r>
          </w:p>
        </w:tc>
        <w:tc>
          <w:tcPr>
            <w:tcW w:type="dxa" w:w="3175"/>
          </w:tcPr>
          <w:p>
            <w:r/>
            <w:r>
              <w:rPr>
                <w:rFonts w:ascii="游ゴシック" w:hAnsi="游ゴシック" w:eastAsia="游ゴシック"/>
                <w:b/>
                <w:sz w:val="17"/>
              </w:rPr>
              <w:t>備考</w:t>
            </w:r>
          </w:p>
        </w:tc>
      </w:tr>
      <w:t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08"/>
          </w:tcPr>
          <w:p>
            <w:r/>
            <w:r>
              <w:rPr>
                <w:rFonts w:ascii="游ゴシック" w:hAnsi="游ゴシック" w:eastAsia="游ゴシック"/>
                <w:b/>
                <w:sz w:val="17"/>
              </w:rPr>
              <w:t>事業</w:t>
            </w:r>
          </w:p>
        </w:tc>
        <w:tc>
          <w:tcPr>
            <w:tcW w:type="dxa" w:w="1020"/>
          </w:tcPr>
          <w:p>
            <w:r/>
            <w:r>
              <w:rPr>
                <w:rFonts w:ascii="游ゴシック" w:hAnsi="游ゴシック" w:eastAsia="游ゴシック"/>
                <w:b/>
                <w:sz w:val="17"/>
              </w:rPr>
              <w:t>実施町</w:t>
            </w:r>
          </w:p>
        </w:tc>
        <w:tc>
          <w:tcPr>
            <w:tcW w:type="dxa" w:w="3515"/>
          </w:tcPr>
          <w:p>
            <w:r/>
            <w:r>
              <w:rPr>
                <w:rFonts w:ascii="游ゴシック" w:hAnsi="游ゴシック" w:eastAsia="游ゴシック"/>
                <w:b/>
                <w:sz w:val="17"/>
              </w:rPr>
              <w:t>確認された内容</w:t>
            </w:r>
          </w:p>
        </w:tc>
        <w:tc>
          <w:tcPr>
            <w:tcW w:type="dxa" w:w="2608"/>
          </w:tcPr>
          <w:p>
            <w:r/>
            <w:r>
              <w:rPr>
                <w:rFonts w:ascii="游ゴシック" w:hAnsi="游ゴシック" w:eastAsia="游ゴシック"/>
                <w:b/>
                <w:sz w:val="17"/>
              </w:rPr>
              <w:t>第10期での扱い</w:t>
            </w:r>
          </w:p>
        </w:tc>
      </w:tr>
      <w:t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住民個人が運営する通いの場の立ち上げ支援を加える。ポイント事業の3町展開を検討する</w:t>
            </w:r>
          </w:p>
        </w:tc>
      </w:tr>
      <w:t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派遣回数と派遣先の通いの場の継続率を対応づける。3町展開を検討する</w:t>
            </w:r>
          </w:p>
        </w:tc>
      </w:tr>
      <w:t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jc w:val="right"/>
      </w:pPr>
      <w:r>
        <w:rPr>
          <w:rFonts w:ascii="游ゴシック" w:hAnsi="游ゴシック" w:eastAsia="游ゴシック"/>
          <w:b w:val="0"/>
          <w:sz w:val="17"/>
        </w:rPr>
        <w:t>資料：同上</w:t>
      </w:r>
    </w:p>
    <w:p>
      <w:pPr>
        <w:spacing w:after="80"/>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3575"/>
          </w:tcPr>
          <w:p>
            <w:r/>
            <w:r>
              <w:rPr>
                <w:rFonts w:ascii="游ゴシック" w:hAnsi="游ゴシック" w:eastAsia="游ゴシック"/>
                <w:b/>
                <w:sz w:val="17"/>
              </w:rPr>
              <w:t>第9期における確認内容</w:t>
            </w:r>
          </w:p>
        </w:tc>
        <w:tc>
          <w:tcPr>
            <w:tcW w:type="dxa" w:w="3684"/>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介護予防・日常生活支援総合事業</w:t>
            </w:r>
          </w:p>
        </w:tc>
        <w:tc>
          <w:tcPr>
            <w:tcW w:type="dxa" w:w="3575"/>
          </w:tcPr>
          <w:p>
            <w:r/>
            <w:r>
              <w:rPr>
                <w:rFonts w:ascii="游ゴシック" w:hAnsi="游ゴシック" w:eastAsia="游ゴシック"/>
                <w:sz w:val="17"/>
              </w:rPr>
              <w:t>介護予防、生活支援、通いの場等の対象者実数、継続及び生活機能。通いの場は令和2年度で3箇所・151人（第1節2）</w:t>
            </w:r>
          </w:p>
        </w:tc>
        <w:tc>
          <w:tcPr>
            <w:tcW w:type="dxa" w:w="3684"/>
          </w:tcPr>
          <w:p>
            <w:r/>
            <w:r>
              <w:rPr>
                <w:rFonts w:ascii="游ゴシック" w:hAnsi="游ゴシック" w:eastAsia="游ゴシック"/>
                <w:sz w:val="17"/>
              </w:rPr>
              <w:t>実人数、到達率、継続率、機能維持・改善を評価。総合事業調査ベースを主系列とする</w:t>
            </w:r>
          </w:p>
        </w:tc>
      </w:tr>
      <w:tr>
        <w:tc>
          <w:tcPr>
            <w:tcW w:type="dxa" w:w="2492"/>
          </w:tcPr>
          <w:p>
            <w:r/>
            <w:r>
              <w:rPr>
                <w:rFonts w:ascii="游ゴシック" w:hAnsi="游ゴシック" w:eastAsia="游ゴシック"/>
                <w:sz w:val="17"/>
              </w:rPr>
              <w:t>包括的支援事業</w:t>
            </w:r>
          </w:p>
        </w:tc>
        <w:tc>
          <w:tcPr>
            <w:tcW w:type="dxa" w:w="3575"/>
          </w:tcPr>
          <w:p>
            <w:r/>
            <w:r>
              <w:rPr>
                <w:rFonts w:ascii="游ゴシック" w:hAnsi="游ゴシック" w:eastAsia="游ゴシック"/>
                <w:sz w:val="17"/>
              </w:rPr>
              <w:t>包括相談、医療介護連携、認知症、地域ケア会議等の支援実績</w:t>
            </w:r>
          </w:p>
        </w:tc>
        <w:tc>
          <w:tcPr>
            <w:tcW w:type="dxa" w:w="3684"/>
          </w:tcPr>
          <w:p>
            <w:r/>
            <w:r>
              <w:rPr>
                <w:rFonts w:ascii="游ゴシック" w:hAnsi="游ゴシック" w:eastAsia="游ゴシック"/>
                <w:sz w:val="17"/>
              </w:rPr>
              <w:t>相談から支援接続、地域課題化及び施策反映を評価</w:t>
            </w:r>
          </w:p>
        </w:tc>
      </w:tr>
      <w:tr>
        <w:tc>
          <w:tcPr>
            <w:tcW w:type="dxa" w:w="2492"/>
          </w:tcPr>
          <w:p>
            <w:r/>
            <w:r>
              <w:rPr>
                <w:rFonts w:ascii="游ゴシック" w:hAnsi="游ゴシック" w:eastAsia="游ゴシック"/>
                <w:sz w:val="17"/>
              </w:rPr>
              <w:t>任意事業</w:t>
            </w:r>
          </w:p>
        </w:tc>
        <w:tc>
          <w:tcPr>
            <w:tcW w:type="dxa" w:w="3575"/>
          </w:tcPr>
          <w:p>
            <w:r/>
            <w:r>
              <w:rPr>
                <w:rFonts w:ascii="游ゴシック" w:hAnsi="游ゴシック" w:eastAsia="游ゴシック"/>
                <w:sz w:val="17"/>
              </w:rPr>
              <w:t>家族介護支援、給付適正化、権利擁護等の実施状況</w:t>
            </w:r>
          </w:p>
        </w:tc>
        <w:tc>
          <w:tcPr>
            <w:tcW w:type="dxa" w:w="3684"/>
          </w:tcPr>
          <w:p>
            <w:r/>
            <w:r>
              <w:rPr>
                <w:rFonts w:ascii="游ゴシック" w:hAnsi="游ゴシック" w:eastAsia="游ゴシック"/>
                <w:sz w:val="17"/>
              </w:rPr>
              <w:t>対象者への到達、利用成果及び改善効果を評価。給付適正化はケアプラン点検及び医療情報との突合を第10期のアウトプット指標とする</w:t>
            </w:r>
          </w:p>
        </w:tc>
      </w:tr>
    </w:tbl>
    <w:p>
      <w:pPr>
        <w:pStyle w:val="Heading2"/>
        <w:spacing w:before="180" w:after="100"/>
      </w:pPr>
      <w:bookmarkStart w:id="123" w:name="_Toc10_023"/>
      <w:r>
        <w:rPr>
          <w:rFonts w:ascii="游ゴシック" w:hAnsi="游ゴシック" w:eastAsia="游ゴシック"/>
          <w:sz w:val="25"/>
        </w:rPr>
        <w:t>第3節 介護保険事業の実績</w:t>
      </w:r>
      <w:bookmarkEnd w:id="123"/>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928"/>
          </w:tcPr>
          <w:p>
            <w:r/>
            <w:r>
              <w:rPr>
                <w:rFonts w:ascii="游ゴシック" w:hAnsi="游ゴシック" w:eastAsia="游ゴシック"/>
                <w:b/>
                <w:sz w:val="17"/>
              </w:rPr>
              <w:t>指標</w:t>
            </w:r>
          </w:p>
        </w:tc>
        <w:tc>
          <w:tcPr>
            <w:tcW w:type="dxa" w:w="1077"/>
          </w:tcPr>
          <w:p>
            <w:r/>
            <w:r>
              <w:rPr>
                <w:rFonts w:ascii="游ゴシック" w:hAnsi="游ゴシック" w:eastAsia="游ゴシック"/>
                <w:b/>
                <w:sz w:val="17"/>
              </w:rPr>
              <w:t>R6計画</w:t>
            </w:r>
          </w:p>
        </w:tc>
        <w:tc>
          <w:tcPr>
            <w:tcW w:type="dxa" w:w="1077"/>
          </w:tcPr>
          <w:p>
            <w:r/>
            <w:r>
              <w:rPr>
                <w:rFonts w:ascii="游ゴシック" w:hAnsi="游ゴシック" w:eastAsia="游ゴシック"/>
                <w:b/>
                <w:sz w:val="17"/>
              </w:rPr>
              <w:t>R6実績</w:t>
            </w:r>
          </w:p>
        </w:tc>
        <w:tc>
          <w:tcPr>
            <w:tcW w:type="dxa" w:w="737"/>
          </w:tcPr>
          <w:p>
            <w:r/>
            <w:r>
              <w:rPr>
                <w:rFonts w:ascii="游ゴシック" w:hAnsi="游ゴシック" w:eastAsia="游ゴシック"/>
                <w:b/>
                <w:sz w:val="17"/>
              </w:rPr>
              <w:t>対計画比</w:t>
            </w:r>
          </w:p>
        </w:tc>
        <w:tc>
          <w:tcPr>
            <w:tcW w:type="dxa" w:w="1077"/>
          </w:tcPr>
          <w:p>
            <w:r/>
            <w:r>
              <w:rPr>
                <w:rFonts w:ascii="游ゴシック" w:hAnsi="游ゴシック" w:eastAsia="游ゴシック"/>
                <w:b/>
                <w:sz w:val="17"/>
              </w:rPr>
              <w:t>R7計画</w:t>
            </w:r>
          </w:p>
        </w:tc>
        <w:tc>
          <w:tcPr>
            <w:tcW w:type="dxa" w:w="1077"/>
          </w:tcPr>
          <w:p>
            <w:r/>
            <w:r>
              <w:rPr>
                <w:rFonts w:ascii="游ゴシック" w:hAnsi="游ゴシック" w:eastAsia="游ゴシック"/>
                <w:b/>
                <w:sz w:val="17"/>
              </w:rPr>
              <w:t>R7実績</w:t>
            </w:r>
          </w:p>
        </w:tc>
        <w:tc>
          <w:tcPr>
            <w:tcW w:type="dxa" w:w="737"/>
          </w:tcPr>
          <w:p>
            <w:r/>
            <w:r>
              <w:rPr>
                <w:rFonts w:ascii="游ゴシック" w:hAnsi="游ゴシック" w:eastAsia="游ゴシック"/>
                <w:b/>
                <w:sz w:val="17"/>
              </w:rPr>
              <w:t>対計画比</w:t>
            </w:r>
          </w:p>
        </w:tc>
        <w:tc>
          <w:tcPr>
            <w:tcW w:type="dxa" w:w="2041"/>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after="80"/>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268"/>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R6対計画比</w:t>
            </w:r>
          </w:p>
        </w:tc>
        <w:tc>
          <w:tcPr>
            <w:tcW w:type="dxa" w:w="907"/>
          </w:tcPr>
          <w:p>
            <w:r/>
            <w:r>
              <w:rPr>
                <w:rFonts w:ascii="游ゴシック" w:hAnsi="游ゴシック" w:eastAsia="游ゴシック"/>
                <w:b/>
                <w:sz w:val="17"/>
              </w:rPr>
              <w:t>R7対計画比</w:t>
            </w:r>
          </w:p>
        </w:tc>
        <w:tc>
          <w:tcPr>
            <w:tcW w:type="dxa" w:w="1701"/>
          </w:tcPr>
          <w:p>
            <w:r/>
            <w:r>
              <w:rPr>
                <w:rFonts w:ascii="游ゴシック" w:hAnsi="游ゴシック" w:eastAsia="游ゴシック"/>
                <w:b/>
                <w:sz w:val="17"/>
              </w:rPr>
              <w:t>延べ利用者数（R7）</w:t>
            </w:r>
          </w:p>
        </w:tc>
        <w:tc>
          <w:tcPr>
            <w:tcW w:type="dxa" w:w="3969"/>
          </w:tcPr>
          <w:p>
            <w:r/>
            <w:r>
              <w:rPr>
                <w:rFonts w:ascii="游ゴシック" w:hAnsi="游ゴシック" w:eastAsia="游ゴシック"/>
                <w:b/>
                <w:sz w:val="17"/>
              </w:rPr>
              <w:t>考えられる要因</w:t>
            </w:r>
          </w:p>
        </w:tc>
      </w:tr>
      <w:t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総括表詳細（給付費）</w:t>
      </w:r>
    </w:p>
    <w:p>
      <w:pPr>
        <w:spacing w:after="80"/>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第9期における確認内容</w:t>
            </w:r>
          </w:p>
        </w:tc>
        <w:tc>
          <w:tcPr>
            <w:tcW w:type="dxa" w:w="3250"/>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bookmarkStart w:id="124" w:name="_Toc10_024"/>
      <w:r>
        <w:rPr>
          <w:rFonts w:ascii="游ゴシック" w:hAnsi="游ゴシック" w:eastAsia="游ゴシック"/>
          <w:sz w:val="25"/>
        </w:rPr>
        <w:t>第4節 第9期計画の評価と第10期への課題</w:t>
      </w:r>
      <w:bookmarkEnd w:id="124"/>
    </w:p>
    <w:p>
      <w:pPr>
        <w:spacing w:after="80"/>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65"/>
          </w:tcPr>
          <w:p>
            <w:r/>
            <w:r>
              <w:rPr>
                <w:rFonts w:ascii="游ゴシック" w:hAnsi="游ゴシック" w:eastAsia="游ゴシック"/>
                <w:b/>
                <w:sz w:val="17"/>
              </w:rPr>
              <w:t>裏づけの状況</w:t>
            </w:r>
          </w:p>
        </w:tc>
        <w:tc>
          <w:tcPr>
            <w:tcW w:type="dxa" w:w="857"/>
          </w:tcPr>
          <w:p>
            <w:r/>
            <w:r>
              <w:rPr>
                <w:rFonts w:ascii="游ゴシック" w:hAnsi="游ゴシック" w:eastAsia="游ゴシック"/>
                <w:b/>
                <w:sz w:val="17"/>
              </w:rPr>
              <w:t>施策数</w:t>
            </w:r>
          </w:p>
        </w:tc>
        <w:tc>
          <w:tcPr>
            <w:tcW w:type="dxa" w:w="964"/>
          </w:tcPr>
          <w:p>
            <w:r/>
            <w:r>
              <w:rPr>
                <w:rFonts w:ascii="游ゴシック" w:hAnsi="游ゴシック" w:eastAsia="游ゴシック"/>
                <w:b/>
                <w:sz w:val="17"/>
              </w:rPr>
              <w:t>構成比</w:t>
            </w:r>
          </w:p>
        </w:tc>
        <w:tc>
          <w:tcPr>
            <w:tcW w:type="dxa" w:w="2357"/>
          </w:tcPr>
          <w:p>
            <w:r/>
            <w:r>
              <w:rPr>
                <w:rFonts w:ascii="游ゴシック" w:hAnsi="游ゴシック" w:eastAsia="游ゴシック"/>
                <w:b/>
                <w:sz w:val="17"/>
              </w:rPr>
              <w:t>該当する施策</w:t>
            </w:r>
          </w:p>
        </w:tc>
        <w:tc>
          <w:tcPr>
            <w:tcW w:type="dxa" w:w="3108"/>
          </w:tcPr>
          <w:p>
            <w:r/>
            <w:r>
              <w:rPr>
                <w:rFonts w:ascii="游ゴシック" w:hAnsi="游ゴシック" w:eastAsia="游ゴシック"/>
                <w:b/>
                <w:sz w:val="17"/>
              </w:rPr>
              <w:t>第10期の扱い</w:t>
            </w:r>
          </w:p>
        </w:tc>
      </w:tr>
      <w:t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42"/>
          </w:tcPr>
          <w:p>
            <w:r/>
            <w:r>
              <w:rPr>
                <w:rFonts w:ascii="游ゴシック" w:hAnsi="游ゴシック" w:eastAsia="游ゴシック"/>
                <w:b/>
                <w:sz w:val="17"/>
              </w:rPr>
              <w:t>ID</w:t>
            </w:r>
          </w:p>
        </w:tc>
        <w:tc>
          <w:tcPr>
            <w:tcW w:type="dxa" w:w="1734"/>
          </w:tcPr>
          <w:p>
            <w:r/>
            <w:r>
              <w:rPr>
                <w:rFonts w:ascii="游ゴシック" w:hAnsi="游ゴシック" w:eastAsia="游ゴシック"/>
                <w:b/>
                <w:sz w:val="17"/>
              </w:rPr>
              <w:t>施策</w:t>
            </w:r>
          </w:p>
        </w:tc>
        <w:tc>
          <w:tcPr>
            <w:tcW w:type="dxa" w:w="975"/>
          </w:tcPr>
          <w:p>
            <w:r/>
            <w:r>
              <w:rPr>
                <w:rFonts w:ascii="游ゴシック" w:hAnsi="游ゴシック" w:eastAsia="游ゴシック"/>
                <w:b/>
                <w:sz w:val="17"/>
              </w:rPr>
              <w:t>評価可能性</w:t>
            </w:r>
          </w:p>
        </w:tc>
        <w:tc>
          <w:tcPr>
            <w:tcW w:type="dxa" w:w="867"/>
          </w:tcPr>
          <w:p>
            <w:r/>
            <w:r>
              <w:rPr>
                <w:rFonts w:ascii="游ゴシック" w:hAnsi="游ゴシック" w:eastAsia="游ゴシック"/>
                <w:b/>
                <w:sz w:val="17"/>
              </w:rPr>
              <w:t>調査の裏づけ</w:t>
            </w:r>
          </w:p>
        </w:tc>
        <w:tc>
          <w:tcPr>
            <w:tcW w:type="dxa" w:w="975"/>
          </w:tcPr>
          <w:p>
            <w:r/>
            <w:r>
              <w:rPr>
                <w:rFonts w:ascii="游ゴシック" w:hAnsi="游ゴシック" w:eastAsia="游ゴシック"/>
                <w:b/>
                <w:sz w:val="17"/>
              </w:rPr>
              <w:t>代表KPI</w:t>
            </w:r>
          </w:p>
        </w:tc>
        <w:tc>
          <w:tcPr>
            <w:tcW w:type="dxa" w:w="650"/>
          </w:tcPr>
          <w:p>
            <w:r/>
            <w:r>
              <w:rPr>
                <w:rFonts w:ascii="游ゴシック" w:hAnsi="游ゴシック" w:eastAsia="游ゴシック"/>
                <w:b/>
                <w:sz w:val="17"/>
              </w:rPr>
              <w:t>判定</w:t>
            </w:r>
          </w:p>
        </w:tc>
        <w:tc>
          <w:tcPr>
            <w:tcW w:type="dxa" w:w="4009"/>
          </w:tcPr>
          <w:p>
            <w:r/>
            <w:r>
              <w:rPr>
                <w:rFonts w:ascii="游ゴシック" w:hAnsi="游ゴシック" w:eastAsia="游ゴシック"/>
                <w:b/>
                <w:sz w:val="17"/>
              </w:rPr>
              <w:t>第10期の修正方向</w:t>
            </w:r>
          </w:p>
        </w:tc>
      </w:tr>
      <w:t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未充足・受入不可・供給余力を併記。事業所ゼロ11種別を明示。H12は在宅生活改善調査から算定する（20.4％）</w:t>
            </w:r>
          </w:p>
        </w:tc>
      </w:tr>
      <w:t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必須業務・訓練改善・相互応援。H16は業務継続計画未策定減算の適用状況への振替を検討</w:t>
            </w:r>
          </w:p>
        </w:tc>
      </w:tr>
    </w:tbl>
    <w:p>
      <w:pPr>
        <w:spacing w:after="160"/>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【調査に所見があるが、対応する施策を確認できない5領域】</w:t>
      </w:r>
    </w:p>
    <w:p>
      <w:pPr>
        <w:spacing w:after="80"/>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2"/>
          </w:tcPr>
          <w:p>
            <w:r/>
            <w:r>
              <w:rPr>
                <w:rFonts w:ascii="游ゴシック" w:hAnsi="游ゴシック" w:eastAsia="游ゴシック"/>
                <w:b/>
                <w:sz w:val="17"/>
              </w:rPr>
              <w:t>領域</w:t>
            </w:r>
          </w:p>
        </w:tc>
        <w:tc>
          <w:tcPr>
            <w:tcW w:type="dxa" w:w="3285"/>
          </w:tcPr>
          <w:p>
            <w:r/>
            <w:r>
              <w:rPr>
                <w:rFonts w:ascii="游ゴシック" w:hAnsi="游ゴシック" w:eastAsia="游ゴシック"/>
                <w:b/>
                <w:sz w:val="17"/>
              </w:rPr>
              <w:t>調査による所見</w:t>
            </w:r>
          </w:p>
        </w:tc>
        <w:tc>
          <w:tcPr>
            <w:tcW w:type="dxa" w:w="2053"/>
          </w:tcPr>
          <w:p>
            <w:r/>
            <w:r>
              <w:rPr>
                <w:rFonts w:ascii="游ゴシック" w:hAnsi="游ゴシック" w:eastAsia="游ゴシック"/>
                <w:b/>
                <w:sz w:val="17"/>
              </w:rPr>
              <w:t>第9期計画での対応</w:t>
            </w:r>
          </w:p>
        </w:tc>
        <w:tc>
          <w:tcPr>
            <w:tcW w:type="dxa" w:w="2771"/>
          </w:tcPr>
          <w:p>
            <w:r/>
            <w:r>
              <w:rPr>
                <w:rFonts w:ascii="游ゴシック" w:hAnsi="游ゴシック" w:eastAsia="游ゴシック"/>
                <w:b/>
                <w:sz w:val="17"/>
              </w:rPr>
              <w:t>第10期での扱い（案）</w:t>
            </w:r>
          </w:p>
        </w:tc>
      </w:tr>
      <w:t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42"/>
          </w:tcPr>
          <w:p>
            <w:r/>
            <w:r>
              <w:rPr>
                <w:rFonts w:ascii="游ゴシック" w:hAnsi="游ゴシック" w:eastAsia="游ゴシック"/>
                <w:b/>
                <w:sz w:val="17"/>
              </w:rPr>
              <w:t>事項</w:t>
            </w:r>
          </w:p>
        </w:tc>
        <w:tc>
          <w:tcPr>
            <w:tcW w:type="dxa" w:w="4334"/>
          </w:tcPr>
          <w:p>
            <w:r/>
            <w:r>
              <w:rPr>
                <w:rFonts w:ascii="游ゴシック" w:hAnsi="游ゴシック" w:eastAsia="游ゴシック"/>
                <w:b/>
                <w:sz w:val="17"/>
              </w:rPr>
              <w:t>長期の推移</w:t>
            </w:r>
          </w:p>
        </w:tc>
        <w:tc>
          <w:tcPr>
            <w:tcW w:type="dxa" w:w="3575"/>
          </w:tcPr>
          <w:p>
            <w:r/>
            <w:r>
              <w:rPr>
                <w:rFonts w:ascii="游ゴシック" w:hAnsi="游ゴシック" w:eastAsia="游ゴシック"/>
                <w:b/>
                <w:sz w:val="17"/>
              </w:rPr>
              <w:t>評価</w:t>
            </w:r>
          </w:p>
        </w:tc>
      </w:tr>
      <w:t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c>
          <w:tcPr>
            <w:tcW w:type="dxa" w:w="1409"/>
          </w:tcPr>
          <w:p>
            <w:r/>
            <w:r>
              <w:rPr>
                <w:rFonts w:ascii="游ゴシック" w:hAnsi="游ゴシック" w:eastAsia="游ゴシック"/>
                <w:b/>
                <w:sz w:val="17"/>
              </w:rPr>
              <w:t>評価軸</w:t>
            </w:r>
          </w:p>
        </w:tc>
        <w:tc>
          <w:tcPr>
            <w:tcW w:type="dxa" w:w="4009"/>
          </w:tcPr>
          <w:p>
            <w:r/>
            <w:r>
              <w:rPr>
                <w:rFonts w:ascii="游ゴシック" w:hAnsi="游ゴシック" w:eastAsia="游ゴシック"/>
                <w:b/>
                <w:sz w:val="17"/>
              </w:rPr>
              <w:t>判断</w:t>
            </w:r>
          </w:p>
        </w:tc>
        <w:tc>
          <w:tcPr>
            <w:tcW w:type="dxa" w:w="4334"/>
          </w:tcPr>
          <w:p>
            <w:r/>
            <w:r>
              <w:rPr>
                <w:rFonts w:ascii="游ゴシック" w:hAnsi="游ゴシック" w:eastAsia="游ゴシック"/>
                <w:b/>
                <w:sz w:val="17"/>
              </w:rPr>
              <w:t>第10期の対応</w:t>
            </w:r>
          </w:p>
        </w:tc>
      </w:tr>
      <w:t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67"/>
          </w:tcPr>
          <w:p>
            <w:r/>
            <w:r>
              <w:rPr>
                <w:rFonts w:ascii="游ゴシック" w:hAnsi="游ゴシック" w:eastAsia="游ゴシック"/>
                <w:b/>
                <w:sz w:val="17"/>
              </w:rPr>
              <w:t>第9期の課題</w:t>
            </w:r>
          </w:p>
        </w:tc>
        <w:tc>
          <w:tcPr>
            <w:tcW w:type="dxa" w:w="3575"/>
          </w:tcPr>
          <w:p>
            <w:r/>
            <w:r>
              <w:rPr>
                <w:rFonts w:ascii="游ゴシック" w:hAnsi="游ゴシック" w:eastAsia="游ゴシック"/>
                <w:b/>
                <w:sz w:val="17"/>
              </w:rPr>
              <w:t>第10期の修正</w:t>
            </w:r>
          </w:p>
        </w:tc>
        <w:tc>
          <w:tcPr>
            <w:tcW w:type="dxa" w:w="2167"/>
          </w:tcPr>
          <w:p>
            <w:r/>
            <w:r>
              <w:rPr>
                <w:rFonts w:ascii="游ゴシック" w:hAnsi="游ゴシック" w:eastAsia="游ゴシック"/>
                <w:b/>
                <w:sz w:val="17"/>
              </w:rPr>
              <w:t>確認方法</w:t>
            </w:r>
          </w:p>
        </w:tc>
        <w:tc>
          <w:tcPr>
            <w:tcW w:type="dxa" w:w="1842"/>
          </w:tcPr>
          <w:p>
            <w:r/>
            <w:r>
              <w:rPr>
                <w:rFonts w:ascii="游ゴシック" w:hAnsi="游ゴシック" w:eastAsia="游ゴシック"/>
                <w:b/>
                <w:sz w:val="17"/>
              </w:rPr>
              <w:t>反映先</w:t>
            </w:r>
          </w:p>
        </w:tc>
      </w:tr>
      <w:t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spacing w:before="240" w:after="100"/>
      </w:pPr>
      <w:bookmarkStart w:id="125" w:name="_Toc10_025"/>
      <w:r>
        <w:rPr>
          <w:rFonts w:ascii="游ゴシック" w:hAnsi="游ゴシック" w:eastAsia="游ゴシック"/>
          <w:sz w:val="30"/>
        </w:rPr>
        <w:t>第4章　計画の基本理念及び基本目標</w:t>
      </w:r>
      <w:bookmarkEnd w:id="125"/>
    </w:p>
    <w:p>
      <w:pPr>
        <w:pStyle w:val="Heading2"/>
        <w:spacing w:before="180" w:after="10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c>
          <w:tcPr>
            <w:tcW w:type="dxa" w:w="1863"/>
          </w:tcPr>
          <w:p>
            <w:r/>
            <w:r>
              <w:rPr>
                <w:rFonts w:ascii="游ゴシック" w:hAnsi="游ゴシック" w:eastAsia="游ゴシック"/>
                <w:b/>
                <w:sz w:val="22"/>
              </w:rPr>
              <w:t>基本理念</w:t>
            </w:r>
          </w:p>
        </w:tc>
        <w:tc>
          <w:tcPr>
            <w:tcW w:type="dxa" w:w="7889"/>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戦略</w:t>
            </w:r>
          </w:p>
        </w:tc>
        <w:tc>
          <w:tcPr>
            <w:tcW w:type="dxa" w:w="2958"/>
          </w:tcPr>
          <w:p>
            <w:r/>
            <w:r>
              <w:rPr>
                <w:rFonts w:ascii="游ゴシック" w:hAnsi="游ゴシック" w:eastAsia="游ゴシック"/>
                <w:b/>
                <w:sz w:val="17"/>
              </w:rPr>
              <w:t>目指す状態</w:t>
            </w:r>
          </w:p>
        </w:tc>
        <w:tc>
          <w:tcPr>
            <w:tcW w:type="dxa" w:w="4930"/>
          </w:tcPr>
          <w:p>
            <w:r/>
            <w:r>
              <w:rPr>
                <w:rFonts w:ascii="游ゴシック" w:hAnsi="游ゴシック" w:eastAsia="游ゴシック"/>
                <w:b/>
                <w:sz w:val="17"/>
              </w:rPr>
              <w:t>主な手段</w:t>
            </w:r>
          </w:p>
        </w:tc>
      </w:tr>
      <w:t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3506"/>
          </w:tcPr>
          <w:p>
            <w:r/>
            <w:r>
              <w:rPr>
                <w:rFonts w:ascii="游ゴシック" w:hAnsi="游ゴシック" w:eastAsia="游ゴシック"/>
                <w:b/>
                <w:sz w:val="17"/>
              </w:rPr>
              <w:t>基本目標</w:t>
            </w:r>
          </w:p>
        </w:tc>
        <w:tc>
          <w:tcPr>
            <w:tcW w:type="dxa" w:w="4821"/>
          </w:tcPr>
          <w:p>
            <w:r/>
            <w:r>
              <w:rPr>
                <w:rFonts w:ascii="游ゴシック" w:hAnsi="游ゴシック" w:eastAsia="游ゴシック"/>
                <w:b/>
                <w:sz w:val="17"/>
              </w:rPr>
              <w:t>目指す成果</w:t>
            </w:r>
          </w:p>
        </w:tc>
      </w:tr>
      <w:t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bookmarkStart w:id="128" w:name="_Toc10_028"/>
      <w:r>
        <w:rPr>
          <w:rFonts w:ascii="游ゴシック" w:hAnsi="游ゴシック" w:eastAsia="游ゴシック"/>
          <w:sz w:val="25"/>
        </w:rPr>
        <w:t>第3節 施策の体系と成果指標</w:t>
      </w:r>
      <w:bookmarkEnd w:id="128"/>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91"/>
          </w:tcPr>
          <w:p>
            <w:r/>
            <w:r>
              <w:rPr>
                <w:rFonts w:ascii="游ゴシック" w:hAnsi="游ゴシック" w:eastAsia="游ゴシック"/>
                <w:b/>
                <w:sz w:val="17"/>
              </w:rPr>
              <w:t>ID</w:t>
            </w:r>
          </w:p>
        </w:tc>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領域</w:t>
            </w:r>
          </w:p>
        </w:tc>
        <w:tc>
          <w:tcPr>
            <w:tcW w:type="dxa" w:w="1773"/>
          </w:tcPr>
          <w:p>
            <w:r/>
            <w:r>
              <w:rPr>
                <w:rFonts w:ascii="游ゴシック" w:hAnsi="游ゴシック" w:eastAsia="游ゴシック"/>
                <w:b/>
                <w:sz w:val="17"/>
              </w:rPr>
              <w:t>データ源</w:t>
            </w:r>
          </w:p>
        </w:tc>
        <w:tc>
          <w:tcPr>
            <w:tcW w:type="dxa" w:w="886"/>
          </w:tcPr>
          <w:p>
            <w:r/>
            <w:r>
              <w:rPr>
                <w:rFonts w:ascii="游ゴシック" w:hAnsi="游ゴシック" w:eastAsia="游ゴシック"/>
                <w:b/>
                <w:sz w:val="17"/>
              </w:rPr>
              <w:t>確保</w:t>
            </w:r>
          </w:p>
        </w:tc>
        <w:tc>
          <w:tcPr>
            <w:tcW w:type="dxa" w:w="1477"/>
          </w:tcPr>
          <w:p>
            <w:r/>
            <w:r>
              <w:rPr>
                <w:rFonts w:ascii="游ゴシック" w:hAnsi="游ゴシック" w:eastAsia="游ゴシック"/>
                <w:b/>
                <w:sz w:val="17"/>
              </w:rPr>
              <w:t>基準値</w:t>
            </w:r>
          </w:p>
        </w:tc>
        <w:tc>
          <w:tcPr>
            <w:tcW w:type="dxa" w:w="1576"/>
          </w:tcPr>
          <w:p>
            <w:r/>
            <w:r>
              <w:rPr>
                <w:rFonts w:ascii="游ゴシック" w:hAnsi="游ゴシック" w:eastAsia="游ゴシック"/>
                <w:b/>
                <w:sz w:val="17"/>
              </w:rPr>
              <w:t>R11目標</w:t>
            </w:r>
          </w:p>
        </w:tc>
      </w:tr>
      <w:t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w:t>
            </w:r>
          </w:p>
        </w:tc>
        <w:tc>
          <w:tcPr>
            <w:tcW w:type="dxa" w:w="1576"/>
          </w:tcPr>
          <w:p>
            <w:r/>
            <w:r>
              <w:rPr>
                <w:rFonts w:ascii="游ゴシック" w:hAnsi="游ゴシック" w:eastAsia="游ゴシック"/>
                <w:sz w:val="17"/>
              </w:rPr>
              <w:t>有意な改善又は水準の維持</w:t>
            </w:r>
          </w:p>
        </w:tc>
      </w:tr>
      <w:t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同上</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同上</w:t>
            </w:r>
          </w:p>
        </w:tc>
      </w:tr>
      <w:t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 問3</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20.4％（98票中20票）</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設問確認が必要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全国平均以上（北海道の評価指標⑥と同じ）</w:t>
            </w:r>
          </w:p>
        </w:tc>
      </w:tr>
      <w:t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介護保険特別会計決算／見える化</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▲3.66％／R7 ▲2.17％（総給付費ベース）</w:t>
            </w:r>
          </w:p>
        </w:tc>
        <w:tc>
          <w:tcPr>
            <w:tcW w:type="dxa" w:w="1576"/>
          </w:tcPr>
          <w:p>
            <w:r/>
            <w:r>
              <w:rPr>
                <w:rFonts w:ascii="游ゴシック" w:hAnsi="游ゴシック" w:eastAsia="游ゴシック"/>
                <w:sz w:val="17"/>
              </w:rPr>
              <w:t>±5％以内</w:t>
            </w:r>
          </w:p>
        </w:tc>
      </w:tr>
      <w:t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業務継続計画を策定している事業所の割合（改称）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国民健康保険団体連合会の給付実績（業務継続計画未策定減算）</w:t>
            </w:r>
          </w:p>
        </w:tc>
        <w:tc>
          <w:tcPr>
            <w:tcW w:type="dxa" w:w="886"/>
          </w:tcPr>
          <w:p>
            <w:r/>
            <w:r>
              <w:rPr>
                <w:rFonts w:ascii="游ゴシック" w:hAnsi="游ゴシック" w:eastAsia="游ゴシック"/>
                <w:sz w:val="17"/>
              </w:rPr>
              <w:t>算定可（未受領）</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jc w:val="right"/>
      </w:pPr>
      <w:r>
        <w:rPr>
          <w:rFonts w:ascii="游ゴシック" w:hAnsi="游ゴシック" w:eastAsia="游ゴシック"/>
          <w:b w:val="0"/>
          <w:sz w:val="16"/>
        </w:rPr>
        <w:t>資料：本計画 資料1（代表KPI16項目の定義）による</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【H01のデータ源について】</w:t>
      </w:r>
    </w:p>
    <w:p>
      <w:pPr>
        <w:spacing w:after="80"/>
      </w:pPr>
      <w:r>
        <w:rPr>
          <w:rFonts w:ascii="游ゴシック" w:hAnsi="游ゴシック" w:eastAsia="游ゴシック"/>
          <w:b w:val="0"/>
          <w:sz w:val="20"/>
        </w:rPr>
        <w:t>当初の整理では、H01の基準値として見える化B5-aの調整済み認定率18.4％を用いていました。しかしB5-aには【注目する地域のみ】と【他地域と比較】の2系列があり、18.4％は前者の値で、北海道・全国と比較することができません。</w:t>
      </w:r>
    </w:p>
    <w:p>
      <w:pPr>
        <w:spacing w:after="80"/>
      </w:pPr>
      <w:r>
        <w:rPr>
          <w:rFonts w:ascii="游ゴシック" w:hAnsi="游ゴシック" w:eastAsia="游ゴシック"/>
          <w:b w:val="0"/>
          <w:sz w:val="20"/>
        </w:rPr>
        <w:t>一方、保険者機能強化推進交付金の評価指標Ⅳ-5「健康寿命延伸の状況（性・年齢調整済み要介護2以上の認定率）」は、国が全保険者を共通の方法で毎年算定しており、全国・北海道と直接比較できます。第10期ではこれをH01のデータ源とし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068"/>
          </w:tcPr>
          <w:p>
            <w:r/>
            <w:r>
              <w:rPr>
                <w:rFonts w:ascii="游ゴシック" w:hAnsi="游ゴシック" w:eastAsia="游ゴシック"/>
                <w:b/>
                <w:sz w:val="17"/>
              </w:rPr>
              <w:t>系列</w:t>
            </w:r>
          </w:p>
        </w:tc>
        <w:tc>
          <w:tcPr>
            <w:tcW w:type="dxa" w:w="1205"/>
          </w:tcPr>
          <w:p>
            <w:r/>
            <w:r>
              <w:rPr>
                <w:rFonts w:ascii="游ゴシック" w:hAnsi="游ゴシック" w:eastAsia="游ゴシック"/>
                <w:b/>
                <w:sz w:val="17"/>
              </w:rPr>
              <w:t>大雪</w:t>
            </w:r>
          </w:p>
        </w:tc>
        <w:tc>
          <w:tcPr>
            <w:tcW w:type="dxa" w:w="1205"/>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643"/>
          </w:tcPr>
          <w:p>
            <w:r/>
            <w:r>
              <w:rPr>
                <w:rFonts w:ascii="游ゴシック" w:hAnsi="游ゴシック" w:eastAsia="游ゴシック"/>
                <w:b/>
                <w:sz w:val="17"/>
              </w:rPr>
              <w:t>他地域との比較</w:t>
            </w:r>
          </w:p>
        </w:tc>
        <w:tc>
          <w:tcPr>
            <w:tcW w:type="dxa" w:w="1424"/>
          </w:tcPr>
          <w:p>
            <w:r/>
            <w:r>
              <w:rPr>
                <w:rFonts w:ascii="游ゴシック" w:hAnsi="游ゴシック" w:eastAsia="游ゴシック"/>
                <w:b/>
                <w:sz w:val="17"/>
              </w:rPr>
              <w:t>更新頻度</w:t>
            </w:r>
          </w:p>
        </w:tc>
      </w:tr>
      <w:tr>
        <w:tc>
          <w:tcPr>
            <w:tcW w:type="dxa" w:w="3068"/>
          </w:tcPr>
          <w:p>
            <w:r/>
            <w:r>
              <w:rPr>
                <w:rFonts w:ascii="游ゴシック" w:hAnsi="游ゴシック" w:eastAsia="游ゴシック"/>
                <w:sz w:val="17"/>
              </w:rPr>
              <w:t>見える化B5-a【注目する地域のみ】</w:t>
            </w:r>
          </w:p>
        </w:tc>
        <w:tc>
          <w:tcPr>
            <w:tcW w:type="dxa" w:w="1205"/>
          </w:tcPr>
          <w:p>
            <w:r/>
            <w:r>
              <w:rPr>
                <w:rFonts w:ascii="游ゴシック" w:hAnsi="游ゴシック" w:eastAsia="游ゴシック"/>
                <w:sz w:val="17"/>
              </w:rPr>
              <w:t>18.4％</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不可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見える化B5-a【他地域と比較】</w:t>
            </w:r>
          </w:p>
        </w:tc>
        <w:tc>
          <w:tcPr>
            <w:tcW w:type="dxa" w:w="1205"/>
          </w:tcPr>
          <w:p>
            <w:r/>
            <w:r>
              <w:rPr>
                <w:rFonts w:ascii="游ゴシック" w:hAnsi="游ゴシック" w:eastAsia="游ゴシック"/>
                <w:sz w:val="17"/>
              </w:rPr>
              <w:t>16.7％</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見える化W144（採用）</w:t>
            </w:r>
          </w:p>
        </w:tc>
        <w:tc>
          <w:tcPr>
            <w:tcW w:type="dxa" w:w="1205"/>
          </w:tcPr>
          <w:p>
            <w:r/>
            <w:r>
              <w:rPr>
                <w:rFonts w:ascii="游ゴシック" w:hAnsi="游ゴシック" w:eastAsia="游ゴシック"/>
                <w:sz w:val="17"/>
              </w:rPr>
              <w:t>9.25％</w:t>
            </w:r>
          </w:p>
        </w:tc>
        <w:tc>
          <w:tcPr>
            <w:tcW w:type="dxa" w:w="1205"/>
          </w:tcPr>
          <w:p>
            <w:r/>
            <w:r>
              <w:rPr>
                <w:rFonts w:ascii="游ゴシック" w:hAnsi="游ゴシック" w:eastAsia="游ゴシック"/>
                <w:sz w:val="17"/>
              </w:rPr>
              <w:t>8.59％</w:t>
            </w:r>
          </w:p>
        </w:tc>
        <w:tc>
          <w:tcPr>
            <w:tcW w:type="dxa" w:w="1205"/>
          </w:tcPr>
          <w:p>
            <w:r/>
            <w:r>
              <w:rPr>
                <w:rFonts w:ascii="游ゴシック" w:hAnsi="游ゴシック" w:eastAsia="游ゴシック"/>
                <w:sz w:val="17"/>
              </w:rPr>
              <w:t>8.99％</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毎年（国が算定）</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【H07・H08・H12・H16の振替について】</w:t>
      </w:r>
    </w:p>
    <w:p>
      <w:pPr>
        <w:spacing w:after="80"/>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91"/>
          </w:tcPr>
          <w:p>
            <w:r/>
            <w:r>
              <w:rPr>
                <w:rFonts w:ascii="游ゴシック" w:hAnsi="游ゴシック" w:eastAsia="游ゴシック"/>
                <w:b/>
                <w:sz w:val="17"/>
              </w:rPr>
              <w:t>ID</w:t>
            </w:r>
          </w:p>
        </w:tc>
        <w:tc>
          <w:tcPr>
            <w:tcW w:type="dxa" w:w="1970"/>
          </w:tcPr>
          <w:p>
            <w:r/>
            <w:r>
              <w:rPr>
                <w:rFonts w:ascii="游ゴシック" w:hAnsi="游ゴシック" w:eastAsia="游ゴシック"/>
                <w:b/>
                <w:sz w:val="17"/>
              </w:rPr>
              <w:t>当初の定義</w:t>
            </w:r>
          </w:p>
        </w:tc>
        <w:tc>
          <w:tcPr>
            <w:tcW w:type="dxa" w:w="2462"/>
          </w:tcPr>
          <w:p>
            <w:r/>
            <w:r>
              <w:rPr>
                <w:rFonts w:ascii="游ゴシック" w:hAnsi="游ゴシック" w:eastAsia="游ゴシック"/>
                <w:b/>
                <w:sz w:val="17"/>
              </w:rPr>
              <w:t>振替後の定義</w:t>
            </w:r>
          </w:p>
        </w:tc>
        <w:tc>
          <w:tcPr>
            <w:tcW w:type="dxa" w:w="1379"/>
          </w:tcPr>
          <w:p>
            <w:r/>
            <w:r>
              <w:rPr>
                <w:rFonts w:ascii="游ゴシック" w:hAnsi="游ゴシック" w:eastAsia="游ゴシック"/>
                <w:b/>
                <w:sz w:val="17"/>
              </w:rPr>
              <w:t>基準値</w:t>
            </w:r>
          </w:p>
        </w:tc>
        <w:tc>
          <w:tcPr>
            <w:tcW w:type="dxa" w:w="3349"/>
          </w:tcPr>
          <w:p>
            <w:r/>
            <w:r>
              <w:rPr>
                <w:rFonts w:ascii="游ゴシック" w:hAnsi="游ゴシック" w:eastAsia="游ゴシック"/>
                <w:b/>
                <w:sz w:val="17"/>
              </w:rPr>
              <w:t>留意点</w:t>
            </w:r>
          </w:p>
        </w:tc>
      </w:tr>
      <w:t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在宅生活の維持が難しい利用者について、区域内に事業所がない4サービスを「より適切と思われるサービス」として挙げた票の割合</w:t>
            </w:r>
          </w:p>
        </w:tc>
        <w:tc>
          <w:tcPr>
            <w:tcW w:type="dxa" w:w="1379"/>
          </w:tcPr>
          <w:p>
            <w:r/>
            <w:r>
              <w:rPr>
                <w:rFonts w:ascii="游ゴシック" w:hAnsi="游ゴシック" w:eastAsia="游ゴシック"/>
                <w:sz w:val="17"/>
              </w:rPr>
              <w:t>20.4％（98票中20票）</w:t>
            </w:r>
          </w:p>
        </w:tc>
        <w:tc>
          <w:tcPr>
            <w:tcW w:type="dxa" w:w="3349"/>
          </w:tcPr>
          <w:p>
            <w:r/>
            <w:r>
              <w:rPr>
                <w:rFonts w:ascii="游ゴシック" w:hAnsi="游ゴシック" w:eastAsia="游ゴシック"/>
                <w:sz w:val="17"/>
              </w:rPr>
              <w:t>在宅生活改善調査から新たに定義した代理指標です。母集団は在宅生活の維持が難しい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業務継続計画を策定している事業所の割合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業務継続計画未策定減算（令和6年度新設）の算定状況から把握します。災害・感染症が発生していないため、「継続率」ではなく「備えの整備率」です</w:t>
            </w:r>
          </w:p>
        </w:tc>
      </w:tr>
    </w:tbl>
    <w:p>
      <w:pPr>
        <w:spacing w:after="80"/>
      </w:pPr>
      <w:r>
        <w:rPr>
          <w:rFonts w:ascii="游ゴシック" w:hAnsi="游ゴシック" w:eastAsia="游ゴシック"/>
          <w:b w:val="0"/>
          <w:sz w:val="20"/>
        </w:rPr>
        <w:t>H12の町別値は、東川町33.3％（12票中4票）、美瑛町18.8％（69票中13票）、東神楽町17.6％（17票中3票）です。区域内に事業所が存在しない4サービス（夜間対応型訪問介護、定期巡回・随時対応型訪問介護看護、看護小規模多機能型居宅介護、介護医療院）を「より適切と思われるサービス」として選んだ票の割合です。</w:t>
      </w:r>
    </w:p>
    <w:p>
      <w:pPr>
        <w:spacing w:after="160"/>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第9期の介護人材実態調査の採用者数・退職者数から算定します。</w:t>
      </w:r>
    </w:p>
    <w:p>
      <w:r>
        <w:br w:type="page"/>
      </w:r>
    </w:p>
    <w:p>
      <w:pPr>
        <w:pStyle w:val="Heading1"/>
        <w:spacing w:before="240" w:after="100"/>
      </w:pPr>
      <w:bookmarkStart w:id="129" w:name="_Toc10_029"/>
      <w:r>
        <w:rPr>
          <w:rFonts w:ascii="游ゴシック" w:hAnsi="游ゴシック" w:eastAsia="游ゴシック"/>
          <w:sz w:val="30"/>
        </w:rPr>
        <w:t>第5章　施策の展開</w:t>
      </w:r>
      <w:bookmarkEnd w:id="129"/>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180" w:after="100"/>
      </w:pPr>
      <w:bookmarkStart w:id="130" w:name="_Toc10_030"/>
      <w:r>
        <w:rPr>
          <w:rFonts w:ascii="游ゴシック" w:hAnsi="游ゴシック" w:eastAsia="游ゴシック"/>
          <w:sz w:val="25"/>
        </w:rPr>
        <w:t>基本目標1　地域包括ケア・相談・医療介護連携</w:t>
      </w:r>
      <w:bookmarkEnd w:id="130"/>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jc w:val="right"/>
      </w:pPr>
      <w:r>
        <w:rPr>
          <w:rFonts w:ascii="游ゴシック" w:hAnsi="游ゴシック" w:eastAsia="游ゴシック"/>
          <w:b w:val="0"/>
          <w:sz w:val="17"/>
        </w:rPr>
        <w:t>資料：地域包括ケア「見える化」システム G7（医師数。平成28年度）</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180" w:after="10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令和2年度に週1回以上3箇所・参加率0.7％、月1回以上1.6％です。北海道3.9％、全国5.2％（いずれも月1回以上）と比べて低く、北海道の第9期評価指標の目標5.37％を2.34ポイント下回ります。参加者は平成29年度277人から令和2年度151人へ45％減少してい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1.6％（R2）</w:t>
            </w:r>
          </w:p>
        </w:tc>
        <w:tc>
          <w:tcPr>
            <w:tcW w:type="dxa" w:w="2608"/>
          </w:tcPr>
          <w:p>
            <w:r/>
            <w:r>
              <w:rPr>
                <w:rFonts w:ascii="游ゴシック" w:hAnsi="游ゴシック" w:eastAsia="游ゴシック"/>
                <w:sz w:val="17"/>
              </w:rPr>
              <w:t>北海道3.9％、全国5.2％。北海道のR8目標5.37％</w:t>
            </w:r>
          </w:p>
        </w:tc>
        <w:tc>
          <w:tcPr>
            <w:tcW w:type="dxa" w:w="1701"/>
          </w:tcPr>
          <w:p>
            <w:r/>
            <w:r>
              <w:rPr>
                <w:rFonts w:ascii="游ゴシック" w:hAnsi="游ゴシック" w:eastAsia="游ゴシック"/>
                <w:sz w:val="17"/>
              </w:rPr>
              <w:t>見える化F4</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0.7％（R2）</w:t>
            </w:r>
          </w:p>
        </w:tc>
        <w:tc>
          <w:tcPr>
            <w:tcW w:type="dxa" w:w="2608"/>
          </w:tcPr>
          <w:p>
            <w:r/>
            <w:r>
              <w:rPr>
                <w:rFonts w:ascii="游ゴシック" w:hAnsi="游ゴシック" w:eastAsia="游ゴシック"/>
                <w:sz w:val="17"/>
              </w:rPr>
              <w:t>北海道1.6％、全国2.1％</w:t>
            </w:r>
          </w:p>
        </w:tc>
        <w:tc>
          <w:tcPr>
            <w:tcW w:type="dxa" w:w="1701"/>
          </w:tcPr>
          <w:p>
            <w:r/>
            <w:r>
              <w:rPr>
                <w:rFonts w:ascii="游ゴシック" w:hAnsi="游ゴシック" w:eastAsia="游ゴシック"/>
                <w:sz w:val="17"/>
              </w:rPr>
              <w:t>見える化F1</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3箇所（R2）</w:t>
            </w:r>
          </w:p>
        </w:tc>
        <w:tc>
          <w:tcPr>
            <w:tcW w:type="dxa" w:w="2608"/>
          </w:tcPr>
          <w:p>
            <w:r/>
            <w:r>
              <w:rPr>
                <w:rFonts w:ascii="游ゴシック" w:hAnsi="游ゴシック" w:eastAsia="游ゴシック"/>
                <w:sz w:val="17"/>
              </w:rPr>
              <w:t>65歳以上1万人当たり3.24箇所。全国13.12箇所の25％</w:t>
            </w:r>
          </w:p>
        </w:tc>
        <w:tc>
          <w:tcPr>
            <w:tcW w:type="dxa" w:w="1701"/>
          </w:tcPr>
          <w:p>
            <w:r/>
            <w:r>
              <w:rPr>
                <w:rFonts w:ascii="游ゴシック" w:hAnsi="游ゴシック" w:eastAsia="游ゴシック"/>
                <w:sz w:val="17"/>
              </w:rPr>
              <w:t>見える化F3</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3箇所（R2）→［要協議］箇所（R11）／うち住民個人が運営する箇所数 0→［要協議］箇所／月1回以上の参加率（総合事業ベース）1.6％→［要協議］％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972"/>
          </w:tcPr>
          <w:p>
            <w:r/>
            <w:r>
              <w:rPr>
                <w:rFonts w:ascii="游ゴシック" w:hAnsi="游ゴシック" w:eastAsia="游ゴシック"/>
                <w:b/>
                <w:sz w:val="17"/>
              </w:rPr>
              <w:t>基準値</w:t>
            </w:r>
          </w:p>
        </w:tc>
        <w:tc>
          <w:tcPr>
            <w:tcW w:type="dxa" w:w="186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通いの場単独（8.8％）も併記。総合事業ベース（1.6％）を主系列とする</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主介護者の高負担割合</w:t>
            </w:r>
          </w:p>
        </w:tc>
        <w:tc>
          <w:tcPr>
            <w:tcW w:type="dxa" w:w="1972"/>
          </w:tcPr>
          <w:p>
            <w:r/>
            <w:r>
              <w:rPr>
                <w:rFonts w:ascii="游ゴシック" w:hAnsi="游ゴシック" w:eastAsia="游ゴシック"/>
                <w:sz w:val="17"/>
              </w:rPr>
              <w:t>算定不可</w:t>
            </w:r>
          </w:p>
        </w:tc>
        <w:tc>
          <w:tcPr>
            <w:tcW w:type="dxa" w:w="1863"/>
          </w:tcPr>
          <w:p>
            <w:r/>
            <w:r>
              <w:rPr>
                <w:rFonts w:ascii="游ゴシック" w:hAnsi="游ゴシック" w:eastAsia="游ゴシック"/>
                <w:sz w:val="17"/>
              </w:rPr>
              <w:t>データ源の確保が前提</w:t>
            </w:r>
          </w:p>
        </w:tc>
        <w:tc>
          <w:tcPr>
            <w:tcW w:type="dxa" w:w="2191"/>
          </w:tcPr>
          <w:p>
            <w:r/>
            <w:r>
              <w:rPr>
                <w:rFonts w:ascii="游ゴシック" w:hAnsi="游ゴシック" w:eastAsia="游ゴシック"/>
                <w:sz w:val="17"/>
              </w:rPr>
              <w:t>在宅介護実態調査は未実施</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bookmarkStart w:id="132" w:name="_Toc10_032"/>
      <w:r>
        <w:rPr>
          <w:rFonts w:ascii="游ゴシック" w:hAnsi="游ゴシック" w:eastAsia="游ゴシック"/>
          <w:sz w:val="25"/>
        </w:rPr>
        <w:t>基本目標3　持続可能なサービス提供・住まい</w:t>
      </w:r>
      <w:bookmarkEnd w:id="132"/>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備考</w:t>
            </w:r>
          </w:p>
        </w:tc>
      </w:tr>
      <w:t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w:t>
            </w:r>
          </w:p>
        </w:tc>
      </w:tr>
      <w:t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必要サービス未充足率</w:t>
            </w:r>
          </w:p>
        </w:tc>
        <w:tc>
          <w:tcPr>
            <w:tcW w:type="dxa" w:w="1863"/>
          </w:tcPr>
          <w:p>
            <w:r/>
            <w:r>
              <w:rPr>
                <w:rFonts w:ascii="游ゴシック" w:hAnsi="游ゴシック" w:eastAsia="游ゴシック"/>
                <w:sz w:val="17"/>
              </w:rPr>
              <w:t>算定不可</w:t>
            </w:r>
          </w:p>
        </w:tc>
        <w:tc>
          <w:tcPr>
            <w:tcW w:type="dxa" w:w="1972"/>
          </w:tcPr>
          <w:p>
            <w:r/>
            <w:r>
              <w:rPr>
                <w:rFonts w:ascii="游ゴシック" w:hAnsi="游ゴシック" w:eastAsia="游ゴシック"/>
                <w:sz w:val="17"/>
              </w:rPr>
              <w:t>代理指標への振替を検討</w:t>
            </w:r>
          </w:p>
        </w:tc>
        <w:tc>
          <w:tcPr>
            <w:tcW w:type="dxa" w:w="2191"/>
          </w:tcPr>
          <w:p>
            <w:r/>
            <w:r>
              <w:rPr>
                <w:rFonts w:ascii="游ゴシック" w:hAnsi="游ゴシック" w:eastAsia="游ゴシック"/>
                <w:sz w:val="17"/>
              </w:rPr>
              <w:t>事業所を対象とする調査が必要</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bookmarkStart w:id="133" w:name="_Toc10_033"/>
      <w:r>
        <w:rPr>
          <w:rFonts w:ascii="游ゴシック" w:hAnsi="游ゴシック" w:eastAsia="游ゴシック"/>
          <w:sz w:val="25"/>
        </w:rPr>
        <w:t>基本目標4　介護人材・生産性・質・経営支援</w:t>
      </w:r>
      <w:bookmarkEnd w:id="133"/>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更新制が廃止されます（第1章第9節2）。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経営支援・協働化：小規模事業所の経営相談、共同購入、事務の共同化、事業者間連携の調整</w:t>
            </w:r>
          </w:p>
        </w:tc>
        <w:tc>
          <w:tcPr>
            <w:tcW w:type="dxa" w:w="2958"/>
          </w:tcPr>
          <w:p>
            <w:r/>
            <w:r>
              <w:rPr>
                <w:rFonts w:ascii="游ゴシック" w:hAnsi="游ゴシック" w:eastAsia="游ゴシック"/>
                <w:sz w:val="17"/>
              </w:rPr>
              <w:t>相談件数／協働化の取組件数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301"/>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未算定（第9期調査から算定）</w:t>
            </w:r>
          </w:p>
        </w:tc>
        <w:tc>
          <w:tcPr>
            <w:tcW w:type="dxa" w:w="1534"/>
          </w:tcPr>
          <w:p>
            <w:r/>
            <w:r>
              <w:rPr>
                <w:rFonts w:ascii="游ゴシック" w:hAnsi="游ゴシック" w:eastAsia="游ゴシック"/>
                <w:sz w:val="17"/>
              </w:rPr>
              <w:t>全国平均以上</w:t>
            </w:r>
          </w:p>
        </w:tc>
        <w:tc>
          <w:tcPr>
            <w:tcW w:type="dxa" w:w="2191"/>
          </w:tcPr>
          <w:p>
            <w:r/>
            <w:r>
              <w:rPr>
                <w:rFonts w:ascii="游ゴシック" w:hAnsi="游ゴシック" w:eastAsia="游ゴシック"/>
                <w:sz w:val="17"/>
              </w:rPr>
              <w:t>北海道の評価指標⑥と同じ</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bookmarkStart w:id="134" w:name="_Toc10_034"/>
      <w:r>
        <w:rPr>
          <w:rFonts w:ascii="游ゴシック" w:hAnsi="游ゴシック" w:eastAsia="游ゴシック"/>
          <w:sz w:val="25"/>
        </w:rPr>
        <w:t>基本目標5　保険運営・レジリエンス・PDCA</w:t>
      </w:r>
      <w:bookmarkEnd w:id="134"/>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p>
      <w:pPr>
        <w:spacing w:after="20"/>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主要3事業</w:t>
            </w:r>
          </w:p>
        </w:tc>
        <w:tc>
          <w:tcPr>
            <w:tcW w:type="dxa" w:w="1247"/>
          </w:tcPr>
          <w:p>
            <w:r/>
            <w:r>
              <w:rPr>
                <w:rFonts w:ascii="游ゴシック" w:hAnsi="游ゴシック" w:eastAsia="游ゴシック"/>
                <w:b/>
                <w:sz w:val="17"/>
              </w:rPr>
              <w:t>東川町</w:t>
            </w:r>
          </w:p>
        </w:tc>
        <w:tc>
          <w:tcPr>
            <w:tcW w:type="dxa" w:w="1247"/>
          </w:tcPr>
          <w:p>
            <w:r/>
            <w:r>
              <w:rPr>
                <w:rFonts w:ascii="游ゴシック" w:hAnsi="游ゴシック" w:eastAsia="游ゴシック"/>
                <w:b/>
                <w:sz w:val="17"/>
              </w:rPr>
              <w:t>美瑛町</w:t>
            </w:r>
          </w:p>
        </w:tc>
        <w:tc>
          <w:tcPr>
            <w:tcW w:type="dxa" w:w="1361"/>
          </w:tcPr>
          <w:p>
            <w:r/>
            <w:r>
              <w:rPr>
                <w:rFonts w:ascii="游ゴシック" w:hAnsi="游ゴシック" w:eastAsia="游ゴシック"/>
                <w:b/>
                <w:sz w:val="17"/>
              </w:rPr>
              <w:t>東神楽町</w:t>
            </w:r>
          </w:p>
        </w:tc>
        <w:tc>
          <w:tcPr>
            <w:tcW w:type="dxa" w:w="3402"/>
          </w:tcPr>
          <w:p>
            <w:r/>
            <w:r>
              <w:rPr>
                <w:rFonts w:ascii="游ゴシック" w:hAnsi="游ゴシック" w:eastAsia="游ゴシック"/>
                <w:b/>
                <w:sz w:val="17"/>
              </w:rPr>
              <w:t>国の評価による裏づけ</w:t>
            </w:r>
          </w:p>
        </w:tc>
      </w:tr>
      <w:t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4195"/>
          </w:tcPr>
          <w:p>
            <w:r/>
            <w:r>
              <w:rPr>
                <w:rFonts w:ascii="游ゴシック" w:hAnsi="游ゴシック" w:eastAsia="游ゴシック"/>
                <w:b/>
                <w:sz w:val="17"/>
              </w:rPr>
              <w:t>評価項目</w:t>
            </w:r>
          </w:p>
        </w:tc>
        <w:tc>
          <w:tcPr>
            <w:tcW w:type="dxa" w:w="1134"/>
          </w:tcPr>
          <w:p>
            <w:r/>
            <w:r>
              <w:rPr>
                <w:rFonts w:ascii="游ゴシック" w:hAnsi="游ゴシック" w:eastAsia="游ゴシック"/>
                <w:b/>
                <w:sz w:val="17"/>
              </w:rPr>
              <w:t>3町平均</w:t>
            </w:r>
          </w:p>
        </w:tc>
        <w:tc>
          <w:tcPr>
            <w:tcW w:type="dxa" w:w="1361"/>
          </w:tcPr>
          <w:p>
            <w:r/>
            <w:r>
              <w:rPr>
                <w:rFonts w:ascii="游ゴシック" w:hAnsi="游ゴシック" w:eastAsia="游ゴシック"/>
                <w:b/>
                <w:sz w:val="17"/>
              </w:rPr>
              <w:t>全国該当率</w:t>
            </w:r>
          </w:p>
        </w:tc>
        <w:tc>
          <w:tcPr>
            <w:tcW w:type="dxa" w:w="2948"/>
          </w:tcPr>
          <w:p>
            <w:r/>
            <w:r>
              <w:rPr>
                <w:rFonts w:ascii="游ゴシック" w:hAnsi="游ゴシック" w:eastAsia="游ゴシック"/>
                <w:b/>
                <w:sz w:val="17"/>
              </w:rPr>
              <w:t>評価</w:t>
            </w:r>
          </w:p>
        </w:tc>
      </w:tr>
      <w:t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jc w:val="right"/>
      </w:pPr>
      <w:r>
        <w:rPr>
          <w:rFonts w:ascii="游ゴシック" w:hAnsi="游ゴシック" w:eastAsia="游ゴシック"/>
          <w:b w:val="0"/>
          <w:sz w:val="17"/>
        </w:rPr>
        <w:t>資料：同上。「全国該当率」は当該項目に得点のある市町村の割合（令和8年度・集計対象1,746市町村）</w:t>
      </w:r>
    </w:p>
    <w:p>
      <w:pPr>
        <w:spacing w:after="80"/>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587"/>
          </w:tcPr>
          <w:p>
            <w:r/>
            <w:r>
              <w:rPr>
                <w:rFonts w:ascii="游ゴシック" w:hAnsi="游ゴシック" w:eastAsia="游ゴシック"/>
                <w:b/>
                <w:sz w:val="17"/>
              </w:rPr>
              <w:t>種目</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1134"/>
          </w:tcPr>
          <w:p>
            <w:r/>
            <w:r>
              <w:rPr>
                <w:rFonts w:ascii="游ゴシック" w:hAnsi="游ゴシック" w:eastAsia="游ゴシック"/>
                <w:b/>
                <w:sz w:val="17"/>
              </w:rPr>
              <w:t>大雪／北海道</w:t>
            </w:r>
          </w:p>
        </w:tc>
        <w:tc>
          <w:tcPr>
            <w:tcW w:type="dxa" w:w="2494"/>
          </w:tcPr>
          <w:p>
            <w:r/>
            <w:r>
              <w:rPr>
                <w:rFonts w:ascii="游ゴシック" w:hAnsi="游ゴシック" w:eastAsia="游ゴシック"/>
                <w:b/>
                <w:sz w:val="17"/>
              </w:rPr>
              <w:t>備考</w:t>
            </w:r>
          </w:p>
        </w:tc>
      </w:tr>
      <w:t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 N18-a〜N18-h（令和元年度）</w:t>
      </w:r>
    </w:p>
    <w:p>
      <w:pPr>
        <w:spacing w:after="160"/>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【介護給付費の適正化（第7期給付適正化計画）】</w:t>
      </w:r>
    </w:p>
    <w:p>
      <w:pPr>
        <w:spacing w:after="80"/>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54"/>
          </w:tcPr>
          <w:p>
            <w:r/>
            <w:r>
              <w:rPr>
                <w:rFonts w:ascii="游ゴシック" w:hAnsi="游ゴシック" w:eastAsia="游ゴシック"/>
                <w:b/>
                <w:sz w:val="17"/>
              </w:rPr>
              <w:t>主要3事業</w:t>
            </w:r>
          </w:p>
        </w:tc>
        <w:tc>
          <w:tcPr>
            <w:tcW w:type="dxa" w:w="3402"/>
          </w:tcPr>
          <w:p>
            <w:r/>
            <w:r>
              <w:rPr>
                <w:rFonts w:ascii="游ゴシック" w:hAnsi="游ゴシック" w:eastAsia="游ゴシック"/>
                <w:b/>
                <w:sz w:val="17"/>
              </w:rPr>
              <w:t>指標</w:t>
            </w:r>
          </w:p>
        </w:tc>
        <w:tc>
          <w:tcPr>
            <w:tcW w:type="dxa" w:w="1361"/>
          </w:tcPr>
          <w:p>
            <w:r/>
            <w:r>
              <w:rPr>
                <w:rFonts w:ascii="游ゴシック" w:hAnsi="游ゴシック" w:eastAsia="游ゴシック"/>
                <w:b/>
                <w:sz w:val="17"/>
              </w:rPr>
              <w:t>令和9年度</w:t>
            </w:r>
          </w:p>
        </w:tc>
        <w:tc>
          <w:tcPr>
            <w:tcW w:type="dxa" w:w="1361"/>
          </w:tcPr>
          <w:p>
            <w:r/>
            <w:r>
              <w:rPr>
                <w:rFonts w:ascii="游ゴシック" w:hAnsi="游ゴシック" w:eastAsia="游ゴシック"/>
                <w:b/>
                <w:sz w:val="17"/>
              </w:rPr>
              <w:t>令和10年度</w:t>
            </w:r>
          </w:p>
        </w:tc>
        <w:tc>
          <w:tcPr>
            <w:tcW w:type="dxa" w:w="1361"/>
          </w:tcPr>
          <w:p>
            <w:r/>
            <w:r>
              <w:rPr>
                <w:rFonts w:ascii="游ゴシック" w:hAnsi="游ゴシック" w:eastAsia="游ゴシック"/>
                <w:b/>
                <w:sz w:val="17"/>
              </w:rPr>
              <w:t>令和11年度</w:t>
            </w:r>
          </w:p>
        </w:tc>
      </w:tr>
      <w:t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認知症対応型共同生活介護事業者等が追加されます（第1章第9節2）。被保険者証の交付・更新の事務及び申請の受付の手順を施行までに整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要介護認定の適正化：認定調査、主治医意見書、審査判定の点検と研修</w:t>
            </w:r>
          </w:p>
        </w:tc>
        <w:tc>
          <w:tcPr>
            <w:tcW w:type="dxa" w:w="2958"/>
          </w:tcPr>
          <w:p>
            <w:r/>
            <w:r>
              <w:rPr>
                <w:rFonts w:ascii="游ゴシック" w:hAnsi="游ゴシック" w:eastAsia="游ゴシック"/>
                <w:sz w:val="17"/>
              </w:rPr>
              <w:t>平準化状況の分析 年1回／再調査・修正件数／認定に要する期間</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基準値</w:t>
            </w:r>
          </w:p>
        </w:tc>
        <w:tc>
          <w:tcPr>
            <w:tcW w:type="dxa" w:w="175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▲3.66％／R7 ▲2.17％（総給付費ベース）</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見える化システムの総括表により総給付費ベースで確定した。第9期はいずれの年度も目標の範囲内である</w:t>
            </w:r>
          </w:p>
        </w:tc>
      </w:tr>
      <w:t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災害・感染症時の必須サービス継続率</w:t>
            </w:r>
          </w:p>
        </w:tc>
        <w:tc>
          <w:tcPr>
            <w:tcW w:type="dxa" w:w="2082"/>
          </w:tcPr>
          <w:p>
            <w:r/>
            <w:r>
              <w:rPr>
                <w:rFonts w:ascii="游ゴシック" w:hAnsi="游ゴシック" w:eastAsia="游ゴシック"/>
                <w:sz w:val="17"/>
              </w:rPr>
              <w:t>算定不可</w:t>
            </w:r>
          </w:p>
        </w:tc>
        <w:tc>
          <w:tcPr>
            <w:tcW w:type="dxa" w:w="1753"/>
          </w:tcPr>
          <w:p>
            <w:r/>
            <w:r>
              <w:rPr>
                <w:rFonts w:ascii="游ゴシック" w:hAnsi="游ゴシック" w:eastAsia="游ゴシック"/>
                <w:sz w:val="17"/>
              </w:rPr>
              <w:t>体制指標への組替えを検討</w:t>
            </w:r>
          </w:p>
        </w:tc>
        <w:tc>
          <w:tcPr>
            <w:tcW w:type="dxa" w:w="2191"/>
          </w:tcPr>
          <w:p>
            <w:r/>
            <w:r>
              <w:rPr>
                <w:rFonts w:ascii="游ゴシック" w:hAnsi="游ゴシック" w:eastAsia="游ゴシック"/>
                <w:sz w:val="17"/>
              </w:rPr>
              <w:t>実績指標のため事象がなければ測定機会が生じない</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指針は点検による効果の把握が望ましいとしている。実施要領 第12節による</w:t>
            </w:r>
          </w:p>
        </w:tc>
      </w:tr>
    </w:tbl>
    <w:p>
      <w:r>
        <w:br w:type="page"/>
      </w:r>
    </w:p>
    <w:p>
      <w:pPr>
        <w:pStyle w:val="Heading1"/>
        <w:spacing w:before="240" w:after="100"/>
      </w:pPr>
      <w:bookmarkStart w:id="135" w:name="_Toc10_035"/>
      <w:r>
        <w:rPr>
          <w:rFonts w:ascii="游ゴシック" w:hAnsi="游ゴシック" w:eastAsia="游ゴシック"/>
          <w:sz w:val="30"/>
        </w:rPr>
        <w:t>第6章　介護保険事業等の見込み</w:t>
      </w:r>
      <w:bookmarkEnd w:id="135"/>
    </w:p>
    <w:p>
      <w:pPr>
        <w:pStyle w:val="Heading2"/>
        <w:spacing w:before="180" w:after="100"/>
      </w:pPr>
      <w:bookmarkStart w:id="136" w:name="_Toc10_036"/>
      <w:r>
        <w:rPr>
          <w:rFonts w:ascii="游ゴシック" w:hAnsi="游ゴシック" w:eastAsia="游ゴシック"/>
          <w:sz w:val="25"/>
        </w:rPr>
        <w:t>第1節 要介護認定者数の見込み</w:t>
      </w:r>
      <w:bookmarkEnd w:id="136"/>
    </w:p>
    <w:p>
      <w:pPr>
        <w:spacing w:after="80"/>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634"/>
          </w:tcPr>
          <w:p>
            <w:r/>
            <w:r>
              <w:rPr>
                <w:rFonts w:ascii="游ゴシック" w:hAnsi="游ゴシック" w:eastAsia="游ゴシック"/>
                <w:b/>
                <w:sz w:val="17"/>
              </w:rPr>
              <w:t>区分</w:t>
            </w:r>
          </w:p>
        </w:tc>
        <w:tc>
          <w:tcPr>
            <w:tcW w:type="dxa" w:w="1253"/>
          </w:tcPr>
          <w:p>
            <w:r/>
            <w:r>
              <w:rPr>
                <w:rFonts w:ascii="游ゴシック" w:hAnsi="游ゴシック" w:eastAsia="游ゴシック"/>
                <w:b/>
                <w:sz w:val="17"/>
              </w:rPr>
              <w:t>R7（基準）</w:t>
            </w:r>
          </w:p>
        </w:tc>
        <w:tc>
          <w:tcPr>
            <w:tcW w:type="dxa" w:w="1144"/>
          </w:tcPr>
          <w:p>
            <w:r/>
            <w:r>
              <w:rPr>
                <w:rFonts w:ascii="游ゴシック" w:hAnsi="游ゴシック" w:eastAsia="游ゴシック"/>
                <w:b/>
                <w:sz w:val="17"/>
              </w:rPr>
              <w:t>R8</w:t>
            </w:r>
          </w:p>
        </w:tc>
        <w:tc>
          <w:tcPr>
            <w:tcW w:type="dxa" w:w="1144"/>
          </w:tcPr>
          <w:p>
            <w:r/>
            <w:r>
              <w:rPr>
                <w:rFonts w:ascii="游ゴシック" w:hAnsi="游ゴシック" w:eastAsia="游ゴシック"/>
                <w:b/>
                <w:sz w:val="17"/>
              </w:rPr>
              <w:t>R9</w:t>
            </w:r>
          </w:p>
        </w:tc>
        <w:tc>
          <w:tcPr>
            <w:tcW w:type="dxa" w:w="1144"/>
          </w:tcPr>
          <w:p>
            <w:r/>
            <w:r>
              <w:rPr>
                <w:rFonts w:ascii="游ゴシック" w:hAnsi="游ゴシック" w:eastAsia="游ゴシック"/>
                <w:b/>
                <w:sz w:val="17"/>
              </w:rPr>
              <w:t>R10</w:t>
            </w:r>
          </w:p>
        </w:tc>
        <w:tc>
          <w:tcPr>
            <w:tcW w:type="dxa" w:w="1144"/>
          </w:tcPr>
          <w:p>
            <w:r/>
            <w:r>
              <w:rPr>
                <w:rFonts w:ascii="游ゴシック" w:hAnsi="游ゴシック" w:eastAsia="游ゴシック"/>
                <w:b/>
                <w:sz w:val="17"/>
              </w:rPr>
              <w:t>R11</w:t>
            </w:r>
          </w:p>
        </w:tc>
        <w:tc>
          <w:tcPr>
            <w:tcW w:type="dxa" w:w="1144"/>
          </w:tcPr>
          <w:p>
            <w:r/>
            <w:r>
              <w:rPr>
                <w:rFonts w:ascii="游ゴシック" w:hAnsi="游ゴシック" w:eastAsia="游ゴシック"/>
                <w:b/>
                <w:sz w:val="17"/>
              </w:rPr>
              <w:t>R17</w:t>
            </w:r>
          </w:p>
        </w:tc>
        <w:tc>
          <w:tcPr>
            <w:tcW w:type="dxa" w:w="1144"/>
          </w:tcPr>
          <w:p>
            <w:r/>
            <w:r>
              <w:rPr>
                <w:rFonts w:ascii="游ゴシック" w:hAnsi="游ゴシック" w:eastAsia="游ゴシック"/>
                <w:b/>
                <w:sz w:val="17"/>
              </w:rPr>
              <w:t>R22</w:t>
            </w:r>
          </w:p>
        </w:tc>
      </w:tr>
      <w:t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【要介護度別の認定者数】</w:t>
      </w:r>
    </w:p>
    <w:p>
      <w:pPr>
        <w:spacing w:after="80"/>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70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R7（実績）</w:t>
            </w:r>
          </w:p>
        </w:tc>
        <w:tc>
          <w:tcPr>
            <w:tcW w:type="dxa" w:w="1304"/>
          </w:tcPr>
          <w:p>
            <w:r/>
            <w:r>
              <w:rPr>
                <w:rFonts w:ascii="游ゴシック" w:hAnsi="游ゴシック" w:eastAsia="游ゴシック"/>
                <w:b/>
                <w:sz w:val="17"/>
              </w:rPr>
              <w:t>R9</w:t>
            </w:r>
          </w:p>
        </w:tc>
        <w:tc>
          <w:tcPr>
            <w:tcW w:type="dxa" w:w="1304"/>
          </w:tcPr>
          <w:p>
            <w:r/>
            <w:r>
              <w:rPr>
                <w:rFonts w:ascii="游ゴシック" w:hAnsi="游ゴシック" w:eastAsia="游ゴシック"/>
                <w:b/>
                <w:sz w:val="17"/>
              </w:rPr>
              <w:t>R10</w:t>
            </w:r>
          </w:p>
        </w:tc>
        <w:tc>
          <w:tcPr>
            <w:tcW w:type="dxa" w:w="1304"/>
          </w:tcPr>
          <w:p>
            <w:r/>
            <w:r>
              <w:rPr>
                <w:rFonts w:ascii="游ゴシック" w:hAnsi="游ゴシック" w:eastAsia="游ゴシック"/>
                <w:b/>
                <w:sz w:val="17"/>
              </w:rPr>
              <w:t>R11</w:t>
            </w:r>
          </w:p>
        </w:tc>
        <w:tc>
          <w:tcPr>
            <w:tcW w:type="dxa" w:w="1304"/>
          </w:tcPr>
          <w:p>
            <w:r/>
            <w:r>
              <w:rPr>
                <w:rFonts w:ascii="游ゴシック" w:hAnsi="游ゴシック" w:eastAsia="游ゴシック"/>
                <w:b/>
                <w:sz w:val="17"/>
              </w:rPr>
              <w:t>R17</w:t>
            </w:r>
          </w:p>
        </w:tc>
        <w:tc>
          <w:tcPr>
            <w:tcW w:type="dxa" w:w="1304"/>
          </w:tcPr>
          <w:p>
            <w:r/>
            <w:r>
              <w:rPr>
                <w:rFonts w:ascii="游ゴシック" w:hAnsi="游ゴシック" w:eastAsia="游ゴシック"/>
                <w:b/>
                <w:sz w:val="17"/>
              </w:rPr>
              <w:t>R22</w:t>
            </w:r>
          </w:p>
        </w:tc>
      </w:tr>
      <w:t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【認定率の置き方によるちがい】</w:t>
      </w:r>
    </w:p>
    <w:p>
      <w:pPr>
        <w:spacing w:after="80"/>
      </w:pPr>
      <w:r>
        <w:rPr>
          <w:rFonts w:ascii="游ゴシック" w:hAnsi="游ゴシック" w:eastAsia="游ゴシック"/>
          <w:b w:val="0"/>
          <w:sz w:val="20"/>
        </w:rPr>
        <w:t>階級別認定率の置き方について、次の3つを算定しました。上表は②によっています。［要協議］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85"/>
          </w:tcPr>
          <w:p>
            <w:r/>
            <w:r>
              <w:rPr>
                <w:rFonts w:ascii="游ゴシック" w:hAnsi="游ゴシック" w:eastAsia="游ゴシック"/>
                <w:b/>
                <w:sz w:val="17"/>
              </w:rPr>
              <w:t>置き方</w:t>
            </w:r>
          </w:p>
        </w:tc>
        <w:tc>
          <w:tcPr>
            <w:tcW w:type="dxa" w:w="3197"/>
          </w:tcPr>
          <w:p>
            <w:r/>
            <w:r>
              <w:rPr>
                <w:rFonts w:ascii="游ゴシック" w:hAnsi="游ゴシック" w:eastAsia="游ゴシック"/>
                <w:b/>
                <w:sz w:val="17"/>
              </w:rPr>
              <w:t>内容</w:t>
            </w:r>
          </w:p>
        </w:tc>
        <w:tc>
          <w:tcPr>
            <w:tcW w:type="dxa" w:w="1012"/>
          </w:tcPr>
          <w:p>
            <w:r/>
            <w:r>
              <w:rPr>
                <w:rFonts w:ascii="游ゴシック" w:hAnsi="游ゴシック" w:eastAsia="游ゴシック"/>
                <w:b/>
                <w:sz w:val="17"/>
              </w:rPr>
              <w:t>R9</w:t>
            </w:r>
          </w:p>
        </w:tc>
        <w:tc>
          <w:tcPr>
            <w:tcW w:type="dxa" w:w="1012"/>
          </w:tcPr>
          <w:p>
            <w:r/>
            <w:r>
              <w:rPr>
                <w:rFonts w:ascii="游ゴシック" w:hAnsi="游ゴシック" w:eastAsia="游ゴシック"/>
                <w:b/>
                <w:sz w:val="17"/>
              </w:rPr>
              <w:t>R10</w:t>
            </w:r>
          </w:p>
        </w:tc>
        <w:tc>
          <w:tcPr>
            <w:tcW w:type="dxa" w:w="1012"/>
          </w:tcPr>
          <w:p>
            <w:r/>
            <w:r>
              <w:rPr>
                <w:rFonts w:ascii="游ゴシック" w:hAnsi="游ゴシック" w:eastAsia="游ゴシック"/>
                <w:b/>
                <w:sz w:val="17"/>
              </w:rPr>
              <w:t>R11</w:t>
            </w:r>
          </w:p>
        </w:tc>
        <w:tc>
          <w:tcPr>
            <w:tcW w:type="dxa" w:w="1119"/>
          </w:tcPr>
          <w:p>
            <w:r/>
            <w:r>
              <w:rPr>
                <w:rFonts w:ascii="游ゴシック" w:hAnsi="游ゴシック" w:eastAsia="游ゴシック"/>
                <w:b/>
                <w:sz w:val="17"/>
              </w:rPr>
              <w:t>3年計</w:t>
            </w:r>
          </w:p>
        </w:tc>
        <w:tc>
          <w:tcPr>
            <w:tcW w:type="dxa" w:w="1012"/>
          </w:tcPr>
          <w:p>
            <w:r/>
            <w:r>
              <w:rPr>
                <w:rFonts w:ascii="游ゴシック" w:hAnsi="游ゴシック" w:eastAsia="游ゴシック"/>
                <w:b/>
                <w:sz w:val="17"/>
              </w:rPr>
              <w:t>R22</w:t>
            </w:r>
          </w:p>
        </w:tc>
      </w:tr>
      <w:t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2,045</w:t>
            </w:r>
          </w:p>
        </w:tc>
        <w:tc>
          <w:tcPr>
            <w:tcW w:type="dxa" w:w="1012"/>
          </w:tcPr>
          <w:p>
            <w:r/>
            <w:r>
              <w:rPr>
                <w:rFonts w:ascii="游ゴシック" w:hAnsi="游ゴシック" w:eastAsia="游ゴシック"/>
                <w:sz w:val="17"/>
              </w:rPr>
              <w:t>2,076</w:t>
            </w:r>
          </w:p>
        </w:tc>
        <w:tc>
          <w:tcPr>
            <w:tcW w:type="dxa" w:w="1012"/>
          </w:tcPr>
          <w:p>
            <w:r/>
            <w:r>
              <w:rPr>
                <w:rFonts w:ascii="游ゴシック" w:hAnsi="游ゴシック" w:eastAsia="游ゴシック"/>
                <w:sz w:val="17"/>
              </w:rPr>
              <w:t>2,108</w:t>
            </w:r>
          </w:p>
        </w:tc>
        <w:tc>
          <w:tcPr>
            <w:tcW w:type="dxa" w:w="1119"/>
          </w:tcPr>
          <w:p>
            <w:r/>
            <w:r>
              <w:rPr>
                <w:rFonts w:ascii="游ゴシック" w:hAnsi="游ゴシック" w:eastAsia="游ゴシック"/>
                <w:sz w:val="17"/>
              </w:rPr>
              <w:t>6,229</w:t>
            </w:r>
          </w:p>
        </w:tc>
        <w:tc>
          <w:tcPr>
            <w:tcW w:type="dxa" w:w="1012"/>
          </w:tcPr>
          <w:p>
            <w:r/>
            <w:r>
              <w:rPr>
                <w:rFonts w:ascii="游ゴシック" w:hAnsi="游ゴシック" w:eastAsia="游ゴシック"/>
                <w:sz w:val="17"/>
              </w:rPr>
              <w:t>2,328</w:t>
            </w:r>
          </w:p>
        </w:tc>
      </w:tr>
      <w:t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2,025</w:t>
            </w:r>
          </w:p>
        </w:tc>
        <w:tc>
          <w:tcPr>
            <w:tcW w:type="dxa" w:w="1012"/>
          </w:tcPr>
          <w:p>
            <w:r/>
            <w:r>
              <w:rPr>
                <w:rFonts w:ascii="游ゴシック" w:hAnsi="游ゴシック" w:eastAsia="游ゴシック"/>
                <w:sz w:val="17"/>
              </w:rPr>
              <w:t>2,046</w:t>
            </w:r>
          </w:p>
        </w:tc>
        <w:tc>
          <w:tcPr>
            <w:tcW w:type="dxa" w:w="1012"/>
          </w:tcPr>
          <w:p>
            <w:r/>
            <w:r>
              <w:rPr>
                <w:rFonts w:ascii="游ゴシック" w:hAnsi="游ゴシック" w:eastAsia="游ゴシック"/>
                <w:sz w:val="17"/>
              </w:rPr>
              <w:t>2,067</w:t>
            </w:r>
          </w:p>
        </w:tc>
        <w:tc>
          <w:tcPr>
            <w:tcW w:type="dxa" w:w="1119"/>
          </w:tcPr>
          <w:p>
            <w:r/>
            <w:r>
              <w:rPr>
                <w:rFonts w:ascii="游ゴシック" w:hAnsi="游ゴシック" w:eastAsia="游ゴシック"/>
                <w:sz w:val="17"/>
              </w:rPr>
              <w:t>6,138</w:t>
            </w:r>
          </w:p>
        </w:tc>
        <w:tc>
          <w:tcPr>
            <w:tcW w:type="dxa" w:w="1012"/>
          </w:tcPr>
          <w:p>
            <w:r/>
            <w:r>
              <w:rPr>
                <w:rFonts w:ascii="游ゴシック" w:hAnsi="游ゴシック" w:eastAsia="游ゴシック"/>
                <w:sz w:val="17"/>
              </w:rPr>
              <w:t>2,288</w:t>
            </w:r>
          </w:p>
        </w:tc>
      </w:tr>
      <w:t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2,079</w:t>
            </w:r>
          </w:p>
        </w:tc>
        <w:tc>
          <w:tcPr>
            <w:tcW w:type="dxa" w:w="1012"/>
          </w:tcPr>
          <w:p>
            <w:r/>
            <w:r>
              <w:rPr>
                <w:rFonts w:ascii="游ゴシック" w:hAnsi="游ゴシック" w:eastAsia="游ゴシック"/>
                <w:sz w:val="17"/>
              </w:rPr>
              <w:t>2,128</w:t>
            </w:r>
          </w:p>
        </w:tc>
        <w:tc>
          <w:tcPr>
            <w:tcW w:type="dxa" w:w="1012"/>
          </w:tcPr>
          <w:p>
            <w:r/>
            <w:r>
              <w:rPr>
                <w:rFonts w:ascii="游ゴシック" w:hAnsi="游ゴシック" w:eastAsia="游ゴシック"/>
                <w:sz w:val="17"/>
              </w:rPr>
              <w:t>2,178</w:t>
            </w:r>
          </w:p>
        </w:tc>
        <w:tc>
          <w:tcPr>
            <w:tcW w:type="dxa" w:w="1119"/>
          </w:tcPr>
          <w:p>
            <w:r/>
            <w:r>
              <w:rPr>
                <w:rFonts w:ascii="游ゴシック" w:hAnsi="游ゴシック" w:eastAsia="游ゴシック"/>
                <w:sz w:val="17"/>
              </w:rPr>
              <w:t>6,385</w:t>
            </w:r>
          </w:p>
        </w:tc>
        <w:tc>
          <w:tcPr>
            <w:tcW w:type="dxa" w:w="1012"/>
          </w:tcPr>
          <w:p>
            <w:r/>
            <w:r>
              <w:rPr>
                <w:rFonts w:ascii="游ゴシック" w:hAnsi="游ゴシック" w:eastAsia="游ゴシック"/>
                <w:sz w:val="17"/>
              </w:rPr>
              <w:t>2,398</w:t>
            </w:r>
          </w:p>
        </w:tc>
      </w:tr>
    </w:tbl>
    <w:p>
      <w:pPr>
        <w:spacing w:after="80"/>
      </w:pPr>
      <w:r>
        <w:rPr>
          <w:rFonts w:ascii="游ゴシック" w:hAnsi="游ゴシック" w:eastAsia="游ゴシック"/>
          <w:b w:val="0"/>
          <w:sz w:val="20"/>
        </w:rPr>
        <w:t>いずれの置き方でも認定者数は増えます。認定率が改善する②でも、年齢構成の変化により3年間で2.1％増えます。3年間の合計の差は②と③で247人（4.0％）です。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【人口の基礎による推計のちがい】</w:t>
      </w:r>
    </w:p>
    <w:p>
      <w:pPr>
        <w:spacing w:after="80"/>
      </w:pPr>
      <w:r>
        <w:rPr>
          <w:rFonts w:ascii="游ゴシック" w:hAnsi="游ゴシック" w:eastAsia="游ゴシック"/>
          <w:b w:val="0"/>
          <w:sz w:val="20"/>
        </w:rPr>
        <w:t>人口の基礎を国立社会保障・人口問題研究所の推計とした場合との対比は次のとおりです。上表は総合戦略ベースによっています。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608"/>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社人研による場合</w:t>
            </w:r>
          </w:p>
        </w:tc>
        <w:tc>
          <w:tcPr>
            <w:tcW w:type="dxa" w:w="1587"/>
          </w:tcPr>
          <w:p>
            <w:r/>
            <w:r>
              <w:rPr>
                <w:rFonts w:ascii="游ゴシック" w:hAnsi="游ゴシック" w:eastAsia="游ゴシック"/>
                <w:b/>
                <w:sz w:val="17"/>
              </w:rPr>
              <w:t>総合戦略ベース（採用）</w:t>
            </w:r>
          </w:p>
        </w:tc>
        <w:tc>
          <w:tcPr>
            <w:tcW w:type="dxa" w:w="1020"/>
          </w:tcPr>
          <w:p>
            <w:r/>
            <w:r>
              <w:rPr>
                <w:rFonts w:ascii="游ゴシック" w:hAnsi="游ゴシック" w:eastAsia="游ゴシック"/>
                <w:b/>
                <w:sz w:val="17"/>
              </w:rPr>
              <w:t>差</w:t>
            </w:r>
          </w:p>
        </w:tc>
        <w:tc>
          <w:tcPr>
            <w:tcW w:type="dxa" w:w="2721"/>
          </w:tcPr>
          <w:p>
            <w:r/>
            <w:r>
              <w:rPr>
                <w:rFonts w:ascii="游ゴシック" w:hAnsi="游ゴシック" w:eastAsia="游ゴシック"/>
                <w:b/>
                <w:sz w:val="17"/>
              </w:rPr>
              <w:t>内容</w:t>
            </w:r>
          </w:p>
        </w:tc>
      </w:tr>
      <w:tr>
        <w:tc>
          <w:tcPr>
            <w:tcW w:type="dxa" w:w="2608"/>
          </w:tcPr>
          <w:p>
            <w:r/>
            <w:r>
              <w:rPr>
                <w:rFonts w:ascii="游ゴシック" w:hAnsi="游ゴシック" w:eastAsia="游ゴシック"/>
                <w:sz w:val="17"/>
              </w:rPr>
              <w:t>65歳以上（令和11年度）</w:t>
            </w:r>
          </w:p>
        </w:tc>
        <w:tc>
          <w:tcPr>
            <w:tcW w:type="dxa" w:w="1474"/>
          </w:tcPr>
          <w:p>
            <w:r/>
            <w:r>
              <w:rPr>
                <w:rFonts w:ascii="游ゴシック" w:hAnsi="游ゴシック" w:eastAsia="游ゴシック"/>
                <w:sz w:val="17"/>
              </w:rPr>
              <w:t>9,072</w:t>
            </w:r>
          </w:p>
        </w:tc>
        <w:tc>
          <w:tcPr>
            <w:tcW w:type="dxa" w:w="1587"/>
          </w:tcPr>
          <w:p>
            <w:r/>
            <w:r>
              <w:rPr>
                <w:rFonts w:ascii="游ゴシック" w:hAnsi="游ゴシック" w:eastAsia="游ゴシック"/>
                <w:sz w:val="17"/>
              </w:rPr>
              <w:t>9,213</w:t>
            </w:r>
          </w:p>
        </w:tc>
        <w:tc>
          <w:tcPr>
            <w:tcW w:type="dxa" w:w="1020"/>
          </w:tcPr>
          <w:p>
            <w:r/>
            <w:r>
              <w:rPr>
                <w:rFonts w:ascii="游ゴシック" w:hAnsi="游ゴシック" w:eastAsia="游ゴシック"/>
                <w:sz w:val="17"/>
              </w:rPr>
              <w:t>＋141</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 xml:space="preserve">　うち65〜74歳</w:t>
            </w:r>
          </w:p>
        </w:tc>
        <w:tc>
          <w:tcPr>
            <w:tcW w:type="dxa" w:w="1474"/>
          </w:tcPr>
          <w:p>
            <w:r/>
            <w:r>
              <w:rPr>
                <w:rFonts w:ascii="游ゴシック" w:hAnsi="游ゴシック" w:eastAsia="游ゴシック"/>
                <w:sz w:val="17"/>
              </w:rPr>
              <w:t>3,403</w:t>
            </w:r>
          </w:p>
        </w:tc>
        <w:tc>
          <w:tcPr>
            <w:tcW w:type="dxa" w:w="1587"/>
          </w:tcPr>
          <w:p>
            <w:r/>
            <w:r>
              <w:rPr>
                <w:rFonts w:ascii="游ゴシック" w:hAnsi="游ゴシック" w:eastAsia="游ゴシック"/>
                <w:sz w:val="17"/>
              </w:rPr>
              <w:t>3,372</w:t>
            </w:r>
          </w:p>
        </w:tc>
        <w:tc>
          <w:tcPr>
            <w:tcW w:type="dxa" w:w="1020"/>
          </w:tcPr>
          <w:p>
            <w:r/>
            <w:r>
              <w:rPr>
                <w:rFonts w:ascii="游ゴシック" w:hAnsi="游ゴシック" w:eastAsia="游ゴシック"/>
                <w:sz w:val="17"/>
              </w:rPr>
              <w:t>▲31</w:t>
            </w:r>
          </w:p>
        </w:tc>
        <w:tc>
          <w:tcPr>
            <w:tcW w:type="dxa" w:w="2721"/>
          </w:tcPr>
          <w:p>
            <w:r/>
            <w:r>
              <w:rPr>
                <w:rFonts w:ascii="游ゴシック" w:hAnsi="游ゴシック" w:eastAsia="游ゴシック"/>
                <w:sz w:val="17"/>
              </w:rPr>
              <w:t>住民基本台帳では年▲1.62％</w:t>
            </w:r>
          </w:p>
        </w:tc>
      </w:tr>
      <w:tr>
        <w:tc>
          <w:tcPr>
            <w:tcW w:type="dxa" w:w="2608"/>
          </w:tcPr>
          <w:p>
            <w:r/>
            <w:r>
              <w:rPr>
                <w:rFonts w:ascii="游ゴシック" w:hAnsi="游ゴシック" w:eastAsia="游ゴシック"/>
                <w:sz w:val="17"/>
              </w:rPr>
              <w:t xml:space="preserve">　うち75歳以上</w:t>
            </w:r>
          </w:p>
        </w:tc>
        <w:tc>
          <w:tcPr>
            <w:tcW w:type="dxa" w:w="1474"/>
          </w:tcPr>
          <w:p>
            <w:r/>
            <w:r>
              <w:rPr>
                <w:rFonts w:ascii="游ゴシック" w:hAnsi="游ゴシック" w:eastAsia="游ゴシック"/>
                <w:sz w:val="17"/>
              </w:rPr>
              <w:t>5,669</w:t>
            </w:r>
          </w:p>
        </w:tc>
        <w:tc>
          <w:tcPr>
            <w:tcW w:type="dxa" w:w="1587"/>
          </w:tcPr>
          <w:p>
            <w:r/>
            <w:r>
              <w:rPr>
                <w:rFonts w:ascii="游ゴシック" w:hAnsi="游ゴシック" w:eastAsia="游ゴシック"/>
                <w:sz w:val="17"/>
              </w:rPr>
              <w:t>5,841</w:t>
            </w:r>
          </w:p>
        </w:tc>
        <w:tc>
          <w:tcPr>
            <w:tcW w:type="dxa" w:w="1020"/>
          </w:tcPr>
          <w:p>
            <w:r/>
            <w:r>
              <w:rPr>
                <w:rFonts w:ascii="游ゴシック" w:hAnsi="游ゴシック" w:eastAsia="游ゴシック"/>
                <w:sz w:val="17"/>
              </w:rPr>
              <w:t>＋172</w:t>
            </w:r>
          </w:p>
        </w:tc>
        <w:tc>
          <w:tcPr>
            <w:tcW w:type="dxa" w:w="2721"/>
          </w:tcPr>
          <w:p>
            <w:r/>
            <w:r>
              <w:rPr>
                <w:rFonts w:ascii="游ゴシック" w:hAnsi="游ゴシック" w:eastAsia="游ゴシック"/>
                <w:sz w:val="17"/>
              </w:rPr>
              <w:t>住民基本台帳では年＋1.56％</w:t>
            </w:r>
          </w:p>
        </w:tc>
      </w:tr>
      <w:tr>
        <w:tc>
          <w:tcPr>
            <w:tcW w:type="dxa" w:w="2608"/>
          </w:tcPr>
          <w:p>
            <w:r/>
            <w:r>
              <w:rPr>
                <w:rFonts w:ascii="游ゴシック" w:hAnsi="游ゴシック" w:eastAsia="游ゴシック"/>
                <w:sz w:val="17"/>
              </w:rPr>
              <w:t>認定者数（令和11年度）</w:t>
            </w:r>
          </w:p>
        </w:tc>
        <w:tc>
          <w:tcPr>
            <w:tcW w:type="dxa" w:w="1474"/>
          </w:tcPr>
          <w:p>
            <w:r/>
            <w:r>
              <w:rPr>
                <w:rFonts w:ascii="游ゴシック" w:hAnsi="游ゴシック" w:eastAsia="游ゴシック"/>
                <w:sz w:val="17"/>
              </w:rPr>
              <w:t>2,004</w:t>
            </w:r>
          </w:p>
        </w:tc>
        <w:tc>
          <w:tcPr>
            <w:tcW w:type="dxa" w:w="1587"/>
          </w:tcPr>
          <w:p>
            <w:r/>
            <w:r>
              <w:rPr>
                <w:rFonts w:ascii="游ゴシック" w:hAnsi="游ゴシック" w:eastAsia="游ゴシック"/>
                <w:sz w:val="17"/>
              </w:rPr>
              <w:t>2,067</w:t>
            </w:r>
          </w:p>
        </w:tc>
        <w:tc>
          <w:tcPr>
            <w:tcW w:type="dxa" w:w="1020"/>
          </w:tcPr>
          <w:p>
            <w:r/>
            <w:r>
              <w:rPr>
                <w:rFonts w:ascii="游ゴシック" w:hAnsi="游ゴシック" w:eastAsia="游ゴシック"/>
                <w:sz w:val="17"/>
              </w:rPr>
              <w:t>＋63</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認定率（令和11年度）</w:t>
            </w:r>
          </w:p>
        </w:tc>
        <w:tc>
          <w:tcPr>
            <w:tcW w:type="dxa" w:w="1474"/>
          </w:tcPr>
          <w:p>
            <w:r/>
            <w:r>
              <w:rPr>
                <w:rFonts w:ascii="游ゴシック" w:hAnsi="游ゴシック" w:eastAsia="游ゴシック"/>
                <w:sz w:val="17"/>
              </w:rPr>
              <w:t>22.1％</w:t>
            </w:r>
          </w:p>
        </w:tc>
        <w:tc>
          <w:tcPr>
            <w:tcW w:type="dxa" w:w="1587"/>
          </w:tcPr>
          <w:p>
            <w:r/>
            <w:r>
              <w:rPr>
                <w:rFonts w:ascii="游ゴシック" w:hAnsi="游ゴシック" w:eastAsia="游ゴシック"/>
                <w:sz w:val="17"/>
              </w:rPr>
              <w:t>22.4％</w:t>
            </w:r>
          </w:p>
        </w:tc>
        <w:tc>
          <w:tcPr>
            <w:tcW w:type="dxa" w:w="1020"/>
          </w:tcPr>
          <w:p>
            <w:r/>
            <w:r>
              <w:rPr>
                <w:rFonts w:ascii="游ゴシック" w:hAnsi="游ゴシック" w:eastAsia="游ゴシック"/>
                <w:sz w:val="17"/>
              </w:rPr>
              <w:t>＋0.3pt</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保険料基準額（月額・3年平均）</w:t>
            </w:r>
          </w:p>
        </w:tc>
        <w:tc>
          <w:tcPr>
            <w:tcW w:type="dxa" w:w="1474"/>
          </w:tcPr>
          <w:p>
            <w:r/>
            <w:r>
              <w:rPr>
                <w:rFonts w:ascii="游ゴシック" w:hAnsi="游ゴシック" w:eastAsia="游ゴシック"/>
                <w:sz w:val="17"/>
              </w:rPr>
              <w:t>6,670円</w:t>
            </w:r>
          </w:p>
        </w:tc>
        <w:tc>
          <w:tcPr>
            <w:tcW w:type="dxa" w:w="1587"/>
          </w:tcPr>
          <w:p>
            <w:r/>
            <w:r>
              <w:rPr>
                <w:rFonts w:ascii="游ゴシック" w:hAnsi="游ゴシック" w:eastAsia="游ゴシック"/>
                <w:sz w:val="17"/>
              </w:rPr>
              <w:t>6,740円</w:t>
            </w:r>
          </w:p>
        </w:tc>
        <w:tc>
          <w:tcPr>
            <w:tcW w:type="dxa" w:w="1020"/>
          </w:tcPr>
          <w:p>
            <w:r/>
            <w:r>
              <w:rPr>
                <w:rFonts w:ascii="游ゴシック" w:hAnsi="游ゴシック" w:eastAsia="游ゴシック"/>
                <w:sz w:val="17"/>
              </w:rPr>
              <w:t>＋70円</w:t>
            </w:r>
          </w:p>
        </w:tc>
        <w:tc>
          <w:tcPr>
            <w:tcW w:type="dxa" w:w="2721"/>
          </w:tcPr>
          <w:p>
            <w:r/>
            <w:r>
              <w:rPr>
                <w:rFonts w:ascii="游ゴシック" w:hAnsi="游ゴシック" w:eastAsia="游ゴシック"/>
                <w:sz w:val="17"/>
              </w:rPr>
              <w:t>見える化システムの自然体推計による場合（第6節の置き方③）</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w:t>
      </w:r>
    </w:p>
    <w:p>
      <w:pPr>
        <w:spacing w:after="80"/>
      </w:pPr>
      <w:r>
        <w:rPr>
          <w:rFonts w:ascii="游ゴシック" w:hAnsi="游ゴシック" w:eastAsia="游ゴシック"/>
          <w:b w:val="0"/>
          <w:sz w:val="20"/>
        </w:rPr>
        <w:t>住民基本台帳の実績では、75歳以上が社人研の推計より速く増えています。認定率の高い層が増えるため、第1号被保険者数が141人増えるのに対し、認定者数は63人増えます。保険料基準額は、分子（給付費）の増加が分母（第1号被保険者数）の増加を上回るため上がります。</w:t>
      </w:r>
    </w:p>
    <w:p>
      <w:pPr>
        <w:spacing w:after="160"/>
      </w:pPr>
      <w:r>
        <w:rPr>
          <w:rFonts w:ascii="游ゴシック" w:hAnsi="游ゴシック" w:eastAsia="游ゴシック"/>
          <w:b w:val="0"/>
          <w:sz w:val="17"/>
        </w:rPr>
        <w:t>注）保険料基準額の欄は、給付費を見える化システムの自然体推計により置いた場合の対比です。第6節の暫定算定は、令和7年度の実績から組み上げた給付費（第3節）によっており、算定上の月額基準額は6,436円です。</w:t>
      </w:r>
    </w:p>
    <w:p>
      <w:pPr>
        <w:spacing w:after="160"/>
      </w:pPr>
      <w:r>
        <w:rPr>
          <w:rFonts w:ascii="游ゴシック" w:hAnsi="游ゴシック" w:eastAsia="游ゴシック"/>
          <w:b w:val="0"/>
          <w:sz w:val="17"/>
        </w:rPr>
        <w:t>総人口の目標値は3町一律には用いられません。美瑛町の第3期総合戦略に人口の目標値がないこと、東神楽町の実績が目標を下回る見込みであることによります。町別の総人口の置き方は住民基本台帳の実績趨勢によることとし、確定を要する事項として整理しています［要協議］。</w:t>
      </w:r>
    </w:p>
    <w:p>
      <w:pPr>
        <w:pStyle w:val="Heading2"/>
        <w:spacing w:before="180" w:after="100"/>
      </w:pPr>
      <w:bookmarkStart w:id="137" w:name="_Toc10_037"/>
      <w:r>
        <w:rPr>
          <w:rFonts w:ascii="游ゴシック" w:hAnsi="游ゴシック" w:eastAsia="游ゴシック"/>
          <w:sz w:val="25"/>
        </w:rPr>
        <w:t>第2節 介護給付等サービスの見込量</w:t>
      </w:r>
      <w:bookmarkEnd w:id="137"/>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推計段階</w:t>
            </w:r>
          </w:p>
        </w:tc>
        <w:tc>
          <w:tcPr>
            <w:tcW w:type="dxa" w:w="4602"/>
          </w:tcPr>
          <w:p>
            <w:r/>
            <w:r>
              <w:rPr>
                <w:rFonts w:ascii="游ゴシック" w:hAnsi="游ゴシック" w:eastAsia="游ゴシック"/>
                <w:b/>
                <w:sz w:val="17"/>
              </w:rPr>
              <w:t>内容</w:t>
            </w:r>
          </w:p>
        </w:tc>
        <w:tc>
          <w:tcPr>
            <w:tcW w:type="dxa" w:w="3287"/>
          </w:tcPr>
          <w:p>
            <w:r/>
            <w:r>
              <w:rPr>
                <w:rFonts w:ascii="游ゴシック" w:hAnsi="游ゴシック" w:eastAsia="游ゴシック"/>
                <w:b/>
                <w:sz w:val="17"/>
              </w:rPr>
              <w:t>確認資料</w:t>
            </w:r>
          </w:p>
        </w:tc>
      </w:tr>
      <w:t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【見込量の算定方法】</w:t>
      </w:r>
    </w:p>
    <w:p>
      <w:pPr>
        <w:spacing w:after="80"/>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191"/>
          </w:tcPr>
          <w:p>
            <w:r/>
            <w:r>
              <w:rPr>
                <w:rFonts w:ascii="游ゴシック" w:hAnsi="游ゴシック" w:eastAsia="游ゴシック"/>
                <w:b/>
                <w:sz w:val="17"/>
              </w:rPr>
              <w:t>サービス</w:t>
            </w:r>
          </w:p>
        </w:tc>
        <w:tc>
          <w:tcPr>
            <w:tcW w:type="dxa" w:w="877"/>
          </w:tcPr>
          <w:p>
            <w:r/>
            <w:r>
              <w:rPr>
                <w:rFonts w:ascii="游ゴシック" w:hAnsi="游ゴシック" w:eastAsia="游ゴシック"/>
                <w:b/>
                <w:sz w:val="17"/>
              </w:rPr>
              <w:t>単位</w:t>
            </w:r>
          </w:p>
        </w:tc>
        <w:tc>
          <w:tcPr>
            <w:tcW w:type="dxa" w:w="986"/>
          </w:tcPr>
          <w:p>
            <w:r/>
            <w:r>
              <w:rPr>
                <w:rFonts w:ascii="游ゴシック" w:hAnsi="游ゴシック" w:eastAsia="游ゴシック"/>
                <w:b/>
                <w:sz w:val="17"/>
              </w:rPr>
              <w:t>R7実績</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877"/>
          </w:tcPr>
          <w:p>
            <w:r/>
            <w:r>
              <w:rPr>
                <w:rFonts w:ascii="游ゴシック" w:hAnsi="游ゴシック" w:eastAsia="游ゴシック"/>
                <w:b/>
                <w:sz w:val="17"/>
              </w:rPr>
              <w:t>R17</w:t>
            </w:r>
          </w:p>
        </w:tc>
        <w:tc>
          <w:tcPr>
            <w:tcW w:type="dxa" w:w="877"/>
          </w:tcPr>
          <w:p>
            <w:r/>
            <w:r>
              <w:rPr>
                <w:rFonts w:ascii="游ゴシック" w:hAnsi="游ゴシック" w:eastAsia="游ゴシック"/>
                <w:b/>
                <w:sz w:val="17"/>
              </w:rPr>
              <w:t>R22</w:t>
            </w:r>
          </w:p>
        </w:tc>
        <w:tc>
          <w:tcPr>
            <w:tcW w:type="dxa" w:w="1315"/>
          </w:tcPr>
          <w:p>
            <w:r/>
            <w:r>
              <w:rPr>
                <w:rFonts w:ascii="游ゴシック" w:hAnsi="游ゴシック" w:eastAsia="游ゴシック"/>
                <w:b/>
                <w:sz w:val="17"/>
              </w:rPr>
              <w:t>事業所数（R6）</w:t>
            </w:r>
          </w:p>
        </w:tc>
      </w:tr>
      <w:t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180" w:after="100"/>
      </w:pPr>
      <w:r>
        <w:rPr>
          <w:rFonts w:ascii="游ゴシック" w:hAnsi="游ゴシック" w:eastAsia="游ゴシック"/>
          <w:sz w:val="22"/>
        </w:rPr>
        <w:t>（2）地域密着型サービス</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992"/>
          </w:tcPr>
          <w:p>
            <w:r/>
            <w:r>
              <w:rPr>
                <w:rFonts w:ascii="游ゴシック" w:hAnsi="游ゴシック" w:eastAsia="游ゴシック"/>
                <w:b/>
                <w:sz w:val="17"/>
              </w:rPr>
              <w:t>サービス</w:t>
            </w:r>
          </w:p>
        </w:tc>
        <w:tc>
          <w:tcPr>
            <w:tcW w:type="dxa" w:w="776"/>
          </w:tcPr>
          <w:p>
            <w:r/>
            <w:r>
              <w:rPr>
                <w:rFonts w:ascii="游ゴシック" w:hAnsi="游ゴシック" w:eastAsia="游ゴシック"/>
                <w:b/>
                <w:sz w:val="17"/>
              </w:rPr>
              <w:t>単位</w:t>
            </w:r>
          </w:p>
        </w:tc>
        <w:tc>
          <w:tcPr>
            <w:tcW w:type="dxa" w:w="831"/>
          </w:tcPr>
          <w:p>
            <w:r/>
            <w:r>
              <w:rPr>
                <w:rFonts w:ascii="游ゴシック" w:hAnsi="游ゴシック" w:eastAsia="游ゴシック"/>
                <w:b/>
                <w:sz w:val="17"/>
              </w:rPr>
              <w:t>R7実績</w:t>
            </w:r>
          </w:p>
        </w:tc>
        <w:tc>
          <w:tcPr>
            <w:tcW w:type="dxa" w:w="831"/>
          </w:tcPr>
          <w:p>
            <w:r/>
            <w:r>
              <w:rPr>
                <w:rFonts w:ascii="游ゴシック" w:hAnsi="游ゴシック" w:eastAsia="游ゴシック"/>
                <w:b/>
                <w:sz w:val="17"/>
              </w:rPr>
              <w:t>R9</w:t>
            </w:r>
          </w:p>
        </w:tc>
        <w:tc>
          <w:tcPr>
            <w:tcW w:type="dxa" w:w="831"/>
          </w:tcPr>
          <w:p>
            <w:r/>
            <w:r>
              <w:rPr>
                <w:rFonts w:ascii="游ゴシック" w:hAnsi="游ゴシック" w:eastAsia="游ゴシック"/>
                <w:b/>
                <w:sz w:val="17"/>
              </w:rPr>
              <w:t>R10</w:t>
            </w:r>
          </w:p>
        </w:tc>
        <w:tc>
          <w:tcPr>
            <w:tcW w:type="dxa" w:w="831"/>
          </w:tcPr>
          <w:p>
            <w:r/>
            <w:r>
              <w:rPr>
                <w:rFonts w:ascii="游ゴシック" w:hAnsi="游ゴシック" w:eastAsia="游ゴシック"/>
                <w:b/>
                <w:sz w:val="17"/>
              </w:rPr>
              <w:t>R11</w:t>
            </w:r>
          </w:p>
        </w:tc>
        <w:tc>
          <w:tcPr>
            <w:tcW w:type="dxa" w:w="776"/>
          </w:tcPr>
          <w:p>
            <w:r/>
            <w:r>
              <w:rPr>
                <w:rFonts w:ascii="游ゴシック" w:hAnsi="游ゴシック" w:eastAsia="游ゴシック"/>
                <w:b/>
                <w:sz w:val="17"/>
              </w:rPr>
              <w:t>R17</w:t>
            </w:r>
          </w:p>
        </w:tc>
        <w:tc>
          <w:tcPr>
            <w:tcW w:type="dxa" w:w="776"/>
          </w:tcPr>
          <w:p>
            <w:r/>
            <w:r>
              <w:rPr>
                <w:rFonts w:ascii="游ゴシック" w:hAnsi="游ゴシック" w:eastAsia="游ゴシック"/>
                <w:b/>
                <w:sz w:val="17"/>
              </w:rPr>
              <w:t>R22</w:t>
            </w:r>
          </w:p>
        </w:tc>
        <w:tc>
          <w:tcPr>
            <w:tcW w:type="dxa" w:w="1108"/>
          </w:tcPr>
          <w:p>
            <w:r/>
            <w:r>
              <w:rPr>
                <w:rFonts w:ascii="游ゴシック" w:hAnsi="游ゴシック" w:eastAsia="游ゴシック"/>
                <w:b/>
                <w:sz w:val="17"/>
              </w:rPr>
              <w:t>事業所数（R6）</w:t>
            </w:r>
          </w:p>
        </w:tc>
      </w:tr>
      <w:t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pPr>
      <w:r>
        <w:rPr>
          <w:rFonts w:ascii="游ゴシック" w:hAnsi="游ゴシック" w:eastAsia="游ゴシック"/>
          <w:b w:val="0"/>
          <w:sz w:val="17"/>
        </w:rPr>
        <w:t>注）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w:t>
      </w:r>
    </w:p>
    <w:p>
      <w:pPr>
        <w:pStyle w:val="Heading3"/>
        <w:spacing w:before="180" w:after="100"/>
      </w:pPr>
      <w:r>
        <w:rPr>
          <w:rFonts w:ascii="游ゴシック" w:hAnsi="游ゴシック" w:eastAsia="游ゴシック"/>
          <w:sz w:val="22"/>
        </w:rPr>
        <w:t>（3）施設サービス</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384"/>
          </w:tcPr>
          <w:p>
            <w:r/>
            <w:r>
              <w:rPr>
                <w:rFonts w:ascii="游ゴシック" w:hAnsi="游ゴシック" w:eastAsia="游ゴシック"/>
                <w:b/>
                <w:sz w:val="17"/>
              </w:rPr>
              <w:t>サービス</w:t>
            </w:r>
          </w:p>
        </w:tc>
        <w:tc>
          <w:tcPr>
            <w:tcW w:type="dxa" w:w="867"/>
          </w:tcPr>
          <w:p>
            <w:r/>
            <w:r>
              <w:rPr>
                <w:rFonts w:ascii="游ゴシック" w:hAnsi="游ゴシック" w:eastAsia="游ゴシック"/>
                <w:b/>
                <w:sz w:val="17"/>
              </w:rPr>
              <w:t>単位</w:t>
            </w:r>
          </w:p>
        </w:tc>
        <w:tc>
          <w:tcPr>
            <w:tcW w:type="dxa" w:w="975"/>
          </w:tcPr>
          <w:p>
            <w:r/>
            <w:r>
              <w:rPr>
                <w:rFonts w:ascii="游ゴシック" w:hAnsi="游ゴシック" w:eastAsia="游ゴシック"/>
                <w:b/>
                <w:sz w:val="17"/>
              </w:rPr>
              <w:t>R7実績</w:t>
            </w:r>
          </w:p>
        </w:tc>
        <w:tc>
          <w:tcPr>
            <w:tcW w:type="dxa" w:w="867"/>
          </w:tcPr>
          <w:p>
            <w:r/>
            <w:r>
              <w:rPr>
                <w:rFonts w:ascii="游ゴシック" w:hAnsi="游ゴシック" w:eastAsia="游ゴシック"/>
                <w:b/>
                <w:sz w:val="17"/>
              </w:rPr>
              <w:t>R9</w:t>
            </w:r>
          </w:p>
        </w:tc>
        <w:tc>
          <w:tcPr>
            <w:tcW w:type="dxa" w:w="867"/>
          </w:tcPr>
          <w:p>
            <w:r/>
            <w:r>
              <w:rPr>
                <w:rFonts w:ascii="游ゴシック" w:hAnsi="游ゴシック" w:eastAsia="游ゴシック"/>
                <w:b/>
                <w:sz w:val="17"/>
              </w:rPr>
              <w:t>R10</w:t>
            </w:r>
          </w:p>
        </w:tc>
        <w:tc>
          <w:tcPr>
            <w:tcW w:type="dxa" w:w="867"/>
          </w:tcPr>
          <w:p>
            <w:r/>
            <w:r>
              <w:rPr>
                <w:rFonts w:ascii="游ゴシック" w:hAnsi="游ゴシック" w:eastAsia="游ゴシック"/>
                <w:b/>
                <w:sz w:val="17"/>
              </w:rPr>
              <w:t>R11</w:t>
            </w:r>
          </w:p>
        </w:tc>
        <w:tc>
          <w:tcPr>
            <w:tcW w:type="dxa" w:w="867"/>
          </w:tcPr>
          <w:p>
            <w:r/>
            <w:r>
              <w:rPr>
                <w:rFonts w:ascii="游ゴシック" w:hAnsi="游ゴシック" w:eastAsia="游ゴシック"/>
                <w:b/>
                <w:sz w:val="17"/>
              </w:rPr>
              <w:t>R17</w:t>
            </w:r>
          </w:p>
        </w:tc>
        <w:tc>
          <w:tcPr>
            <w:tcW w:type="dxa" w:w="867"/>
          </w:tcPr>
          <w:p>
            <w:r/>
            <w:r>
              <w:rPr>
                <w:rFonts w:ascii="游ゴシック" w:hAnsi="游ゴシック" w:eastAsia="游ゴシック"/>
                <w:b/>
                <w:sz w:val="17"/>
              </w:rPr>
              <w:t>R22</w:t>
            </w:r>
          </w:p>
        </w:tc>
        <w:tc>
          <w:tcPr>
            <w:tcW w:type="dxa" w:w="1192"/>
          </w:tcPr>
          <w:p>
            <w:r/>
            <w:r>
              <w:rPr>
                <w:rFonts w:ascii="游ゴシック" w:hAnsi="游ゴシック" w:eastAsia="游ゴシック"/>
                <w:b/>
                <w:sz w:val="17"/>
              </w:rPr>
              <w:t>施設数（R6）</w:t>
            </w:r>
          </w:p>
        </w:tc>
      </w:tr>
      <w:t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pPr>
      <w:r>
        <w:rPr>
          <w:rFonts w:ascii="游ゴシック" w:hAnsi="游ゴシック" w:eastAsia="游ゴシック"/>
          <w:b w:val="0"/>
          <w:sz w:val="17"/>
        </w:rPr>
        <w:t>注）地域密着型介護老人福祉施設入所者生活介護は（2）に掲げています。介護療養型医療施設は令和6年3月末で廃止されており、実績はありません。</w:t>
      </w:r>
    </w:p>
    <w:p>
      <w:pPr>
        <w:pStyle w:val="Heading3"/>
        <w:spacing w:before="180" w:after="100"/>
      </w:pPr>
      <w:r>
        <w:rPr>
          <w:rFonts w:ascii="游ゴシック" w:hAnsi="游ゴシック" w:eastAsia="游ゴシック"/>
          <w:sz w:val="22"/>
        </w:rPr>
        <w:t>（4）利用回（日）数</w:t>
      </w:r>
    </w:p>
    <w:p>
      <w:pPr>
        <w:spacing w:after="80"/>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494"/>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1134"/>
          </w:tcPr>
          <w:p>
            <w:r/>
            <w:r>
              <w:rPr>
                <w:rFonts w:ascii="游ゴシック" w:hAnsi="游ゴシック" w:eastAsia="游ゴシック"/>
                <w:b/>
                <w:sz w:val="17"/>
              </w:rPr>
              <w:t>R7実績</w:t>
            </w:r>
          </w:p>
        </w:tc>
        <w:tc>
          <w:tcPr>
            <w:tcW w:type="dxa" w:w="1020"/>
          </w:tcPr>
          <w:p>
            <w:r/>
            <w:r>
              <w:rPr>
                <w:rFonts w:ascii="游ゴシック" w:hAnsi="游ゴシック" w:eastAsia="游ゴシック"/>
                <w:b/>
                <w:sz w:val="17"/>
              </w:rPr>
              <w:t>R9</w:t>
            </w:r>
          </w:p>
        </w:tc>
        <w:tc>
          <w:tcPr>
            <w:tcW w:type="dxa" w:w="1020"/>
          </w:tcPr>
          <w:p>
            <w:r/>
            <w:r>
              <w:rPr>
                <w:rFonts w:ascii="游ゴシック" w:hAnsi="游ゴシック" w:eastAsia="游ゴシック"/>
                <w:b/>
                <w:sz w:val="17"/>
              </w:rPr>
              <w:t>R10</w:t>
            </w:r>
          </w:p>
        </w:tc>
        <w:tc>
          <w:tcPr>
            <w:tcW w:type="dxa" w:w="1020"/>
          </w:tcPr>
          <w:p>
            <w:r/>
            <w:r>
              <w:rPr>
                <w:rFonts w:ascii="游ゴシック" w:hAnsi="游ゴシック" w:eastAsia="游ゴシック"/>
                <w:b/>
                <w:sz w:val="17"/>
              </w:rPr>
              <w:t>R11</w:t>
            </w:r>
          </w:p>
        </w:tc>
        <w:tc>
          <w:tcPr>
            <w:tcW w:type="dxa" w:w="1020"/>
          </w:tcPr>
          <w:p>
            <w:r/>
            <w:r>
              <w:rPr>
                <w:rFonts w:ascii="游ゴシック" w:hAnsi="游ゴシック" w:eastAsia="游ゴシック"/>
                <w:b/>
                <w:sz w:val="17"/>
              </w:rPr>
              <w:t>R17</w:t>
            </w:r>
          </w:p>
        </w:tc>
        <w:tc>
          <w:tcPr>
            <w:tcW w:type="dxa" w:w="1020"/>
          </w:tcPr>
          <w:p>
            <w:r/>
            <w:r>
              <w:rPr>
                <w:rFonts w:ascii="游ゴシック" w:hAnsi="游ゴシック" w:eastAsia="游ゴシック"/>
                <w:b/>
                <w:sz w:val="17"/>
              </w:rPr>
              <w:t>R22</w:t>
            </w:r>
          </w:p>
        </w:tc>
      </w:tr>
      <w:t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jc w:val="right"/>
      </w:pPr>
      <w:r>
        <w:rPr>
          <w:rFonts w:ascii="游ゴシック" w:hAnsi="游ゴシック" w:eastAsia="游ゴシック"/>
          <w:b w:val="0"/>
          <w:sz w:val="17"/>
        </w:rPr>
        <w:t>資料：厚生労働省「介護保険事業状況報告」年報（令和7年度）様式1の7</w:t>
      </w:r>
    </w:p>
    <w:p>
      <w:pPr>
        <w:spacing w:after="160"/>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721"/>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1077"/>
          </w:tcPr>
          <w:p>
            <w:r/>
            <w:r>
              <w:rPr>
                <w:rFonts w:ascii="游ゴシック" w:hAnsi="游ゴシック" w:eastAsia="游ゴシック"/>
                <w:b/>
                <w:sz w:val="17"/>
              </w:rPr>
              <w:t>R7実績</w:t>
            </w:r>
          </w:p>
        </w:tc>
        <w:tc>
          <w:tcPr>
            <w:tcW w:type="dxa" w:w="964"/>
          </w:tcPr>
          <w:p>
            <w:r/>
            <w:r>
              <w:rPr>
                <w:rFonts w:ascii="游ゴシック" w:hAnsi="游ゴシック" w:eastAsia="游ゴシック"/>
                <w:b/>
                <w:sz w:val="17"/>
              </w:rPr>
              <w:t>R9</w:t>
            </w:r>
          </w:p>
        </w:tc>
        <w:tc>
          <w:tcPr>
            <w:tcW w:type="dxa" w:w="964"/>
          </w:tcPr>
          <w:p>
            <w:r/>
            <w:r>
              <w:rPr>
                <w:rFonts w:ascii="游ゴシック" w:hAnsi="游ゴシック" w:eastAsia="游ゴシック"/>
                <w:b/>
                <w:sz w:val="17"/>
              </w:rPr>
              <w:t>R10</w:t>
            </w:r>
          </w:p>
        </w:tc>
        <w:tc>
          <w:tcPr>
            <w:tcW w:type="dxa" w:w="964"/>
          </w:tcPr>
          <w:p>
            <w:r/>
            <w:r>
              <w:rPr>
                <w:rFonts w:ascii="游ゴシック" w:hAnsi="游ゴシック" w:eastAsia="游ゴシック"/>
                <w:b/>
                <w:sz w:val="17"/>
              </w:rPr>
              <w:t>R11</w:t>
            </w:r>
          </w:p>
        </w:tc>
        <w:tc>
          <w:tcPr>
            <w:tcW w:type="dxa" w:w="964"/>
          </w:tcPr>
          <w:p>
            <w:r/>
            <w:r>
              <w:rPr>
                <w:rFonts w:ascii="游ゴシック" w:hAnsi="游ゴシック" w:eastAsia="游ゴシック"/>
                <w:b/>
                <w:sz w:val="17"/>
              </w:rPr>
              <w:t>R17</w:t>
            </w:r>
          </w:p>
        </w:tc>
        <w:tc>
          <w:tcPr>
            <w:tcW w:type="dxa" w:w="964"/>
          </w:tcPr>
          <w:p>
            <w:r/>
            <w:r>
              <w:rPr>
                <w:rFonts w:ascii="游ゴシック" w:hAnsi="游ゴシック" w:eastAsia="游ゴシック"/>
                <w:b/>
                <w:sz w:val="17"/>
              </w:rPr>
              <w:t>R22</w:t>
            </w:r>
          </w:p>
        </w:tc>
      </w:tr>
      <w:t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【利用回（日）数】</w:t>
      </w:r>
    </w:p>
    <w:p>
      <w:pPr>
        <w:spacing w:after="80"/>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721"/>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1077"/>
          </w:tcPr>
          <w:p>
            <w:r/>
            <w:r>
              <w:rPr>
                <w:rFonts w:ascii="游ゴシック" w:hAnsi="游ゴシック" w:eastAsia="游ゴシック"/>
                <w:b/>
                <w:sz w:val="17"/>
              </w:rPr>
              <w:t>R7実績</w:t>
            </w:r>
          </w:p>
        </w:tc>
        <w:tc>
          <w:tcPr>
            <w:tcW w:type="dxa" w:w="964"/>
          </w:tcPr>
          <w:p>
            <w:r/>
            <w:r>
              <w:rPr>
                <w:rFonts w:ascii="游ゴシック" w:hAnsi="游ゴシック" w:eastAsia="游ゴシック"/>
                <w:b/>
                <w:sz w:val="17"/>
              </w:rPr>
              <w:t>R9</w:t>
            </w:r>
          </w:p>
        </w:tc>
        <w:tc>
          <w:tcPr>
            <w:tcW w:type="dxa" w:w="964"/>
          </w:tcPr>
          <w:p>
            <w:r/>
            <w:r>
              <w:rPr>
                <w:rFonts w:ascii="游ゴシック" w:hAnsi="游ゴシック" w:eastAsia="游ゴシック"/>
                <w:b/>
                <w:sz w:val="17"/>
              </w:rPr>
              <w:t>R10</w:t>
            </w:r>
          </w:p>
        </w:tc>
        <w:tc>
          <w:tcPr>
            <w:tcW w:type="dxa" w:w="964"/>
          </w:tcPr>
          <w:p>
            <w:r/>
            <w:r>
              <w:rPr>
                <w:rFonts w:ascii="游ゴシック" w:hAnsi="游ゴシック" w:eastAsia="游ゴシック"/>
                <w:b/>
                <w:sz w:val="17"/>
              </w:rPr>
              <w:t>R11</w:t>
            </w:r>
          </w:p>
        </w:tc>
        <w:tc>
          <w:tcPr>
            <w:tcW w:type="dxa" w:w="964"/>
          </w:tcPr>
          <w:p>
            <w:r/>
            <w:r>
              <w:rPr>
                <w:rFonts w:ascii="游ゴシック" w:hAnsi="游ゴシック" w:eastAsia="游ゴシック"/>
                <w:b/>
                <w:sz w:val="17"/>
              </w:rPr>
              <w:t>R17</w:t>
            </w:r>
          </w:p>
        </w:tc>
        <w:tc>
          <w:tcPr>
            <w:tcW w:type="dxa" w:w="964"/>
          </w:tcPr>
          <w:p>
            <w:r/>
            <w:r>
              <w:rPr>
                <w:rFonts w:ascii="游ゴシック" w:hAnsi="游ゴシック" w:eastAsia="游ゴシック"/>
                <w:b/>
                <w:sz w:val="17"/>
              </w:rPr>
              <w:t>R22</w:t>
            </w:r>
          </w:p>
        </w:tc>
      </w:tr>
      <w:t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資料：厚生労働省「介護保険事業状況報告」年報（令和7年度）様式1の7</w:t>
      </w:r>
    </w:p>
    <w:p>
      <w:pPr>
        <w:spacing w:after="160"/>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w:t>
        <w:br/>
        <w:t>注3）令和9年4月1日に新設される登録施設介護（予防）支援、特定地域サービス及び特定地域居宅サービス等事業は、実績がないため0として立てています。国の様式の確定後に区分を改めます［要協議］。</w:t>
      </w:r>
    </w:p>
    <w:p>
      <w:pPr>
        <w:pStyle w:val="Heading2"/>
        <w:spacing w:before="180" w:after="100"/>
      </w:pPr>
      <w:bookmarkStart w:id="138" w:name="_Toc10_038"/>
      <w:r>
        <w:rPr>
          <w:rFonts w:ascii="游ゴシック" w:hAnsi="游ゴシック" w:eastAsia="游ゴシック"/>
          <w:sz w:val="25"/>
        </w:rPr>
        <w:t>第3節 介護保険サービス事業費の見込み</w:t>
      </w:r>
      <w:bookmarkEnd w:id="138"/>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p>
      <w:pPr>
        <w:spacing w:after="80"/>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397"/>
          </w:tcPr>
          <w:p>
            <w:r/>
            <w:r>
              <w:rPr>
                <w:rFonts w:ascii="游ゴシック" w:hAnsi="游ゴシック" w:eastAsia="游ゴシック"/>
                <w:b/>
                <w:sz w:val="17"/>
              </w:rPr>
              <w:t>区分</w:t>
            </w:r>
          </w:p>
        </w:tc>
        <w:tc>
          <w:tcPr>
            <w:tcW w:type="dxa" w:w="981"/>
          </w:tcPr>
          <w:p>
            <w:r/>
            <w:r>
              <w:rPr>
                <w:rFonts w:ascii="游ゴシック" w:hAnsi="游ゴシック" w:eastAsia="游ゴシック"/>
                <w:b/>
                <w:sz w:val="17"/>
              </w:rPr>
              <w:t>R7実績</w:t>
            </w:r>
          </w:p>
        </w:tc>
        <w:tc>
          <w:tcPr>
            <w:tcW w:type="dxa" w:w="1035"/>
          </w:tcPr>
          <w:p>
            <w:r/>
            <w:r>
              <w:rPr>
                <w:rFonts w:ascii="游ゴシック" w:hAnsi="游ゴシック" w:eastAsia="游ゴシック"/>
                <w:b/>
                <w:sz w:val="17"/>
              </w:rPr>
              <w:t>R9</w:t>
            </w:r>
          </w:p>
        </w:tc>
        <w:tc>
          <w:tcPr>
            <w:tcW w:type="dxa" w:w="1035"/>
          </w:tcPr>
          <w:p>
            <w:r/>
            <w:r>
              <w:rPr>
                <w:rFonts w:ascii="游ゴシック" w:hAnsi="游ゴシック" w:eastAsia="游ゴシック"/>
                <w:b/>
                <w:sz w:val="17"/>
              </w:rPr>
              <w:t>R10</w:t>
            </w:r>
          </w:p>
        </w:tc>
        <w:tc>
          <w:tcPr>
            <w:tcW w:type="dxa" w:w="1035"/>
          </w:tcPr>
          <w:p>
            <w:r/>
            <w:r>
              <w:rPr>
                <w:rFonts w:ascii="游ゴシック" w:hAnsi="游ゴシック" w:eastAsia="游ゴシック"/>
                <w:b/>
                <w:sz w:val="17"/>
              </w:rPr>
              <w:t>R11</w:t>
            </w:r>
          </w:p>
        </w:tc>
        <w:tc>
          <w:tcPr>
            <w:tcW w:type="dxa" w:w="1198"/>
          </w:tcPr>
          <w:p>
            <w:r/>
            <w:r>
              <w:rPr>
                <w:rFonts w:ascii="游ゴシック" w:hAnsi="游ゴシック" w:eastAsia="游ゴシック"/>
                <w:b/>
                <w:sz w:val="17"/>
              </w:rPr>
              <w:t>第10期計</w:t>
            </w:r>
          </w:p>
        </w:tc>
        <w:tc>
          <w:tcPr>
            <w:tcW w:type="dxa" w:w="1035"/>
          </w:tcPr>
          <w:p>
            <w:r/>
            <w:r>
              <w:rPr>
                <w:rFonts w:ascii="游ゴシック" w:hAnsi="游ゴシック" w:eastAsia="游ゴシック"/>
                <w:b/>
                <w:sz w:val="17"/>
              </w:rPr>
              <w:t>R17</w:t>
            </w:r>
          </w:p>
        </w:tc>
        <w:tc>
          <w:tcPr>
            <w:tcW w:type="dxa" w:w="1035"/>
          </w:tcPr>
          <w:p>
            <w:r/>
            <w:r>
              <w:rPr>
                <w:rFonts w:ascii="游ゴシック" w:hAnsi="游ゴシック" w:eastAsia="游ゴシック"/>
                <w:b/>
                <w:sz w:val="17"/>
              </w:rPr>
              <w:t>R22</w:t>
            </w:r>
          </w:p>
        </w:tc>
      </w:tr>
      <w:t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2,978.3</w:t>
            </w:r>
          </w:p>
        </w:tc>
        <w:tc>
          <w:tcPr>
            <w:tcW w:type="dxa" w:w="1035"/>
          </w:tcPr>
          <w:p>
            <w:r/>
            <w:r>
              <w:rPr>
                <w:rFonts w:ascii="游ゴシック" w:hAnsi="游ゴシック" w:eastAsia="游ゴシック"/>
                <w:sz w:val="17"/>
              </w:rPr>
              <w:t>3,010.5</w:t>
            </w:r>
          </w:p>
        </w:tc>
        <w:tc>
          <w:tcPr>
            <w:tcW w:type="dxa" w:w="1035"/>
          </w:tcPr>
          <w:p>
            <w:r/>
            <w:r>
              <w:rPr>
                <w:rFonts w:ascii="游ゴシック" w:hAnsi="游ゴシック" w:eastAsia="游ゴシック"/>
                <w:sz w:val="17"/>
              </w:rPr>
              <w:t>3,043.2</w:t>
            </w:r>
          </w:p>
        </w:tc>
        <w:tc>
          <w:tcPr>
            <w:tcW w:type="dxa" w:w="1198"/>
          </w:tcPr>
          <w:p>
            <w:r/>
            <w:r>
              <w:rPr>
                <w:rFonts w:ascii="游ゴシック" w:hAnsi="游ゴシック" w:eastAsia="游ゴシック"/>
                <w:sz w:val="17"/>
              </w:rPr>
              <w:t>9,031.9</w:t>
            </w:r>
          </w:p>
        </w:tc>
        <w:tc>
          <w:tcPr>
            <w:tcW w:type="dxa" w:w="1035"/>
          </w:tcPr>
          <w:p>
            <w:r/>
            <w:r>
              <w:rPr>
                <w:rFonts w:ascii="游ゴシック" w:hAnsi="游ゴシック" w:eastAsia="游ゴシック"/>
                <w:sz w:val="17"/>
              </w:rPr>
              <w:t>3,310.1</w:t>
            </w:r>
          </w:p>
        </w:tc>
        <w:tc>
          <w:tcPr>
            <w:tcW w:type="dxa" w:w="1035"/>
          </w:tcPr>
          <w:p>
            <w:r/>
            <w:r>
              <w:rPr>
                <w:rFonts w:ascii="游ゴシック" w:hAnsi="游ゴシック" w:eastAsia="游ゴシック"/>
                <w:sz w:val="17"/>
              </w:rPr>
              <w:t>3,408.9</w:t>
            </w:r>
          </w:p>
        </w:tc>
      </w:tr>
    </w:tbl>
    <w:p>
      <w:pPr>
        <w:spacing w:after="160"/>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r>
    </w:p>
    <w:p>
      <w:pPr>
        <w:pStyle w:val="Heading3"/>
        <w:spacing w:before="180" w:after="100"/>
      </w:pPr>
      <w:r>
        <w:rPr>
          <w:rFonts w:ascii="游ゴシック" w:hAnsi="游ゴシック" w:eastAsia="游ゴシック"/>
          <w:sz w:val="22"/>
        </w:rPr>
        <w:t>2　地域支援事業費</w:t>
      </w:r>
    </w:p>
    <w:p>
      <w:pPr>
        <w:spacing w:after="60"/>
      </w:pPr>
      <w:r>
        <w:rPr>
          <w:rFonts w:ascii="游ゴシック" w:hAnsi="游ゴシック" w:eastAsia="游ゴシック"/>
          <w:b/>
          <w:sz w:val="20"/>
        </w:rPr>
        <w:t>【介護予防・日常生活支援総合事業の量の見込み】</w:t>
      </w:r>
    </w:p>
    <w:p>
      <w:pPr>
        <w:spacing w:after="80"/>
      </w:pPr>
      <w:r>
        <w:rPr>
          <w:rFonts w:ascii="游ゴシック" w:hAnsi="游ゴシック" w:eastAsia="游ゴシック"/>
          <w:b w:val="0"/>
          <w:sz w:val="20"/>
        </w:rPr>
        <w:t>介護保険法第117条第2項第2号は、地域支援事業の量の見込みを掲げることを求めています。令和7年度の総合事業の実績は受領していない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835"/>
          </w:tcPr>
          <w:p>
            <w:r/>
            <w:r>
              <w:rPr>
                <w:rFonts w:ascii="游ゴシック" w:hAnsi="游ゴシック" w:eastAsia="游ゴシック"/>
                <w:b/>
                <w:sz w:val="17"/>
              </w:rPr>
              <w:t>事業</w:t>
            </w:r>
          </w:p>
        </w:tc>
        <w:tc>
          <w:tcPr>
            <w:tcW w:type="dxa" w:w="680"/>
          </w:tcPr>
          <w:p>
            <w:r/>
            <w:r>
              <w:rPr>
                <w:rFonts w:ascii="游ゴシック" w:hAnsi="游ゴシック" w:eastAsia="游ゴシック"/>
                <w:b/>
                <w:sz w:val="17"/>
              </w:rPr>
              <w:t>単位</w:t>
            </w:r>
          </w:p>
        </w:tc>
        <w:tc>
          <w:tcPr>
            <w:tcW w:type="dxa" w:w="1020"/>
          </w:tcPr>
          <w:p>
            <w:r/>
            <w:r>
              <w:rPr>
                <w:rFonts w:ascii="游ゴシック" w:hAnsi="游ゴシック" w:eastAsia="游ゴシック"/>
                <w:b/>
                <w:sz w:val="17"/>
              </w:rPr>
              <w:t>R6実績</w:t>
            </w:r>
          </w:p>
        </w:tc>
        <w:tc>
          <w:tcPr>
            <w:tcW w:type="dxa" w:w="1020"/>
          </w:tcPr>
          <w:p>
            <w:r/>
            <w:r>
              <w:rPr>
                <w:rFonts w:ascii="游ゴシック" w:hAnsi="游ゴシック" w:eastAsia="游ゴシック"/>
                <w:b/>
                <w:sz w:val="17"/>
              </w:rPr>
              <w:t>R9</w:t>
            </w:r>
          </w:p>
        </w:tc>
        <w:tc>
          <w:tcPr>
            <w:tcW w:type="dxa" w:w="1020"/>
          </w:tcPr>
          <w:p>
            <w:r/>
            <w:r>
              <w:rPr>
                <w:rFonts w:ascii="游ゴシック" w:hAnsi="游ゴシック" w:eastAsia="游ゴシック"/>
                <w:b/>
                <w:sz w:val="17"/>
              </w:rPr>
              <w:t>R10</w:t>
            </w:r>
          </w:p>
        </w:tc>
        <w:tc>
          <w:tcPr>
            <w:tcW w:type="dxa" w:w="1020"/>
          </w:tcPr>
          <w:p>
            <w:r/>
            <w:r>
              <w:rPr>
                <w:rFonts w:ascii="游ゴシック" w:hAnsi="游ゴシック" w:eastAsia="游ゴシック"/>
                <w:b/>
                <w:sz w:val="17"/>
              </w:rPr>
              <w:t>R11</w:t>
            </w:r>
          </w:p>
        </w:tc>
        <w:tc>
          <w:tcPr>
            <w:tcW w:type="dxa" w:w="1814"/>
          </w:tcPr>
          <w:p>
            <w:r/>
            <w:r>
              <w:rPr>
                <w:rFonts w:ascii="游ゴシック" w:hAnsi="游ゴシック" w:eastAsia="游ゴシック"/>
                <w:b/>
                <w:sz w:val="17"/>
              </w:rPr>
              <w:t>延ばし方</w:t>
            </w:r>
          </w:p>
        </w:tc>
      </w:tr>
      <w:t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jc w:val="right"/>
      </w:pPr>
      <w:r>
        <w:rPr>
          <w:rFonts w:ascii="游ゴシック" w:hAnsi="游ゴシック" w:eastAsia="游ゴシック"/>
          <w:b w:val="0"/>
          <w:sz w:val="17"/>
        </w:rPr>
        <w:t>資料：介護保険事業計画作成支援ツール（構成3町の令和6年度実績）</w:t>
      </w:r>
    </w:p>
    <w:p>
      <w:pPr>
        <w:spacing w:after="160"/>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注2）令和7年度の総合事業の実績を受領した時点で置き直します。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【地域支援事業費】</w:t>
      </w:r>
    </w:p>
    <w:p>
      <w:pPr>
        <w:spacing w:after="20"/>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494"/>
          </w:tcPr>
          <w:p>
            <w:r/>
            <w:r>
              <w:rPr>
                <w:rFonts w:ascii="游ゴシック" w:hAnsi="游ゴシック" w:eastAsia="游ゴシック"/>
                <w:b/>
                <w:sz w:val="17"/>
              </w:rPr>
              <w:t>区分（決算科目）</w:t>
            </w:r>
          </w:p>
        </w:tc>
        <w:tc>
          <w:tcPr>
            <w:tcW w:type="dxa" w:w="737"/>
          </w:tcPr>
          <w:p>
            <w:r/>
            <w:r>
              <w:rPr>
                <w:rFonts w:ascii="游ゴシック" w:hAnsi="游ゴシック" w:eastAsia="游ゴシック"/>
                <w:b/>
                <w:sz w:val="17"/>
              </w:rPr>
              <w:t>R5</w:t>
            </w:r>
          </w:p>
        </w:tc>
        <w:tc>
          <w:tcPr>
            <w:tcW w:type="dxa" w:w="850"/>
          </w:tcPr>
          <w:p>
            <w:r/>
            <w:r>
              <w:rPr>
                <w:rFonts w:ascii="游ゴシック" w:hAnsi="游ゴシック" w:eastAsia="游ゴシック"/>
                <w:b/>
                <w:sz w:val="17"/>
              </w:rPr>
              <w:t>R6実績</w:t>
            </w:r>
          </w:p>
        </w:tc>
        <w:tc>
          <w:tcPr>
            <w:tcW w:type="dxa" w:w="737"/>
          </w:tcPr>
          <w:p>
            <w:r/>
            <w:r>
              <w:rPr>
                <w:rFonts w:ascii="游ゴシック" w:hAnsi="游ゴシック" w:eastAsia="游ゴシック"/>
                <w:b/>
                <w:sz w:val="17"/>
              </w:rPr>
              <w:t>R9</w:t>
            </w:r>
          </w:p>
        </w:tc>
        <w:tc>
          <w:tcPr>
            <w:tcW w:type="dxa" w:w="737"/>
          </w:tcPr>
          <w:p>
            <w:r/>
            <w:r>
              <w:rPr>
                <w:rFonts w:ascii="游ゴシック" w:hAnsi="游ゴシック" w:eastAsia="游ゴシック"/>
                <w:b/>
                <w:sz w:val="17"/>
              </w:rPr>
              <w:t>R10</w:t>
            </w:r>
          </w:p>
        </w:tc>
        <w:tc>
          <w:tcPr>
            <w:tcW w:type="dxa" w:w="737"/>
          </w:tcPr>
          <w:p>
            <w:r/>
            <w:r>
              <w:rPr>
                <w:rFonts w:ascii="游ゴシック" w:hAnsi="游ゴシック" w:eastAsia="游ゴシック"/>
                <w:b/>
                <w:sz w:val="17"/>
              </w:rPr>
              <w:t>R11</w:t>
            </w:r>
          </w:p>
        </w:tc>
        <w:tc>
          <w:tcPr>
            <w:tcW w:type="dxa" w:w="850"/>
          </w:tcPr>
          <w:p>
            <w:r/>
            <w:r>
              <w:rPr>
                <w:rFonts w:ascii="游ゴシック" w:hAnsi="游ゴシック" w:eastAsia="游ゴシック"/>
                <w:b/>
                <w:sz w:val="17"/>
              </w:rPr>
              <w:t>第10期計</w:t>
            </w:r>
          </w:p>
        </w:tc>
        <w:tc>
          <w:tcPr>
            <w:tcW w:type="dxa" w:w="2041"/>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r>
    </w:p>
    <w:p>
      <w:pPr>
        <w:pStyle w:val="Heading3"/>
        <w:spacing w:before="180" w:after="100"/>
      </w:pPr>
      <w:r>
        <w:rPr>
          <w:rFonts w:ascii="游ゴシック" w:hAnsi="游ゴシック" w:eastAsia="游ゴシック"/>
          <w:sz w:val="22"/>
        </w:rPr>
        <w:t>3　総給付費等</w:t>
      </w:r>
    </w:p>
    <w:p>
      <w:pPr>
        <w:spacing w:after="20"/>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108"/>
          </w:tcPr>
          <w:p>
            <w:r/>
            <w:r>
              <w:rPr>
                <w:rFonts w:ascii="游ゴシック" w:hAnsi="游ゴシック" w:eastAsia="游ゴシック"/>
                <w:b/>
                <w:sz w:val="17"/>
              </w:rPr>
              <w:t>区分</w:t>
            </w:r>
          </w:p>
        </w:tc>
        <w:tc>
          <w:tcPr>
            <w:tcW w:type="dxa" w:w="1054"/>
          </w:tcPr>
          <w:p>
            <w:r/>
            <w:r>
              <w:rPr>
                <w:rFonts w:ascii="游ゴシック" w:hAnsi="游ゴシック" w:eastAsia="游ゴシック"/>
                <w:b/>
                <w:sz w:val="17"/>
              </w:rPr>
              <w:t>第10期計</w:t>
            </w:r>
          </w:p>
        </w:tc>
        <w:tc>
          <w:tcPr>
            <w:tcW w:type="dxa" w:w="1001"/>
          </w:tcPr>
          <w:p>
            <w:r/>
            <w:r>
              <w:rPr>
                <w:rFonts w:ascii="游ゴシック" w:hAnsi="游ゴシック" w:eastAsia="游ゴシック"/>
                <w:b/>
                <w:sz w:val="17"/>
              </w:rPr>
              <w:t>R9</w:t>
            </w:r>
          </w:p>
        </w:tc>
        <w:tc>
          <w:tcPr>
            <w:tcW w:type="dxa" w:w="1001"/>
          </w:tcPr>
          <w:p>
            <w:r/>
            <w:r>
              <w:rPr>
                <w:rFonts w:ascii="游ゴシック" w:hAnsi="游ゴシック" w:eastAsia="游ゴシック"/>
                <w:b/>
                <w:sz w:val="17"/>
              </w:rPr>
              <w:t>R10</w:t>
            </w:r>
          </w:p>
        </w:tc>
        <w:tc>
          <w:tcPr>
            <w:tcW w:type="dxa" w:w="1001"/>
          </w:tcPr>
          <w:p>
            <w:r/>
            <w:r>
              <w:rPr>
                <w:rFonts w:ascii="游ゴシック" w:hAnsi="游ゴシック" w:eastAsia="游ゴシック"/>
                <w:b/>
                <w:sz w:val="17"/>
              </w:rPr>
              <w:t>R11</w:t>
            </w:r>
          </w:p>
        </w:tc>
        <w:tc>
          <w:tcPr>
            <w:tcW w:type="dxa" w:w="1001"/>
          </w:tcPr>
          <w:p>
            <w:r/>
            <w:r>
              <w:rPr>
                <w:rFonts w:ascii="游ゴシック" w:hAnsi="游ゴシック" w:eastAsia="游ゴシック"/>
                <w:b/>
                <w:sz w:val="17"/>
              </w:rPr>
              <w:t>R17</w:t>
            </w:r>
          </w:p>
        </w:tc>
        <w:tc>
          <w:tcPr>
            <w:tcW w:type="dxa" w:w="1001"/>
          </w:tcPr>
          <w:p>
            <w:r/>
            <w:r>
              <w:rPr>
                <w:rFonts w:ascii="游ゴシック" w:hAnsi="游ゴシック" w:eastAsia="游ゴシック"/>
                <w:b/>
                <w:sz w:val="17"/>
              </w:rPr>
              <w:t>R22</w:t>
            </w:r>
          </w:p>
        </w:tc>
        <w:tc>
          <w:tcPr>
            <w:tcW w:type="dxa" w:w="1581"/>
          </w:tcPr>
          <w:p>
            <w:r/>
            <w:r>
              <w:rPr>
                <w:rFonts w:ascii="游ゴシック" w:hAnsi="游ゴシック" w:eastAsia="游ゴシック"/>
                <w:b/>
                <w:sz w:val="17"/>
              </w:rPr>
              <w:t>算定根拠</w:t>
            </w:r>
          </w:p>
        </w:tc>
      </w:tr>
      <w:t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9,031.9</w:t>
            </w:r>
          </w:p>
        </w:tc>
        <w:tc>
          <w:tcPr>
            <w:tcW w:type="dxa" w:w="1001"/>
          </w:tcPr>
          <w:p>
            <w:r/>
            <w:r>
              <w:rPr>
                <w:rFonts w:ascii="游ゴシック" w:hAnsi="游ゴシック" w:eastAsia="游ゴシック"/>
                <w:sz w:val="17"/>
              </w:rPr>
              <w:t>2,978.3</w:t>
            </w:r>
          </w:p>
        </w:tc>
        <w:tc>
          <w:tcPr>
            <w:tcW w:type="dxa" w:w="1001"/>
          </w:tcPr>
          <w:p>
            <w:r/>
            <w:r>
              <w:rPr>
                <w:rFonts w:ascii="游ゴシック" w:hAnsi="游ゴシック" w:eastAsia="游ゴシック"/>
                <w:sz w:val="17"/>
              </w:rPr>
              <w:t>3,010.5</w:t>
            </w:r>
          </w:p>
        </w:tc>
        <w:tc>
          <w:tcPr>
            <w:tcW w:type="dxa" w:w="1001"/>
          </w:tcPr>
          <w:p>
            <w:r/>
            <w:r>
              <w:rPr>
                <w:rFonts w:ascii="游ゴシック" w:hAnsi="游ゴシック" w:eastAsia="游ゴシック"/>
                <w:sz w:val="17"/>
              </w:rPr>
              <w:t>3,043.2</w:t>
            </w:r>
          </w:p>
        </w:tc>
        <w:tc>
          <w:tcPr>
            <w:tcW w:type="dxa" w:w="1001"/>
          </w:tcPr>
          <w:p>
            <w:r/>
            <w:r>
              <w:rPr>
                <w:rFonts w:ascii="游ゴシック" w:hAnsi="游ゴシック" w:eastAsia="游ゴシック"/>
                <w:sz w:val="17"/>
              </w:rPr>
              <w:t>3,310.1</w:t>
            </w:r>
          </w:p>
        </w:tc>
        <w:tc>
          <w:tcPr>
            <w:tcW w:type="dxa" w:w="1001"/>
          </w:tcPr>
          <w:p>
            <w:r/>
            <w:r>
              <w:rPr>
                <w:rFonts w:ascii="游ゴシック" w:hAnsi="游ゴシック" w:eastAsia="游ゴシック"/>
                <w:sz w:val="17"/>
              </w:rPr>
              <w:t>3,408.9</w:t>
            </w:r>
          </w:p>
        </w:tc>
        <w:tc>
          <w:tcPr>
            <w:tcW w:type="dxa" w:w="1581"/>
          </w:tcPr>
          <w:p>
            <w:r/>
            <w:r>
              <w:rPr>
                <w:rFonts w:ascii="游ゴシック" w:hAnsi="游ゴシック" w:eastAsia="游ゴシック"/>
                <w:sz w:val="17"/>
              </w:rPr>
              <w:t>令和7年度の実績×要介護度別の認定者数の伸び</w:t>
            </w:r>
          </w:p>
        </w:tc>
      </w:tr>
      <w:t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9,565.6</w:t>
            </w:r>
          </w:p>
        </w:tc>
        <w:tc>
          <w:tcPr>
            <w:tcW w:type="dxa" w:w="1001"/>
          </w:tcPr>
          <w:p>
            <w:r/>
            <w:r>
              <w:rPr>
                <w:rFonts w:ascii="游ゴシック" w:hAnsi="游ゴシック" w:eastAsia="游ゴシック"/>
                <w:sz w:val="17"/>
              </w:rPr>
              <w:t>3,154.3</w:t>
            </w:r>
          </w:p>
        </w:tc>
        <w:tc>
          <w:tcPr>
            <w:tcW w:type="dxa" w:w="1001"/>
          </w:tcPr>
          <w:p>
            <w:r/>
            <w:r>
              <w:rPr>
                <w:rFonts w:ascii="游ゴシック" w:hAnsi="游ゴシック" w:eastAsia="游ゴシック"/>
                <w:sz w:val="17"/>
              </w:rPr>
              <w:t>3,188.4</w:t>
            </w:r>
          </w:p>
        </w:tc>
        <w:tc>
          <w:tcPr>
            <w:tcW w:type="dxa" w:w="1001"/>
          </w:tcPr>
          <w:p>
            <w:r/>
            <w:r>
              <w:rPr>
                <w:rFonts w:ascii="游ゴシック" w:hAnsi="游ゴシック" w:eastAsia="游ゴシック"/>
                <w:sz w:val="17"/>
              </w:rPr>
              <w:t>3,223.0</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10,097.1</w:t>
            </w:r>
          </w:p>
        </w:tc>
        <w:tc>
          <w:tcPr>
            <w:tcW w:type="dxa" w:w="1001"/>
          </w:tcPr>
          <w:p>
            <w:r/>
            <w:r>
              <w:rPr>
                <w:rFonts w:ascii="游ゴシック" w:hAnsi="游ゴシック" w:eastAsia="游ゴシック"/>
                <w:sz w:val="17"/>
              </w:rPr>
              <w:t>3,331.4</w:t>
            </w:r>
          </w:p>
        </w:tc>
        <w:tc>
          <w:tcPr>
            <w:tcW w:type="dxa" w:w="1001"/>
          </w:tcPr>
          <w:p>
            <w:r/>
            <w:r>
              <w:rPr>
                <w:rFonts w:ascii="游ゴシック" w:hAnsi="游ゴシック" w:eastAsia="游ゴシック"/>
                <w:sz w:val="17"/>
              </w:rPr>
              <w:t>3,365.5</w:t>
            </w:r>
          </w:p>
        </w:tc>
        <w:tc>
          <w:tcPr>
            <w:tcW w:type="dxa" w:w="1001"/>
          </w:tcPr>
          <w:p>
            <w:r/>
            <w:r>
              <w:rPr>
                <w:rFonts w:ascii="游ゴシック" w:hAnsi="游ゴシック" w:eastAsia="游ゴシック"/>
                <w:sz w:val="17"/>
              </w:rPr>
              <w:t>3,400.2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after="160"/>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9,031.9百万円）に対し、令和22年度は単年度で3,408.9百万円となります。</w:t>
      </w:r>
    </w:p>
    <w:p>
      <w:pPr>
        <w:pStyle w:val="Heading2"/>
        <w:spacing w:before="180" w:after="100"/>
      </w:pPr>
      <w:bookmarkStart w:id="139" w:name="_Toc10_039"/>
      <w:r>
        <w:rPr>
          <w:rFonts w:ascii="游ゴシック" w:hAnsi="游ゴシック" w:eastAsia="游ゴシック"/>
          <w:sz w:val="25"/>
        </w:rPr>
        <w:t>第4節 介護保険サービス等における施設の見込み</w:t>
      </w:r>
      <w:bookmarkEnd w:id="139"/>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案</w:t>
            </w:r>
          </w:p>
        </w:tc>
        <w:tc>
          <w:tcPr>
            <w:tcW w:type="dxa" w:w="3287"/>
          </w:tcPr>
          <w:p>
            <w:r/>
            <w:r>
              <w:rPr>
                <w:rFonts w:ascii="游ゴシック" w:hAnsi="游ゴシック" w:eastAsia="游ゴシック"/>
                <w:b/>
                <w:sz w:val="17"/>
              </w:rPr>
              <w:t>内容</w:t>
            </w:r>
          </w:p>
        </w:tc>
        <w:tc>
          <w:tcPr>
            <w:tcW w:type="dxa" w:w="3616"/>
          </w:tcPr>
          <w:p>
            <w:r/>
            <w:r>
              <w:rPr>
                <w:rFonts w:ascii="游ゴシック" w:hAnsi="游ゴシック" w:eastAsia="游ゴシック"/>
                <w:b/>
                <w:sz w:val="17"/>
              </w:rPr>
              <w:t>留意点</w:t>
            </w:r>
          </w:p>
        </w:tc>
        <w:tc>
          <w:tcPr>
            <w:tcW w:type="dxa" w:w="2191"/>
          </w:tcPr>
          <w:p>
            <w:r/>
            <w:r>
              <w:rPr>
                <w:rFonts w:ascii="游ゴシック" w:hAnsi="游ゴシック" w:eastAsia="游ゴシック"/>
                <w:b/>
                <w:sz w:val="17"/>
              </w:rPr>
              <w:t>見込量への反映</w:t>
            </w:r>
          </w:p>
        </w:tc>
      </w:tr>
      <w:t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191"/>
          </w:tcPr>
          <w:p>
            <w:r/>
            <w:r>
              <w:rPr>
                <w:rFonts w:ascii="游ゴシック" w:hAnsi="游ゴシック" w:eastAsia="游ゴシック"/>
                <w:sz w:val="17"/>
              </w:rPr>
              <w:t>事業開始年度から利用者数を計上</w:t>
            </w:r>
          </w:p>
        </w:tc>
      </w:tr>
    </w:tbl>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068"/>
          </w:tcPr>
          <w:p>
            <w:r/>
            <w:r>
              <w:rPr>
                <w:rFonts w:ascii="游ゴシック" w:hAnsi="游ゴシック" w:eastAsia="游ゴシック"/>
                <w:b/>
                <w:sz w:val="17"/>
              </w:rPr>
              <w:t>サービス</w:t>
            </w:r>
          </w:p>
        </w:tc>
        <w:tc>
          <w:tcPr>
            <w:tcW w:type="dxa" w:w="886"/>
          </w:tcPr>
          <w:p>
            <w:r/>
            <w:r>
              <w:rPr>
                <w:rFonts w:ascii="游ゴシック" w:hAnsi="游ゴシック" w:eastAsia="游ゴシック"/>
                <w:b/>
                <w:sz w:val="17"/>
              </w:rPr>
              <w:t>R6公開定員</w:t>
            </w:r>
          </w:p>
        </w:tc>
        <w:tc>
          <w:tcPr>
            <w:tcW w:type="dxa" w:w="1970"/>
          </w:tcPr>
          <w:p>
            <w:r/>
            <w:r>
              <w:rPr>
                <w:rFonts w:ascii="游ゴシック" w:hAnsi="游ゴシック" w:eastAsia="游ゴシック"/>
                <w:b/>
                <w:sz w:val="17"/>
              </w:rPr>
              <w:t>定員の推移</w:t>
            </w:r>
          </w:p>
        </w:tc>
        <w:tc>
          <w:tcPr>
            <w:tcW w:type="dxa" w:w="788"/>
          </w:tcPr>
          <w:p>
            <w:r/>
            <w:r>
              <w:rPr>
                <w:rFonts w:ascii="游ゴシック" w:hAnsi="游ゴシック" w:eastAsia="游ゴシック"/>
                <w:b/>
                <w:sz w:val="17"/>
              </w:rPr>
              <w:t>R9</w:t>
            </w:r>
          </w:p>
        </w:tc>
        <w:tc>
          <w:tcPr>
            <w:tcW w:type="dxa" w:w="788"/>
          </w:tcPr>
          <w:p>
            <w:r/>
            <w:r>
              <w:rPr>
                <w:rFonts w:ascii="游ゴシック" w:hAnsi="游ゴシック" w:eastAsia="游ゴシック"/>
                <w:b/>
                <w:sz w:val="17"/>
              </w:rPr>
              <w:t>R10</w:t>
            </w:r>
          </w:p>
        </w:tc>
        <w:tc>
          <w:tcPr>
            <w:tcW w:type="dxa" w:w="788"/>
          </w:tcPr>
          <w:p>
            <w:r/>
            <w:r>
              <w:rPr>
                <w:rFonts w:ascii="游ゴシック" w:hAnsi="游ゴシック" w:eastAsia="游ゴシック"/>
                <w:b/>
                <w:sz w:val="17"/>
              </w:rPr>
              <w:t>R11</w:t>
            </w:r>
          </w:p>
        </w:tc>
        <w:tc>
          <w:tcPr>
            <w:tcW w:type="dxa" w:w="2462"/>
          </w:tcPr>
          <w:p>
            <w:r/>
            <w:r>
              <w:rPr>
                <w:rFonts w:ascii="游ゴシック" w:hAnsi="游ゴシック" w:eastAsia="游ゴシック"/>
                <w:b/>
                <w:sz w:val="17"/>
              </w:rPr>
              <w:t>整備・判断根拠</w:t>
            </w:r>
          </w:p>
        </w:tc>
      </w:tr>
      <w:t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191"/>
          </w:tcPr>
          <w:p>
            <w:r/>
            <w:r>
              <w:rPr>
                <w:rFonts w:ascii="游ゴシック" w:hAnsi="游ゴシック" w:eastAsia="游ゴシック"/>
                <w:b/>
                <w:sz w:val="17"/>
              </w:rPr>
              <w:t>サービス</w:t>
            </w:r>
          </w:p>
        </w:tc>
        <w:tc>
          <w:tcPr>
            <w:tcW w:type="dxa" w:w="877"/>
          </w:tcPr>
          <w:p>
            <w:r/>
            <w:r>
              <w:rPr>
                <w:rFonts w:ascii="游ゴシック" w:hAnsi="游ゴシック" w:eastAsia="游ゴシック"/>
                <w:b/>
                <w:sz w:val="17"/>
              </w:rPr>
              <w:t>定員</w:t>
            </w:r>
          </w:p>
        </w:tc>
        <w:tc>
          <w:tcPr>
            <w:tcW w:type="dxa" w:w="986"/>
          </w:tcPr>
          <w:p>
            <w:r/>
            <w:r>
              <w:rPr>
                <w:rFonts w:ascii="游ゴシック" w:hAnsi="游ゴシック" w:eastAsia="游ゴシック"/>
                <w:b/>
                <w:sz w:val="17"/>
              </w:rPr>
              <w:t>R7実績</w:t>
            </w:r>
          </w:p>
        </w:tc>
        <w:tc>
          <w:tcPr>
            <w:tcW w:type="dxa" w:w="986"/>
          </w:tcPr>
          <w:p>
            <w:r/>
            <w:r>
              <w:rPr>
                <w:rFonts w:ascii="游ゴシック" w:hAnsi="游ゴシック" w:eastAsia="游ゴシック"/>
                <w:b/>
                <w:sz w:val="17"/>
              </w:rPr>
              <w:t>R11見込</w:t>
            </w:r>
          </w:p>
        </w:tc>
        <w:tc>
          <w:tcPr>
            <w:tcW w:type="dxa" w:w="986"/>
          </w:tcPr>
          <w:p>
            <w:r/>
            <w:r>
              <w:rPr>
                <w:rFonts w:ascii="游ゴシック" w:hAnsi="游ゴシック" w:eastAsia="游ゴシック"/>
                <w:b/>
                <w:sz w:val="17"/>
              </w:rPr>
              <w:t>R11／定員</w:t>
            </w:r>
          </w:p>
        </w:tc>
        <w:tc>
          <w:tcPr>
            <w:tcW w:type="dxa" w:w="3725"/>
          </w:tcPr>
          <w:p>
            <w:r/>
            <w:r>
              <w:rPr>
                <w:rFonts w:ascii="游ゴシック" w:hAnsi="游ゴシック" w:eastAsia="游ゴシック"/>
                <w:b/>
                <w:sz w:val="17"/>
              </w:rPr>
              <w:t>整備判断上の確認事項</w:t>
            </w:r>
          </w:p>
        </w:tc>
      </w:tr>
      <w:t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令和11年度に定員に達します。区域外利用で受け止めるか整備するかの判断を要します［要協議］</w:t>
            </w:r>
          </w:p>
        </w:tc>
      </w:tr>
    </w:tbl>
    <w:p>
      <w:pPr>
        <w:spacing w:after="160"/>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定員に余裕があります。特定施設の率が低いのは、入居者に要支援の方が含まれ介護予防特定施設入居者生活介護として計上されるためとみられます［要確認］。</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確認項目</w:t>
            </w:r>
          </w:p>
        </w:tc>
        <w:tc>
          <w:tcPr>
            <w:tcW w:type="dxa" w:w="2520"/>
          </w:tcPr>
          <w:p>
            <w:r/>
            <w:r>
              <w:rPr>
                <w:rFonts w:ascii="游ゴシック" w:hAnsi="游ゴシック" w:eastAsia="游ゴシック"/>
                <w:b/>
                <w:sz w:val="17"/>
              </w:rPr>
              <w:t>医療側の確認</w:t>
            </w:r>
          </w:p>
        </w:tc>
        <w:tc>
          <w:tcPr>
            <w:tcW w:type="dxa" w:w="3177"/>
          </w:tcPr>
          <w:p>
            <w:r/>
            <w:r>
              <w:rPr>
                <w:rFonts w:ascii="游ゴシック" w:hAnsi="游ゴシック" w:eastAsia="游ゴシック"/>
                <w:b/>
                <w:sz w:val="17"/>
              </w:rPr>
              <w:t>介護側の確認</w:t>
            </w:r>
          </w:p>
        </w:tc>
        <w:tc>
          <w:tcPr>
            <w:tcW w:type="dxa" w:w="2082"/>
          </w:tcPr>
          <w:p>
            <w:r/>
            <w:r>
              <w:rPr>
                <w:rFonts w:ascii="游ゴシック" w:hAnsi="游ゴシック" w:eastAsia="游ゴシック"/>
                <w:b/>
                <w:sz w:val="17"/>
              </w:rPr>
              <w:t>調整先・資料</w:t>
            </w:r>
          </w:p>
        </w:tc>
      </w:tr>
      <w:t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180" w:after="100"/>
      </w:pPr>
      <w:r>
        <w:rPr>
          <w:rFonts w:ascii="游ゴシック" w:hAnsi="游ゴシック" w:eastAsia="游ゴシック"/>
          <w:sz w:val="22"/>
        </w:rPr>
        <w:t>4　日常生活圏域ごとの必要利用定員総数</w:t>
      </w:r>
    </w:p>
    <w:p>
      <w:pPr>
        <w:spacing w:after="80"/>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【現況（令和8年度）】</w:t>
      </w:r>
    </w:p>
    <w:p>
      <w:pPr>
        <w:spacing w:after="20"/>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日常生活圏域</w:t>
            </w:r>
          </w:p>
        </w:tc>
        <w:tc>
          <w:tcPr>
            <w:tcW w:type="dxa" w:w="2630"/>
          </w:tcPr>
          <w:p>
            <w:r/>
            <w:r>
              <w:rPr>
                <w:rFonts w:ascii="游ゴシック" w:hAnsi="游ゴシック" w:eastAsia="游ゴシック"/>
                <w:b/>
                <w:sz w:val="17"/>
              </w:rPr>
              <w:t>認知症対応型共同生活介護</w:t>
            </w:r>
          </w:p>
        </w:tc>
        <w:tc>
          <w:tcPr>
            <w:tcW w:type="dxa" w:w="2630"/>
          </w:tcPr>
          <w:p>
            <w:r/>
            <w:r>
              <w:rPr>
                <w:rFonts w:ascii="游ゴシック" w:hAnsi="游ゴシック" w:eastAsia="游ゴシック"/>
                <w:b/>
                <w:sz w:val="17"/>
              </w:rPr>
              <w:t>地域密着型特定施設入居者生活介護</w:t>
            </w:r>
          </w:p>
        </w:tc>
        <w:tc>
          <w:tcPr>
            <w:tcW w:type="dxa" w:w="2630"/>
          </w:tcPr>
          <w:p>
            <w:r/>
            <w:r>
              <w:rPr>
                <w:rFonts w:ascii="游ゴシック" w:hAnsi="游ゴシック" w:eastAsia="游ゴシック"/>
                <w:b/>
                <w:sz w:val="17"/>
              </w:rPr>
              <w:t>地域密着型介護老人福祉施設入所者生活介護</w:t>
            </w:r>
          </w:p>
        </w:tc>
      </w:tr>
      <w:t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jc w:val="right"/>
      </w:pPr>
      <w:r>
        <w:rPr>
          <w:rFonts w:ascii="游ゴシック" w:hAnsi="游ゴシック" w:eastAsia="游ゴシック"/>
          <w:b w:val="0"/>
          <w:sz w:val="17"/>
        </w:rPr>
        <w:t>資料：第2章第3節6（北海道保健福祉部の各名簿ほか）</w:t>
      </w:r>
    </w:p>
    <w:p>
      <w:pPr>
        <w:spacing w:after="160"/>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【第10期における必要利用定員総数】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457"/>
          </w:tcPr>
          <w:p>
            <w:r/>
            <w:r>
              <w:rPr>
                <w:rFonts w:ascii="游ゴシック" w:hAnsi="游ゴシック" w:eastAsia="游ゴシック"/>
                <w:b/>
                <w:sz w:val="17"/>
              </w:rPr>
              <w:t>日常生活圏域</w:t>
            </w:r>
          </w:p>
        </w:tc>
        <w:tc>
          <w:tcPr>
            <w:tcW w:type="dxa" w:w="3587"/>
          </w:tcPr>
          <w:p>
            <w:r/>
            <w:r>
              <w:rPr>
                <w:rFonts w:ascii="游ゴシック" w:hAnsi="游ゴシック" w:eastAsia="游ゴシック"/>
                <w:b/>
                <w:sz w:val="17"/>
              </w:rPr>
              <w:t>サービス</w:t>
            </w:r>
          </w:p>
        </w:tc>
        <w:tc>
          <w:tcPr>
            <w:tcW w:type="dxa" w:w="1569"/>
          </w:tcPr>
          <w:p>
            <w:r/>
            <w:r>
              <w:rPr>
                <w:rFonts w:ascii="游ゴシック" w:hAnsi="游ゴシック" w:eastAsia="游ゴシック"/>
                <w:b/>
                <w:sz w:val="17"/>
              </w:rPr>
              <w:t>令和9年度</w:t>
            </w:r>
          </w:p>
        </w:tc>
        <w:tc>
          <w:tcPr>
            <w:tcW w:type="dxa" w:w="1569"/>
          </w:tcPr>
          <w:p>
            <w:r/>
            <w:r>
              <w:rPr>
                <w:rFonts w:ascii="游ゴシック" w:hAnsi="游ゴシック" w:eastAsia="游ゴシック"/>
                <w:b/>
                <w:sz w:val="17"/>
              </w:rPr>
              <w:t>令和10年度</w:t>
            </w:r>
          </w:p>
        </w:tc>
        <w:tc>
          <w:tcPr>
            <w:tcW w:type="dxa" w:w="1569"/>
          </w:tcPr>
          <w:p>
            <w:r/>
            <w:r>
              <w:rPr>
                <w:rFonts w:ascii="游ゴシック" w:hAnsi="游ゴシック" w:eastAsia="游ゴシック"/>
                <w:b/>
                <w:sz w:val="17"/>
              </w:rPr>
              <w:t>令和11年度</w:t>
            </w:r>
          </w:p>
        </w:tc>
      </w:tr>
      <w:t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r>
    </w:p>
    <w:p>
      <w:pPr>
        <w:pStyle w:val="Heading2"/>
        <w:spacing w:before="180" w:after="100"/>
      </w:pPr>
      <w:bookmarkStart w:id="140" w:name="_Toc10_040"/>
      <w:r>
        <w:rPr>
          <w:rFonts w:ascii="游ゴシック" w:hAnsi="游ゴシック" w:eastAsia="游ゴシック"/>
          <w:sz w:val="25"/>
        </w:rPr>
        <w:t>第5節 介護施設整備に係る基本方針</w:t>
      </w:r>
      <w:bookmarkEnd w:id="140"/>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判断項目</w:t>
            </w:r>
          </w:p>
        </w:tc>
        <w:tc>
          <w:tcPr>
            <w:tcW w:type="dxa" w:w="2739"/>
          </w:tcPr>
          <w:p>
            <w:r/>
            <w:r>
              <w:rPr>
                <w:rFonts w:ascii="游ゴシック" w:hAnsi="游ゴシック" w:eastAsia="游ゴシック"/>
                <w:b/>
                <w:sz w:val="17"/>
              </w:rPr>
              <w:t>確認内容</w:t>
            </w:r>
          </w:p>
        </w:tc>
        <w:tc>
          <w:tcPr>
            <w:tcW w:type="dxa" w:w="3177"/>
          </w:tcPr>
          <w:p>
            <w:r/>
            <w:r>
              <w:rPr>
                <w:rFonts w:ascii="游ゴシック" w:hAnsi="游ゴシック" w:eastAsia="游ゴシック"/>
                <w:b/>
                <w:sz w:val="17"/>
              </w:rPr>
              <w:t>基本方針</w:t>
            </w:r>
          </w:p>
        </w:tc>
        <w:tc>
          <w:tcPr>
            <w:tcW w:type="dxa" w:w="2191"/>
          </w:tcPr>
          <w:p>
            <w:r/>
            <w:r>
              <w:rPr>
                <w:rFonts w:ascii="游ゴシック" w:hAnsi="游ゴシック" w:eastAsia="游ゴシック"/>
                <w:b/>
                <w:sz w:val="17"/>
              </w:rPr>
              <w:t>主な資料</w:t>
            </w:r>
          </w:p>
        </w:tc>
      </w:tr>
      <w:t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pStyle w:val="Heading2"/>
        <w:spacing w:before="180" w:after="100"/>
      </w:pPr>
      <w:bookmarkStart w:id="141" w:name="_Toc10_041"/>
      <w:r>
        <w:rPr>
          <w:rFonts w:ascii="游ゴシック" w:hAnsi="游ゴシック" w:eastAsia="游ゴシック"/>
          <w:sz w:val="25"/>
        </w:rPr>
        <w:t>第6節 第1号被保険者の介護保険料試算</w:t>
      </w:r>
      <w:bookmarkEnd w:id="141"/>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資料：介護保険事業状況報告等から算定した推計値</w:t>
      </w:r>
    </w:p>
    <w:p>
      <w:pPr>
        <w:spacing w:after="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017"/>
          </w:tcPr>
          <w:p>
            <w:r/>
            <w:r>
              <w:rPr>
                <w:rFonts w:ascii="游ゴシック" w:hAnsi="游ゴシック" w:eastAsia="游ゴシック"/>
                <w:b/>
                <w:sz w:val="17"/>
              </w:rPr>
              <w:t>期・年度</w:t>
            </w:r>
          </w:p>
        </w:tc>
        <w:tc>
          <w:tcPr>
            <w:tcW w:type="dxa" w:w="1681"/>
          </w:tcPr>
          <w:p>
            <w:r/>
            <w:r>
              <w:rPr>
                <w:rFonts w:ascii="游ゴシック" w:hAnsi="游ゴシック" w:eastAsia="游ゴシック"/>
                <w:b/>
                <w:sz w:val="17"/>
              </w:rPr>
              <w:t>必要保険料月額</w:t>
            </w:r>
          </w:p>
        </w:tc>
        <w:tc>
          <w:tcPr>
            <w:tcW w:type="dxa" w:w="1457"/>
          </w:tcPr>
          <w:p>
            <w:r/>
            <w:r>
              <w:rPr>
                <w:rFonts w:ascii="游ゴシック" w:hAnsi="游ゴシック" w:eastAsia="游ゴシック"/>
                <w:b/>
                <w:sz w:val="17"/>
              </w:rPr>
              <w:t>基準額</w:t>
            </w:r>
          </w:p>
        </w:tc>
        <w:tc>
          <w:tcPr>
            <w:tcW w:type="dxa" w:w="2017"/>
          </w:tcPr>
          <w:p>
            <w:r/>
            <w:r>
              <w:rPr>
                <w:rFonts w:ascii="游ゴシック" w:hAnsi="游ゴシック" w:eastAsia="游ゴシック"/>
                <w:b/>
                <w:sz w:val="17"/>
              </w:rPr>
              <w:t>差</w:t>
            </w:r>
          </w:p>
        </w:tc>
        <w:tc>
          <w:tcPr>
            <w:tcW w:type="dxa" w:w="2578"/>
          </w:tcPr>
          <w:p>
            <w:r/>
            <w:r>
              <w:rPr>
                <w:rFonts w:ascii="游ゴシック" w:hAnsi="游ゴシック" w:eastAsia="游ゴシック"/>
                <w:b/>
                <w:sz w:val="17"/>
              </w:rPr>
              <w:t>評価</w:t>
            </w:r>
          </w:p>
        </w:tc>
      </w:tr>
      <w:t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【見える化システムによる期別の保険料基準額】</w:t>
      </w:r>
    </w:p>
    <w:p>
      <w:pPr>
        <w:spacing w:after="80"/>
      </w:pPr>
      <w:r>
        <w:rPr>
          <w:rFonts w:ascii="游ゴシック" w:hAnsi="游ゴシック" w:eastAsia="游ゴシック"/>
          <w:b w:val="0"/>
          <w:sz w:val="21"/>
        </w:rPr>
        <w:t>見える化システムは、期ごとに計画値と実績値を保険料基準額の形で示しています。第9期の実績は、令和8年度分が未登録の状態での値です。</w:t>
      </w:r>
    </w:p>
    <w:p>
      <w:pPr>
        <w:spacing w:after="20"/>
        <w:jc w:val="right"/>
      </w:pPr>
      <w:r>
        <w:rPr>
          <w:rFonts w:ascii="游ゴシック" w:hAnsi="游ゴシック" w:eastAsia="游ゴシック"/>
          <w:b w:val="0"/>
          <w:sz w:val="17"/>
        </w:rPr>
        <w:t>単位：円（月額）</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608"/>
          </w:tcPr>
          <w:p>
            <w:r/>
            <w:r>
              <w:rPr>
                <w:rFonts w:ascii="游ゴシック" w:hAnsi="游ゴシック" w:eastAsia="游ゴシック"/>
                <w:b/>
                <w:sz w:val="17"/>
              </w:rPr>
              <w:t>区分</w:t>
            </w:r>
          </w:p>
        </w:tc>
        <w:tc>
          <w:tcPr>
            <w:tcW w:type="dxa" w:w="1020"/>
          </w:tcPr>
          <w:p>
            <w:r/>
            <w:r>
              <w:rPr>
                <w:rFonts w:ascii="游ゴシック" w:hAnsi="游ゴシック" w:eastAsia="游ゴシック"/>
                <w:b/>
                <w:sz w:val="17"/>
              </w:rPr>
              <w:t>第7期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第8期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第9期</w:t>
            </w:r>
          </w:p>
        </w:tc>
        <w:tc>
          <w:tcPr>
            <w:tcW w:type="dxa" w:w="1020"/>
          </w:tcPr>
          <w:p>
            <w:r/>
            <w:r>
              <w:rPr>
                <w:rFonts w:ascii="游ゴシック" w:hAnsi="游ゴシック" w:eastAsia="游ゴシック"/>
                <w:b/>
                <w:sz w:val="17"/>
              </w:rPr>
            </w:r>
          </w:p>
        </w:tc>
      </w:tr>
      <w:tr>
        <w:tc>
          <w:tcPr>
            <w:tcW w:type="dxa" w:w="2608"/>
          </w:tcPr>
          <w:p>
            <w:r/>
            <w:r>
              <w:rPr>
                <w:rFonts w:ascii="游ゴシック" w:hAnsi="游ゴシック" w:eastAsia="游ゴシック"/>
                <w:sz w:val="17"/>
              </w:rPr>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r>
      <w:tr>
        <w:tc>
          <w:tcPr>
            <w:tcW w:type="dxa" w:w="2608"/>
          </w:tcPr>
          <w:p>
            <w:r/>
            <w:r>
              <w:rPr>
                <w:rFonts w:ascii="游ゴシック" w:hAnsi="游ゴシック" w:eastAsia="游ゴシック"/>
                <w:sz w:val="17"/>
              </w:rPr>
              <w:t>計画値　合計</w:t>
            </w:r>
          </w:p>
        </w:tc>
        <w:tc>
          <w:tcPr>
            <w:tcW w:type="dxa" w:w="1020"/>
          </w:tcPr>
          <w:p>
            <w:r/>
            <w:r>
              <w:rPr>
                <w:rFonts w:ascii="游ゴシック" w:hAnsi="游ゴシック" w:eastAsia="游ゴシック"/>
                <w:sz w:val="17"/>
              </w:rPr>
              <w:t>6,233</w:t>
            </w:r>
          </w:p>
        </w:tc>
        <w:tc>
          <w:tcPr>
            <w:tcW w:type="dxa" w:w="1020"/>
          </w:tcPr>
          <w:p>
            <w:r/>
            <w:r>
              <w:rPr>
                <w:rFonts w:ascii="游ゴシック" w:hAnsi="游ゴシック" w:eastAsia="游ゴシック"/>
                <w:sz w:val="17"/>
              </w:rPr>
              <w:t>6,077</w:t>
            </w:r>
          </w:p>
        </w:tc>
        <w:tc>
          <w:tcPr>
            <w:tcW w:type="dxa" w:w="1020"/>
          </w:tcPr>
          <w:p>
            <w:r/>
            <w:r>
              <w:rPr>
                <w:rFonts w:ascii="游ゴシック" w:hAnsi="游ゴシック" w:eastAsia="游ゴシック"/>
                <w:sz w:val="17"/>
              </w:rPr>
              <w:t>6,330</w:t>
            </w:r>
          </w:p>
        </w:tc>
        <w:tc>
          <w:tcPr>
            <w:tcW w:type="dxa" w:w="1020"/>
          </w:tcPr>
          <w:p>
            <w:r/>
            <w:r>
              <w:rPr>
                <w:rFonts w:ascii="游ゴシック" w:hAnsi="游ゴシック" w:eastAsia="游ゴシック"/>
                <w:sz w:val="17"/>
              </w:rPr>
              <w:t>6,237</w:t>
            </w:r>
          </w:p>
        </w:tc>
        <w:tc>
          <w:tcPr>
            <w:tcW w:type="dxa" w:w="1020"/>
          </w:tcPr>
          <w:p>
            <w:r/>
            <w:r>
              <w:rPr>
                <w:rFonts w:ascii="游ゴシック" w:hAnsi="游ゴシック" w:eastAsia="游ゴシック"/>
                <w:sz w:val="17"/>
              </w:rPr>
              <w:t>6,553</w:t>
            </w:r>
          </w:p>
        </w:tc>
        <w:tc>
          <w:tcPr>
            <w:tcW w:type="dxa" w:w="1020"/>
          </w:tcPr>
          <w:p>
            <w:r/>
            <w:r>
              <w:rPr>
                <w:rFonts w:ascii="游ゴシック" w:hAnsi="游ゴシック" w:eastAsia="游ゴシック"/>
                <w:sz w:val="17"/>
              </w:rPr>
              <w:t>6,428</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5,925</w:t>
            </w:r>
          </w:p>
        </w:tc>
        <w:tc>
          <w:tcPr>
            <w:tcW w:type="dxa" w:w="1020"/>
          </w:tcPr>
          <w:p>
            <w:r/>
            <w:r>
              <w:rPr>
                <w:rFonts w:ascii="游ゴシック" w:hAnsi="游ゴシック" w:eastAsia="游ゴシック"/>
                <w:sz w:val="17"/>
              </w:rPr>
              <w:t>5,777</w:t>
            </w:r>
          </w:p>
        </w:tc>
        <w:tc>
          <w:tcPr>
            <w:tcW w:type="dxa" w:w="1020"/>
          </w:tcPr>
          <w:p>
            <w:r/>
            <w:r>
              <w:rPr>
                <w:rFonts w:ascii="游ゴシック" w:hAnsi="游ゴシック" w:eastAsia="游ゴシック"/>
                <w:sz w:val="17"/>
              </w:rPr>
              <w:t>5,903</w:t>
            </w:r>
          </w:p>
        </w:tc>
        <w:tc>
          <w:tcPr>
            <w:tcW w:type="dxa" w:w="1020"/>
          </w:tcPr>
          <w:p>
            <w:r/>
            <w:r>
              <w:rPr>
                <w:rFonts w:ascii="游ゴシック" w:hAnsi="游ゴシック" w:eastAsia="游ゴシック"/>
                <w:sz w:val="17"/>
              </w:rPr>
              <w:t>5,817</w:t>
            </w:r>
          </w:p>
        </w:tc>
        <w:tc>
          <w:tcPr>
            <w:tcW w:type="dxa" w:w="1020"/>
          </w:tcPr>
          <w:p>
            <w:r/>
            <w:r>
              <w:rPr>
                <w:rFonts w:ascii="游ゴシック" w:hAnsi="游ゴシック" w:eastAsia="游ゴシック"/>
                <w:sz w:val="17"/>
              </w:rPr>
              <w:t>6,125</w:t>
            </w:r>
          </w:p>
        </w:tc>
        <w:tc>
          <w:tcPr>
            <w:tcW w:type="dxa" w:w="1020"/>
          </w:tcPr>
          <w:p>
            <w:r/>
            <w:r>
              <w:rPr>
                <w:rFonts w:ascii="游ゴシック" w:hAnsi="游ゴシック" w:eastAsia="游ゴシック"/>
                <w:sz w:val="17"/>
              </w:rPr>
              <w:t>6,008</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308</w:t>
            </w:r>
          </w:p>
        </w:tc>
        <w:tc>
          <w:tcPr>
            <w:tcW w:type="dxa" w:w="1020"/>
          </w:tcPr>
          <w:p>
            <w:r/>
            <w:r>
              <w:rPr>
                <w:rFonts w:ascii="游ゴシック" w:hAnsi="游ゴシック" w:eastAsia="游ゴシック"/>
                <w:sz w:val="17"/>
              </w:rPr>
              <w:t>300</w:t>
            </w:r>
          </w:p>
        </w:tc>
        <w:tc>
          <w:tcPr>
            <w:tcW w:type="dxa" w:w="1020"/>
          </w:tcPr>
          <w:p>
            <w:r/>
            <w:r>
              <w:rPr>
                <w:rFonts w:ascii="游ゴシック" w:hAnsi="游ゴシック" w:eastAsia="游ゴシック"/>
                <w:sz w:val="17"/>
              </w:rPr>
              <w:t>427</w:t>
            </w:r>
          </w:p>
        </w:tc>
        <w:tc>
          <w:tcPr>
            <w:tcW w:type="dxa" w:w="1020"/>
          </w:tcPr>
          <w:p>
            <w:r/>
            <w:r>
              <w:rPr>
                <w:rFonts w:ascii="游ゴシック" w:hAnsi="游ゴシック" w:eastAsia="游ゴシック"/>
                <w:sz w:val="17"/>
              </w:rPr>
              <w:t>421</w:t>
            </w:r>
          </w:p>
        </w:tc>
        <w:tc>
          <w:tcPr>
            <w:tcW w:type="dxa" w:w="1020"/>
          </w:tcPr>
          <w:p>
            <w:r/>
            <w:r>
              <w:rPr>
                <w:rFonts w:ascii="游ゴシック" w:hAnsi="游ゴシック" w:eastAsia="游ゴシック"/>
                <w:sz w:val="17"/>
              </w:rPr>
              <w:t>428</w:t>
            </w:r>
          </w:p>
        </w:tc>
        <w:tc>
          <w:tcPr>
            <w:tcW w:type="dxa" w:w="1020"/>
          </w:tcPr>
          <w:p>
            <w:r/>
            <w:r>
              <w:rPr>
                <w:rFonts w:ascii="游ゴシック" w:hAnsi="游ゴシック" w:eastAsia="游ゴシック"/>
                <w:sz w:val="17"/>
              </w:rPr>
              <w:t>420</w:t>
            </w:r>
          </w:p>
        </w:tc>
      </w:tr>
      <w:tr>
        <w:tc>
          <w:tcPr>
            <w:tcW w:type="dxa" w:w="2608"/>
          </w:tcPr>
          <w:p>
            <w:r/>
            <w:r>
              <w:rPr>
                <w:rFonts w:ascii="游ゴシック" w:hAnsi="游ゴシック" w:eastAsia="游ゴシック"/>
                <w:sz w:val="17"/>
              </w:rPr>
              <w:t>実績値　合計</w:t>
            </w:r>
          </w:p>
        </w:tc>
        <w:tc>
          <w:tcPr>
            <w:tcW w:type="dxa" w:w="1020"/>
          </w:tcPr>
          <w:p>
            <w:r/>
            <w:r>
              <w:rPr>
                <w:rFonts w:ascii="游ゴシック" w:hAnsi="游ゴシック" w:eastAsia="游ゴシック"/>
                <w:sz w:val="17"/>
              </w:rPr>
              <w:t>6,100</w:t>
            </w:r>
          </w:p>
        </w:tc>
        <w:tc>
          <w:tcPr>
            <w:tcW w:type="dxa" w:w="1020"/>
          </w:tcPr>
          <w:p>
            <w:r/>
            <w:r>
              <w:rPr>
                <w:rFonts w:ascii="游ゴシック" w:hAnsi="游ゴシック" w:eastAsia="游ゴシック"/>
                <w:sz w:val="17"/>
              </w:rPr>
              <w:t>6,021</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6,196</w:t>
            </w:r>
          </w:p>
        </w:tc>
        <w:tc>
          <w:tcPr>
            <w:tcW w:type="dxa" w:w="1020"/>
          </w:tcPr>
          <w:p>
            <w:r/>
            <w:r>
              <w:rPr>
                <w:rFonts w:ascii="游ゴシック" w:hAnsi="游ゴシック" w:eastAsia="游ゴシック"/>
                <w:sz w:val="17"/>
              </w:rPr>
              <w:t>6,069</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5,721</w:t>
            </w:r>
          </w:p>
        </w:tc>
        <w:tc>
          <w:tcPr>
            <w:tcW w:type="dxa" w:w="1020"/>
          </w:tcPr>
          <w:p>
            <w:r/>
            <w:r>
              <w:rPr>
                <w:rFonts w:ascii="游ゴシック" w:hAnsi="游ゴシック" w:eastAsia="游ゴシック"/>
                <w:sz w:val="17"/>
              </w:rPr>
              <w:t>5,647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5,763</w:t>
            </w:r>
          </w:p>
        </w:tc>
        <w:tc>
          <w:tcPr>
            <w:tcW w:type="dxa" w:w="1020"/>
          </w:tcPr>
          <w:p>
            <w:r/>
            <w:r>
              <w:rPr>
                <w:rFonts w:ascii="游ゴシック" w:hAnsi="游ゴシック" w:eastAsia="游ゴシック"/>
                <w:sz w:val="17"/>
              </w:rPr>
              <w:t>5,645</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379</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433</w:t>
            </w:r>
          </w:p>
        </w:tc>
        <w:tc>
          <w:tcPr>
            <w:tcW w:type="dxa" w:w="1020"/>
          </w:tcPr>
          <w:p>
            <w:r/>
            <w:r>
              <w:rPr>
                <w:rFonts w:ascii="游ゴシック" w:hAnsi="游ゴシック" w:eastAsia="游ゴシック"/>
                <w:sz w:val="17"/>
              </w:rPr>
              <w:t>424</w:t>
            </w:r>
          </w:p>
        </w:tc>
      </w:tr>
      <w:tr>
        <w:tc>
          <w:tcPr>
            <w:tcW w:type="dxa" w:w="2608"/>
          </w:tcPr>
          <w:p>
            <w:r/>
            <w:r>
              <w:rPr>
                <w:rFonts w:ascii="游ゴシック" w:hAnsi="游ゴシック" w:eastAsia="游ゴシック"/>
                <w:sz w:val="17"/>
              </w:rPr>
              <w:t>対計画比　合計</w:t>
            </w:r>
          </w:p>
        </w:tc>
        <w:tc>
          <w:tcPr>
            <w:tcW w:type="dxa" w:w="1020"/>
          </w:tcPr>
          <w:p>
            <w:r/>
            <w:r>
              <w:rPr>
                <w:rFonts w:ascii="游ゴシック" w:hAnsi="游ゴシック" w:eastAsia="游ゴシック"/>
                <w:sz w:val="17"/>
              </w:rPr>
              <w:t>98％</w:t>
            </w:r>
          </w:p>
        </w:tc>
        <w:tc>
          <w:tcPr>
            <w:tcW w:type="dxa" w:w="1020"/>
          </w:tcPr>
          <w:p>
            <w:r/>
            <w:r>
              <w:rPr>
                <w:rFonts w:ascii="游ゴシック" w:hAnsi="游ゴシック" w:eastAsia="游ゴシック"/>
                <w:sz w:val="17"/>
              </w:rPr>
              <w:t>99％</w:t>
            </w:r>
          </w:p>
        </w:tc>
        <w:tc>
          <w:tcPr>
            <w:tcW w:type="dxa" w:w="1020"/>
          </w:tcPr>
          <w:p>
            <w:r/>
            <w:r>
              <w:rPr>
                <w:rFonts w:ascii="游ゴシック" w:hAnsi="游ゴシック" w:eastAsia="游ゴシック"/>
                <w:sz w:val="17"/>
              </w:rPr>
              <w:t>100％</w:t>
            </w:r>
          </w:p>
        </w:tc>
        <w:tc>
          <w:tcPr>
            <w:tcW w:type="dxa" w:w="1020"/>
          </w:tcPr>
          <w:p>
            <w:r/>
            <w:r>
              <w:rPr>
                <w:rFonts w:ascii="游ゴシック" w:hAnsi="游ゴシック" w:eastAsia="游ゴシック"/>
                <w:sz w:val="17"/>
              </w:rPr>
              <w:t>102％</w:t>
            </w:r>
          </w:p>
        </w:tc>
        <w:tc>
          <w:tcPr>
            <w:tcW w:type="dxa" w:w="1020"/>
          </w:tcPr>
          <w:p>
            <w:r/>
            <w:r>
              <w:rPr>
                <w:rFonts w:ascii="游ゴシック" w:hAnsi="游ゴシック" w:eastAsia="游ゴシック"/>
                <w:sz w:val="17"/>
              </w:rPr>
              <w:t>95％</w:t>
            </w:r>
          </w:p>
        </w:tc>
        <w:tc>
          <w:tcPr>
            <w:tcW w:type="dxa" w:w="1020"/>
          </w:tcPr>
          <w:p>
            <w:r/>
            <w:r>
              <w:rPr>
                <w:rFonts w:ascii="游ゴシック" w:hAnsi="游ゴシック" w:eastAsia="游ゴシック"/>
                <w:sz w:val="17"/>
              </w:rPr>
              <w:t>94％</w:t>
            </w:r>
          </w:p>
        </w:tc>
      </w:tr>
    </w:tbl>
    <w:p>
      <w:pPr>
        <w:spacing w:after="160"/>
        <w:jc w:val="right"/>
      </w:pPr>
      <w:r>
        <w:rPr>
          <w:rFonts w:ascii="游ゴシック" w:hAnsi="游ゴシック" w:eastAsia="游ゴシック"/>
          <w:b w:val="0"/>
          <w:sz w:val="17"/>
        </w:rPr>
        <w:t>資料：地域包括ケア「見える化」システム</w:t>
      </w:r>
    </w:p>
    <w:p>
      <w:pPr>
        <w:spacing w:after="160"/>
      </w:pPr>
      <w:r>
        <w:rPr>
          <w:rFonts w:ascii="游ゴシック" w:hAnsi="游ゴシック" w:eastAsia="游ゴシック"/>
          <w:b w:val="0"/>
          <w:sz w:val="17"/>
        </w:rPr>
        <w:t>注）見える化システムの計画値は算定上の月額です。条例で採用した基準額（第7期6,077円・第8期6,300円・第9期6,400円）とは、百円未満の端数処理により一致しない場合があります。</w:t>
      </w:r>
    </w:p>
    <w:p>
      <w:pPr>
        <w:spacing w:after="80"/>
      </w:pPr>
      <w:r>
        <w:rPr>
          <w:rFonts w:ascii="游ゴシック" w:hAnsi="游ゴシック" w:eastAsia="游ゴシック"/>
          <w:b w:val="0"/>
          <w:sz w:val="20"/>
        </w:rPr>
        <w:t>第8期は実績が計画を上回りましたが（取崩後102％）、第9期は逆に下回っています（取崩後94％）。乖離は標準給付費見込額に集中しており（92％）、地域支援事業費はほぼ計画どおりです（99％）。</w:t>
      </w:r>
    </w:p>
    <w:p>
      <w:pPr>
        <w:spacing w:after="80"/>
      </w:pPr>
      <w:r>
        <w:rPr>
          <w:rFonts w:ascii="游ゴシック" w:hAnsi="游ゴシック" w:eastAsia="游ゴシック"/>
          <w:b w:val="0"/>
          <w:sz w:val="20"/>
        </w:rPr>
        <w:t>見える化システムの第9期実績（準備基金取崩前）6,196円は、当広域連合が年報から算定した令和6年度6,063円・令和7年度6,352円の平均6,208円と12円（0.2％）の差で一致します。また計画値の取崩前6,553円と取崩後6,428円の差125円は、第9期計画の基金取崩額40,000,000円に対応します。2つの経路で算定した値が一致するため、第10期の算定の出発点として用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【介護給付費準備基金の状況】</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c>
          <w:tcPr>
            <w:tcW w:type="dxa" w:w="2608"/>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金額</w:t>
            </w:r>
          </w:p>
        </w:tc>
        <w:tc>
          <w:tcPr>
            <w:tcW w:type="dxa" w:w="5443"/>
          </w:tcPr>
          <w:p>
            <w:r/>
            <w:r>
              <w:rPr>
                <w:rFonts w:ascii="游ゴシック" w:hAnsi="游ゴシック" w:eastAsia="游ゴシック"/>
                <w:b/>
                <w:sz w:val="17"/>
              </w:rPr>
              <w:t>説明</w:t>
            </w:r>
          </w:p>
        </w:tc>
      </w:tr>
      <w:t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835"/>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令和6年度</w:t>
            </w:r>
          </w:p>
        </w:tc>
        <w:tc>
          <w:tcPr>
            <w:tcW w:type="dxa" w:w="1474"/>
          </w:tcPr>
          <w:p>
            <w:r/>
            <w:r>
              <w:rPr>
                <w:rFonts w:ascii="游ゴシック" w:hAnsi="游ゴシック" w:eastAsia="游ゴシック"/>
                <w:b/>
                <w:sz w:val="17"/>
              </w:rPr>
              <w:t>令和7年度</w:t>
            </w:r>
          </w:p>
        </w:tc>
        <w:tc>
          <w:tcPr>
            <w:tcW w:type="dxa" w:w="3402"/>
          </w:tcPr>
          <w:p>
            <w:r/>
            <w:r>
              <w:rPr>
                <w:rFonts w:ascii="游ゴシック" w:hAnsi="游ゴシック" w:eastAsia="游ゴシック"/>
                <w:b/>
                <w:sz w:val="17"/>
              </w:rPr>
              <w:t>第10期算定での扱い</w:t>
            </w:r>
          </w:p>
        </w:tc>
      </w:tr>
      <w:t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jc w:val="right"/>
      </w:pPr>
      <w:r>
        <w:rPr>
          <w:rFonts w:ascii="游ゴシック" w:hAnsi="游ゴシック" w:eastAsia="游ゴシック"/>
          <w:b w:val="0"/>
          <w:sz w:val="17"/>
        </w:rPr>
        <w:t>資料：厚生労働省「介護保険事業状況報告」年報（令和6年度・令和7年度）</w:t>
      </w:r>
    </w:p>
    <w:p>
      <w:pPr>
        <w:spacing w:after="80"/>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【比較結果の読み方】</w:t>
      </w:r>
    </w:p>
    <w:p>
      <w:pPr>
        <w:pStyle w:val="ListBullet"/>
        <w:spacing w:after="40"/>
      </w:pPr>
      <w:r>
        <w:rPr>
          <w:rFonts w:ascii="游ゴシック" w:hAnsi="游ゴシック" w:eastAsia="游ゴシック"/>
          <w:sz w:val="20"/>
        </w:rPr>
        <w:t>単純平均との差は約570円、約9.8％です。ただし人口規模等を加重していない単純比較です。</w:t>
      </w:r>
    </w:p>
    <w:p>
      <w:pPr>
        <w:pStyle w:val="ListBullet"/>
        <w:spacing w:after="40"/>
      </w:pPr>
      <w:r>
        <w:rPr>
          <w:rFonts w:ascii="游ゴシック" w:hAnsi="游ゴシック" w:eastAsia="游ゴシック"/>
          <w:sz w:val="20"/>
        </w:rPr>
        <w:t>保険料は、認定者数、サービス利用・施設構成、地域支援事業、介護報酬、所得段階、収納率、基金取崩等の影響を受けます。</w:t>
      </w:r>
    </w:p>
    <w:p>
      <w:pPr>
        <w:pStyle w:val="ListBullet"/>
        <w:spacing w:after="40"/>
      </w:pPr>
      <w:r>
        <w:rPr>
          <w:rFonts w:ascii="游ゴシック" w:hAnsi="游ゴシック" w:eastAsia="游ゴシック"/>
          <w:sz w:val="20"/>
        </w:rPr>
        <w:t>第10期では、保険料水準だけでなく、1人当たり給付費、サービス別構成、基金、認定率、供給制約を要因分解します。</w:t>
      </w:r>
    </w:p>
    <w:p>
      <w:pPr>
        <w:pStyle w:val="ListBullet"/>
        <w:spacing w:after="40"/>
      </w:pPr>
      <w:r>
        <w:rPr>
          <w:rFonts w:ascii="游ゴシック" w:hAnsi="游ゴシック" w:eastAsia="游ゴシック"/>
          <w:sz w:val="20"/>
        </w:rPr>
        <w:t>当広域連合の給付水準の高さは、施設及び居住系サービスの受給率（全国比1.23）と訪問介護の利用強度（全国比1.87）が高いことによります（第2章第2節）。</w:t>
      </w:r>
    </w:p>
    <w:p>
      <w:pPr>
        <w:pStyle w:val="ListBullet"/>
        <w:spacing w:after="40"/>
      </w:pPr>
      <w:r>
        <w:rPr>
          <w:rFonts w:ascii="游ゴシック" w:hAnsi="游ゴシック" w:eastAsia="游ゴシック"/>
          <w:sz w:val="20"/>
        </w:rPr>
        <w:t>サービス不足で利用が抑制されている場合、保険料が低く見える可能性にも留意します。当広域連合では認定者の25.7％がサービスを利用していません。</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【保険料と必要保険料月額との関係】</w:t>
      </w:r>
    </w:p>
    <w:p>
      <w:pPr>
        <w:spacing w:after="80"/>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第9期基準額</w:t>
            </w:r>
          </w:p>
        </w:tc>
        <w:tc>
          <w:tcPr>
            <w:tcW w:type="dxa" w:w="1361"/>
          </w:tcPr>
          <w:p>
            <w:r/>
            <w:r>
              <w:rPr>
                <w:rFonts w:ascii="游ゴシック" w:hAnsi="游ゴシック" w:eastAsia="游ゴシック"/>
                <w:b/>
                <w:sz w:val="17"/>
              </w:rPr>
              <w:t>R6必要額</w:t>
            </w:r>
          </w:p>
        </w:tc>
        <w:tc>
          <w:tcPr>
            <w:tcW w:type="dxa" w:w="1361"/>
          </w:tcPr>
          <w:p>
            <w:r/>
            <w:r>
              <w:rPr>
                <w:rFonts w:ascii="游ゴシック" w:hAnsi="游ゴシック" w:eastAsia="游ゴシック"/>
                <w:b/>
                <w:sz w:val="17"/>
              </w:rPr>
              <w:t>R7必要額</w:t>
            </w:r>
          </w:p>
        </w:tc>
        <w:tc>
          <w:tcPr>
            <w:tcW w:type="dxa" w:w="1474"/>
          </w:tcPr>
          <w:p>
            <w:r/>
            <w:r>
              <w:rPr>
                <w:rFonts w:ascii="游ゴシック" w:hAnsi="游ゴシック" w:eastAsia="游ゴシック"/>
                <w:b/>
                <w:sz w:val="17"/>
              </w:rPr>
              <w:t>2年の剰余累計</w:t>
            </w:r>
          </w:p>
        </w:tc>
        <w:tc>
          <w:tcPr>
            <w:tcW w:type="dxa" w:w="1587"/>
          </w:tcPr>
          <w:p>
            <w:r/>
            <w:r>
              <w:rPr>
                <w:rFonts w:ascii="游ゴシック" w:hAnsi="游ゴシック" w:eastAsia="游ゴシック"/>
                <w:b/>
                <w:sz w:val="17"/>
              </w:rPr>
              <w:t>管内順位</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625"/>
          </w:tcPr>
          <w:p>
            <w:r/>
            <w:r>
              <w:rPr>
                <w:rFonts w:ascii="游ゴシック" w:hAnsi="游ゴシック" w:eastAsia="游ゴシック"/>
                <w:b/>
                <w:sz w:val="17"/>
              </w:rPr>
              <w:t>第10期平均</w:t>
            </w:r>
          </w:p>
        </w:tc>
        <w:tc>
          <w:tcPr>
            <w:tcW w:type="dxa" w:w="1625"/>
          </w:tcPr>
          <w:p>
            <w:r/>
            <w:r>
              <w:rPr>
                <w:rFonts w:ascii="游ゴシック" w:hAnsi="游ゴシック" w:eastAsia="游ゴシック"/>
                <w:b/>
                <w:sz w:val="17"/>
              </w:rPr>
              <w:t>R12</w:t>
            </w:r>
          </w:p>
        </w:tc>
        <w:tc>
          <w:tcPr>
            <w:tcW w:type="dxa" w:w="1625"/>
          </w:tcPr>
          <w:p>
            <w:r/>
            <w:r>
              <w:rPr>
                <w:rFonts w:ascii="游ゴシック" w:hAnsi="游ゴシック" w:eastAsia="游ゴシック"/>
                <w:b/>
                <w:sz w:val="17"/>
              </w:rPr>
              <w:t>R17</w:t>
            </w:r>
          </w:p>
        </w:tc>
        <w:tc>
          <w:tcPr>
            <w:tcW w:type="dxa" w:w="1625"/>
          </w:tcPr>
          <w:p>
            <w:r/>
            <w:r>
              <w:rPr>
                <w:rFonts w:ascii="游ゴシック" w:hAnsi="游ゴシック" w:eastAsia="游ゴシック"/>
                <w:b/>
                <w:sz w:val="17"/>
              </w:rPr>
              <w:t>R22</w:t>
            </w:r>
          </w:p>
        </w:tc>
        <w:tc>
          <w:tcPr>
            <w:tcW w:type="dxa" w:w="1625"/>
          </w:tcPr>
          <w:p>
            <w:r/>
            <w:r>
              <w:rPr>
                <w:rFonts w:ascii="游ゴシック" w:hAnsi="游ゴシック" w:eastAsia="游ゴシック"/>
                <w:b/>
                <w:sz w:val="17"/>
              </w:rPr>
              <w:t>R27</w:t>
            </w:r>
          </w:p>
        </w:tc>
        <w:tc>
          <w:tcPr>
            <w:tcW w:type="dxa" w:w="1625"/>
          </w:tcPr>
          <w:p>
            <w:r/>
            <w:r>
              <w:rPr>
                <w:rFonts w:ascii="游ゴシック" w:hAnsi="游ゴシック" w:eastAsia="游ゴシック"/>
                <w:b/>
                <w:sz w:val="17"/>
              </w:rPr>
              <w:t>R32</w:t>
            </w:r>
          </w:p>
        </w:tc>
      </w:tr>
      <w:t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【受託者による暫定算定】</w:t>
      </w:r>
    </w:p>
    <w:p>
      <w:pPr>
        <w:spacing w:after="80"/>
      </w:pPr>
      <w:r>
        <w:rPr>
          <w:rFonts w:ascii="游ゴシック" w:hAnsi="游ゴシック" w:eastAsia="游ゴシック"/>
          <w:b w:val="0"/>
          <w:sz w:val="21"/>
        </w:rPr>
        <w:t>第9期の算定を再現したうえで、第10期の前提を入れた暫定の算定を行いました。第9期の前提をそのまま入れると算定上の月額基準額は6,428円となり、第9期計画の公表値と一致します。この式に、第3節により算定した給付費を入れた基本ケースは月額6,436円で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80"/>
          </w:tcPr>
          <w:p>
            <w:r/>
            <w:r>
              <w:rPr>
                <w:rFonts w:ascii="游ゴシック" w:hAnsi="游ゴシック" w:eastAsia="游ゴシック"/>
                <w:b/>
                <w:sz w:val="17"/>
              </w:rPr>
              <w:t>記号</w:t>
            </w:r>
          </w:p>
        </w:tc>
        <w:tc>
          <w:tcPr>
            <w:tcW w:type="dxa" w:w="2608"/>
          </w:tcPr>
          <w:p>
            <w:r/>
            <w:r>
              <w:rPr>
                <w:rFonts w:ascii="游ゴシック" w:hAnsi="游ゴシック" w:eastAsia="游ゴシック"/>
                <w:b/>
                <w:sz w:val="17"/>
              </w:rPr>
              <w:t>項目</w:t>
            </w:r>
          </w:p>
        </w:tc>
        <w:tc>
          <w:tcPr>
            <w:tcW w:type="dxa" w:w="1587"/>
          </w:tcPr>
          <w:p>
            <w:r/>
            <w:r>
              <w:rPr>
                <w:rFonts w:ascii="游ゴシック" w:hAnsi="游ゴシック" w:eastAsia="游ゴシック"/>
                <w:b/>
                <w:sz w:val="17"/>
              </w:rPr>
              <w:t>第9期</w:t>
            </w:r>
          </w:p>
        </w:tc>
        <w:tc>
          <w:tcPr>
            <w:tcW w:type="dxa" w:w="1587"/>
          </w:tcPr>
          <w:p>
            <w:r/>
            <w:r>
              <w:rPr>
                <w:rFonts w:ascii="游ゴシック" w:hAnsi="游ゴシック" w:eastAsia="游ゴシック"/>
                <w:b/>
                <w:sz w:val="17"/>
              </w:rPr>
              <w:t>第10期（暫定）</w:t>
            </w:r>
          </w:p>
        </w:tc>
        <w:tc>
          <w:tcPr>
            <w:tcW w:type="dxa" w:w="794"/>
          </w:tcPr>
          <w:p>
            <w:r/>
            <w:r>
              <w:rPr>
                <w:rFonts w:ascii="游ゴシック" w:hAnsi="游ゴシック" w:eastAsia="游ゴシック"/>
                <w:b/>
                <w:sz w:val="17"/>
              </w:rPr>
              <w:t>比</w:t>
            </w:r>
          </w:p>
        </w:tc>
        <w:tc>
          <w:tcPr>
            <w:tcW w:type="dxa" w:w="2494"/>
          </w:tcPr>
          <w:p>
            <w:r/>
            <w:r>
              <w:rPr>
                <w:rFonts w:ascii="游ゴシック" w:hAnsi="游ゴシック" w:eastAsia="游ゴシック"/>
                <w:b/>
                <w:sz w:val="17"/>
              </w:rPr>
              <w:t>置き方</w:t>
            </w:r>
          </w:p>
        </w:tc>
      </w:tr>
      <w:t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9,565,616,321</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2,322,333,022</w:t>
            </w:r>
          </w:p>
        </w:tc>
        <w:tc>
          <w:tcPr>
            <w:tcW w:type="dxa" w:w="794"/>
          </w:tcPr>
          <w:p>
            <w:r/>
            <w:r>
              <w:rPr>
                <w:rFonts w:ascii="游ゴシック" w:hAnsi="游ゴシック" w:eastAsia="游ゴシック"/>
                <w:sz w:val="17"/>
              </w:rPr>
              <w:t>99.8％</w:t>
            </w:r>
          </w:p>
        </w:tc>
        <w:tc>
          <w:tcPr>
            <w:tcW w:type="dxa" w:w="2494"/>
          </w:tcPr>
          <w:p>
            <w:r/>
            <w:r>
              <w:rPr>
                <w:rFonts w:ascii="游ゴシック" w:hAnsi="游ゴシック" w:eastAsia="游ゴシック"/>
                <w:sz w:val="17"/>
              </w:rPr>
              <w:t>①×23％。第10期の割合は政令による</w:t>
            </w:r>
          </w:p>
        </w:tc>
      </w:tr>
      <w:t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494,350,214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729,213,412</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2,087,469,824</w:t>
            </w:r>
          </w:p>
        </w:tc>
        <w:tc>
          <w:tcPr>
            <w:tcW w:type="dxa" w:w="794"/>
          </w:tcPr>
          <w:p>
            <w:r/>
            <w:r>
              <w:rPr>
                <w:rFonts w:ascii="游ゴシック" w:hAnsi="游ゴシック" w:eastAsia="游ゴシック"/>
                <w:sz w:val="17"/>
              </w:rPr>
              <w:t>101.7％</w:t>
            </w:r>
          </w:p>
        </w:tc>
        <w:tc>
          <w:tcPr>
            <w:tcW w:type="dxa" w:w="2494"/>
          </w:tcPr>
          <w:p>
            <w:r/>
            <w:r>
              <w:rPr>
                <w:rFonts w:ascii="游ゴシック" w:hAnsi="游ゴシック" w:eastAsia="游ゴシック"/>
                <w:sz w:val="17"/>
              </w:rPr>
              <w:t>C＋D－E＋F＋G±H－I</w:t>
            </w:r>
          </w:p>
        </w:tc>
      </w:tr>
      <w:t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10,097,100,098</w:t>
            </w:r>
          </w:p>
        </w:tc>
        <w:tc>
          <w:tcPr>
            <w:tcW w:type="dxa" w:w="794"/>
          </w:tcPr>
          <w:p>
            <w:r/>
            <w:r>
              <w:rPr>
                <w:rFonts w:ascii="游ゴシック" w:hAnsi="游ゴシック" w:eastAsia="游ゴシック"/>
                <w:sz w:val="17"/>
              </w:rPr>
              <w:t>99.8％</w:t>
            </w:r>
          </w:p>
        </w:tc>
        <w:tc>
          <w:tcPr>
            <w:tcW w:type="dxa" w:w="2494"/>
          </w:tcPr>
          <w:p>
            <w:r/>
            <w:r>
              <w:rPr>
                <w:rFonts w:ascii="游ゴシック" w:hAnsi="游ゴシック" w:eastAsia="游ゴシック"/>
                <w:sz w:val="17"/>
              </w:rPr>
              <w:t>―</w:t>
            </w:r>
          </w:p>
        </w:tc>
      </w:tr>
      <w:t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6,436円</w:t>
            </w:r>
          </w:p>
        </w:tc>
        <w:tc>
          <w:tcPr>
            <w:tcW w:type="dxa" w:w="794"/>
          </w:tcPr>
          <w:p>
            <w:r/>
            <w:r>
              <w:rPr>
                <w:rFonts w:ascii="游ゴシック" w:hAnsi="游ゴシック" w:eastAsia="游ゴシック"/>
                <w:sz w:val="17"/>
              </w:rPr>
              <w:t>100.1％</w:t>
            </w:r>
          </w:p>
        </w:tc>
        <w:tc>
          <w:tcPr>
            <w:tcW w:type="dxa" w:w="2494"/>
          </w:tcPr>
          <w:p>
            <w:r/>
            <w:r>
              <w:rPr>
                <w:rFonts w:ascii="游ゴシック" w:hAnsi="游ゴシック" w:eastAsia="游ゴシック"/>
                <w:sz w:val="17"/>
              </w:rPr>
              <w:t>J÷収納率99.0％÷③÷12</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jc w:val="right"/>
      </w:pPr>
      <w:r>
        <w:rPr>
          <w:rFonts w:ascii="游ゴシック" w:hAnsi="游ゴシック" w:eastAsia="游ゴシック"/>
          <w:b w:val="0"/>
          <w:sz w:val="16"/>
        </w:rPr>
        <w:t>資料：将来推計 第3段階（給付費と保険料）05シート</w:t>
      </w:r>
    </w:p>
    <w:p>
      <w:pPr>
        <w:spacing w:after="80"/>
      </w:pPr>
      <w:r>
        <w:rPr>
          <w:rFonts w:ascii="游ゴシック" w:hAnsi="游ゴシック" w:eastAsia="游ゴシック"/>
          <w:b w:val="0"/>
          <w:sz w:val="20"/>
        </w:rPr>
        <w:t>第9期の条例基準額6,400円に対し、暫定の算定値は36円高くなります。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【給付費の置き方によるちがい】</w:t>
      </w:r>
    </w:p>
    <w:p>
      <w:pPr>
        <w:spacing w:after="80"/>
      </w:pPr>
      <w:r>
        <w:rPr>
          <w:rFonts w:ascii="游ゴシック" w:hAnsi="游ゴシック" w:eastAsia="游ゴシック"/>
          <w:b w:val="0"/>
          <w:sz w:val="20"/>
        </w:rPr>
        <w:t>給付費の置き方について、次の3つを算定しました。上表は①によっています。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14"/>
          </w:tcPr>
          <w:p>
            <w:r/>
            <w:r>
              <w:rPr>
                <w:rFonts w:ascii="游ゴシック" w:hAnsi="游ゴシック" w:eastAsia="游ゴシック"/>
                <w:b/>
                <w:sz w:val="17"/>
              </w:rPr>
              <w:t>置き方</w:t>
            </w:r>
          </w:p>
        </w:tc>
        <w:tc>
          <w:tcPr>
            <w:tcW w:type="dxa" w:w="3402"/>
          </w:tcPr>
          <w:p>
            <w:r/>
            <w:r>
              <w:rPr>
                <w:rFonts w:ascii="游ゴシック" w:hAnsi="游ゴシック" w:eastAsia="游ゴシック"/>
                <w:b/>
                <w:sz w:val="17"/>
              </w:rPr>
              <w:t>内容</w:t>
            </w:r>
          </w:p>
        </w:tc>
        <w:tc>
          <w:tcPr>
            <w:tcW w:type="dxa" w:w="2041"/>
          </w:tcPr>
          <w:p>
            <w:r/>
            <w:r>
              <w:rPr>
                <w:rFonts w:ascii="游ゴシック" w:hAnsi="游ゴシック" w:eastAsia="游ゴシック"/>
                <w:b/>
                <w:sz w:val="17"/>
              </w:rPr>
              <w:t>総給付費（3か年計）</w:t>
            </w:r>
          </w:p>
        </w:tc>
        <w:tc>
          <w:tcPr>
            <w:tcW w:type="dxa" w:w="1474"/>
          </w:tcPr>
          <w:p>
            <w:r/>
            <w:r>
              <w:rPr>
                <w:rFonts w:ascii="游ゴシック" w:hAnsi="游ゴシック" w:eastAsia="游ゴシック"/>
                <w:b/>
                <w:sz w:val="17"/>
              </w:rPr>
              <w:t>算定上の月額</w:t>
            </w:r>
          </w:p>
        </w:tc>
      </w:tr>
      <w:tr>
        <w:tc>
          <w:tcPr>
            <w:tcW w:type="dxa" w:w="1814"/>
          </w:tcPr>
          <w:p>
            <w:r/>
            <w:r>
              <w:rPr>
                <w:rFonts w:ascii="游ゴシック" w:hAnsi="游ゴシック" w:eastAsia="游ゴシック"/>
                <w:sz w:val="17"/>
              </w:rPr>
              <w:t>① 要介護度別（採用）</w:t>
            </w:r>
          </w:p>
        </w:tc>
        <w:tc>
          <w:tcPr>
            <w:tcW w:type="dxa" w:w="3402"/>
          </w:tcPr>
          <w:p>
            <w:r/>
            <w:r>
              <w:rPr>
                <w:rFonts w:ascii="游ゴシック" w:hAnsi="游ゴシック" w:eastAsia="游ゴシック"/>
                <w:sz w:val="17"/>
              </w:rPr>
              <w:t>令和7年度の実績に要介護度別の認定者数の伸びを乗じる</w:t>
            </w:r>
          </w:p>
        </w:tc>
        <w:tc>
          <w:tcPr>
            <w:tcW w:type="dxa" w:w="2041"/>
          </w:tcPr>
          <w:p>
            <w:r/>
            <w:r>
              <w:rPr>
                <w:rFonts w:ascii="游ゴシック" w:hAnsi="游ゴシック" w:eastAsia="游ゴシック"/>
                <w:sz w:val="17"/>
              </w:rPr>
              <w:t>9,031,900,444</w:t>
            </w:r>
          </w:p>
        </w:tc>
        <w:tc>
          <w:tcPr>
            <w:tcW w:type="dxa" w:w="1474"/>
          </w:tcPr>
          <w:p>
            <w:r/>
            <w:r>
              <w:rPr>
                <w:rFonts w:ascii="游ゴシック" w:hAnsi="游ゴシック" w:eastAsia="游ゴシック"/>
                <w:sz w:val="17"/>
              </w:rPr>
              <w:t>6,436円</w:t>
            </w:r>
          </w:p>
        </w:tc>
      </w:tr>
      <w:tr>
        <w:tc>
          <w:tcPr>
            <w:tcW w:type="dxa" w:w="1814"/>
          </w:tcPr>
          <w:p>
            <w:r/>
            <w:r>
              <w:rPr>
                <w:rFonts w:ascii="游ゴシック" w:hAnsi="游ゴシック" w:eastAsia="游ゴシック"/>
                <w:sz w:val="17"/>
              </w:rPr>
              <w:t>② 一律の伸び</w:t>
            </w:r>
          </w:p>
        </w:tc>
        <w:tc>
          <w:tcPr>
            <w:tcW w:type="dxa" w:w="3402"/>
          </w:tcPr>
          <w:p>
            <w:r/>
            <w:r>
              <w:rPr>
                <w:rFonts w:ascii="游ゴシック" w:hAnsi="游ゴシック" w:eastAsia="游ゴシック"/>
                <w:sz w:val="17"/>
              </w:rPr>
              <w:t>令和7年度の実績に認定者数の総数の伸びを乗じる</w:t>
            </w:r>
          </w:p>
        </w:tc>
        <w:tc>
          <w:tcPr>
            <w:tcW w:type="dxa" w:w="2041"/>
          </w:tcPr>
          <w:p>
            <w:r/>
            <w:r>
              <w:rPr>
                <w:rFonts w:ascii="游ゴシック" w:hAnsi="游ゴシック" w:eastAsia="游ゴシック"/>
                <w:sz w:val="17"/>
              </w:rPr>
              <w:t>9,020,228,881</w:t>
            </w:r>
          </w:p>
        </w:tc>
        <w:tc>
          <w:tcPr>
            <w:tcW w:type="dxa" w:w="1474"/>
          </w:tcPr>
          <w:p>
            <w:r/>
            <w:r>
              <w:rPr>
                <w:rFonts w:ascii="游ゴシック" w:hAnsi="游ゴシック" w:eastAsia="游ゴシック"/>
                <w:sz w:val="17"/>
              </w:rPr>
              <w:t>6,428円</w:t>
            </w:r>
          </w:p>
        </w:tc>
      </w:tr>
      <w:tr>
        <w:tc>
          <w:tcPr>
            <w:tcW w:type="dxa" w:w="1814"/>
          </w:tcPr>
          <w:p>
            <w:r/>
            <w:r>
              <w:rPr>
                <w:rFonts w:ascii="游ゴシック" w:hAnsi="游ゴシック" w:eastAsia="游ゴシック"/>
                <w:sz w:val="17"/>
              </w:rPr>
              <w:t>③ 見える化システムの自然体推計</w:t>
            </w:r>
          </w:p>
        </w:tc>
        <w:tc>
          <w:tcPr>
            <w:tcW w:type="dxa" w:w="3402"/>
          </w:tcPr>
          <w:p>
            <w:r/>
            <w:r>
              <w:rPr>
                <w:rFonts w:ascii="游ゴシック" w:hAnsi="游ゴシック" w:eastAsia="游ゴシック"/>
                <w:sz w:val="17"/>
              </w:rPr>
              <w:t>自然体推計に人口の基礎の置換え（認定者数の比）を行う</w:t>
            </w:r>
          </w:p>
        </w:tc>
        <w:tc>
          <w:tcPr>
            <w:tcW w:type="dxa" w:w="2041"/>
          </w:tcPr>
          <w:p>
            <w:r/>
            <w:r>
              <w:rPr>
                <w:rFonts w:ascii="游ゴシック" w:hAnsi="游ゴシック" w:eastAsia="游ゴシック"/>
                <w:sz w:val="17"/>
              </w:rPr>
              <w:t>9,483,393,155</w:t>
            </w:r>
          </w:p>
        </w:tc>
        <w:tc>
          <w:tcPr>
            <w:tcW w:type="dxa" w:w="1474"/>
          </w:tcPr>
          <w:p>
            <w:r/>
            <w:r>
              <w:rPr>
                <w:rFonts w:ascii="游ゴシック" w:hAnsi="游ゴシック" w:eastAsia="游ゴシック"/>
                <w:sz w:val="17"/>
              </w:rPr>
              <w:t>6,740円</w:t>
            </w:r>
          </w:p>
        </w:tc>
      </w:tr>
    </w:tbl>
    <w:p>
      <w:pPr>
        <w:spacing w:after="80"/>
      </w:pPr>
      <w:r>
        <w:rPr>
          <w:rFonts w:ascii="游ゴシック" w:hAnsi="游ゴシック" w:eastAsia="游ゴシック"/>
          <w:b w:val="0"/>
          <w:sz w:val="20"/>
        </w:rPr>
        <w:t>①と②の差は8円です。人口の高齢化により要介護度の構成が重度側へ動くため、要介護度別に置くと給付費はわずかに大きくなります。①と③の差304円は、③が社人研の推計人口を基礎とする見える化システムの出力を人口の比で置き直したものであるのに対し、①が令和7年度の実績（年報・広域連合を単位とするもの）から組み上げたものであることによります。</w:t>
      </w:r>
    </w:p>
    <w:p>
      <w:pPr>
        <w:spacing w:after="80"/>
      </w:pPr>
      <w:r>
        <w:rPr>
          <w:rFonts w:ascii="游ゴシック" w:hAnsi="游ゴシック" w:eastAsia="游ゴシック"/>
          <w:b w:val="0"/>
          <w:sz w:val="20"/>
        </w:rPr>
        <w:t>地域支援事業費（B）からは、保険者機能強化推進事業費及び保険者努力支援事業費を除いています。いずれも交付金を財源とする事業であり、第1号被保険者負担分の算定基礎には含まれないためです。また調整交付金の算定基礎に加える総合事業費は、介護保険事業計画作成支援ツールの「介護予防・日常生活支援総合事業費」（3町計107,129,318円）によります。第3節2の表に掲げた令和6年度決算の「介護予防・生活支援サービス事業費」101,274,621円とは基礎が異なり、5,854,697円の差があります。決算は広域連合の歳出の款項によるもの、計画作成支援ツールは構成3町がそれぞれ入力した額の合計であり、区分の立て方が異なるためです。差の内訳は事業別の実績の受領後に整理します［要確認］。算定方法と国の様式との対照は「算定方法の整合確認（国と見える化）」によります。</w:t>
      </w:r>
    </w:p>
    <w:p>
      <w:pPr>
        <w:spacing w:after="160"/>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【前提を動かした場合の幅】</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レバー</w:t>
            </w:r>
          </w:p>
        </w:tc>
        <w:tc>
          <w:tcPr>
            <w:tcW w:type="dxa" w:w="2268"/>
          </w:tcPr>
          <w:p>
            <w:r/>
            <w:r>
              <w:rPr>
                <w:rFonts w:ascii="游ゴシック" w:hAnsi="游ゴシック" w:eastAsia="游ゴシック"/>
                <w:b/>
                <w:sz w:val="17"/>
              </w:rPr>
              <w:t>基本ケース</w:t>
            </w:r>
          </w:p>
        </w:tc>
        <w:tc>
          <w:tcPr>
            <w:tcW w:type="dxa" w:w="2721"/>
          </w:tcPr>
          <w:p>
            <w:r/>
            <w:r>
              <w:rPr>
                <w:rFonts w:ascii="游ゴシック" w:hAnsi="游ゴシック" w:eastAsia="游ゴシック"/>
                <w:b/>
                <w:sz w:val="17"/>
              </w:rPr>
              <w:t>動かした場合</w:t>
            </w:r>
          </w:p>
        </w:tc>
        <w:tc>
          <w:tcPr>
            <w:tcW w:type="dxa" w:w="1134"/>
          </w:tcPr>
          <w:p>
            <w:r/>
            <w:r>
              <w:rPr>
                <w:rFonts w:ascii="游ゴシック" w:hAnsi="游ゴシック" w:eastAsia="游ゴシック"/>
                <w:b/>
                <w:sz w:val="17"/>
              </w:rPr>
              <w:t>月額</w:t>
            </w:r>
          </w:p>
        </w:tc>
        <w:tc>
          <w:tcPr>
            <w:tcW w:type="dxa" w:w="1134"/>
          </w:tcPr>
          <w:p>
            <w:r/>
            <w:r>
              <w:rPr>
                <w:rFonts w:ascii="游ゴシック" w:hAnsi="游ゴシック" w:eastAsia="游ゴシック"/>
                <w:b/>
                <w:sz w:val="17"/>
              </w:rPr>
              <w:t>差</w:t>
            </w:r>
          </w:p>
        </w:tc>
      </w:tr>
      <w:t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6,497円</w:t>
            </w:r>
          </w:p>
        </w:tc>
        <w:tc>
          <w:tcPr>
            <w:tcW w:type="dxa" w:w="1134"/>
          </w:tcPr>
          <w:p>
            <w:r/>
            <w:r>
              <w:rPr>
                <w:rFonts w:ascii="游ゴシック" w:hAnsi="游ゴシック" w:eastAsia="游ゴシック"/>
                <w:sz w:val="17"/>
              </w:rPr>
              <w:t>＋61円</w:t>
            </w:r>
          </w:p>
        </w:tc>
      </w:tr>
      <w:t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6,619円</w:t>
            </w:r>
          </w:p>
        </w:tc>
        <w:tc>
          <w:tcPr>
            <w:tcW w:type="dxa" w:w="1134"/>
          </w:tcPr>
          <w:p>
            <w:r/>
            <w:r>
              <w:rPr>
                <w:rFonts w:ascii="游ゴシック" w:hAnsi="游ゴシック" w:eastAsia="游ゴシック"/>
                <w:sz w:val="17"/>
              </w:rPr>
              <w:t>＋182円</w:t>
            </w:r>
          </w:p>
        </w:tc>
      </w:tr>
      <w:t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6,747円</w:t>
            </w:r>
          </w:p>
        </w:tc>
        <w:tc>
          <w:tcPr>
            <w:tcW w:type="dxa" w:w="1134"/>
          </w:tcPr>
          <w:p>
            <w:r/>
            <w:r>
              <w:rPr>
                <w:rFonts w:ascii="游ゴシック" w:hAnsi="游ゴシック" w:eastAsia="游ゴシック"/>
                <w:sz w:val="17"/>
              </w:rPr>
              <w:t>＋311円</w:t>
            </w:r>
          </w:p>
        </w:tc>
      </w:tr>
      <w:t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6,706円</w:t>
            </w:r>
          </w:p>
        </w:tc>
        <w:tc>
          <w:tcPr>
            <w:tcW w:type="dxa" w:w="1134"/>
          </w:tcPr>
          <w:p>
            <w:r/>
            <w:r>
              <w:rPr>
                <w:rFonts w:ascii="游ゴシック" w:hAnsi="游ゴシック" w:eastAsia="游ゴシック"/>
                <w:sz w:val="17"/>
              </w:rPr>
              <w:t>＋270円</w:t>
            </w:r>
          </w:p>
        </w:tc>
      </w:tr>
      <w:t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6,281円</w:t>
            </w:r>
          </w:p>
        </w:tc>
        <w:tc>
          <w:tcPr>
            <w:tcW w:type="dxa" w:w="1134"/>
          </w:tcPr>
          <w:p>
            <w:r/>
            <w:r>
              <w:rPr>
                <w:rFonts w:ascii="游ゴシック" w:hAnsi="游ゴシック" w:eastAsia="游ゴシック"/>
                <w:sz w:val="17"/>
              </w:rPr>
              <w:t>▲155円</w:t>
            </w:r>
          </w:p>
        </w:tc>
      </w:tr>
      <w:t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6,380円</w:t>
            </w:r>
          </w:p>
        </w:tc>
        <w:tc>
          <w:tcPr>
            <w:tcW w:type="dxa" w:w="1134"/>
          </w:tcPr>
          <w:p>
            <w:r/>
            <w:r>
              <w:rPr>
                <w:rFonts w:ascii="游ゴシック" w:hAnsi="游ゴシック" w:eastAsia="游ゴシック"/>
                <w:sz w:val="17"/>
              </w:rPr>
              <w:t>▲56円</w:t>
            </w:r>
          </w:p>
        </w:tc>
      </w:tr>
      <w:t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5,722円</w:t>
            </w:r>
          </w:p>
        </w:tc>
        <w:tc>
          <w:tcPr>
            <w:tcW w:type="dxa" w:w="1134"/>
          </w:tcPr>
          <w:p>
            <w:r/>
            <w:r>
              <w:rPr>
                <w:rFonts w:ascii="游ゴシック" w:hAnsi="游ゴシック" w:eastAsia="游ゴシック"/>
                <w:sz w:val="17"/>
              </w:rPr>
              <w:t>▲714円</w:t>
            </w:r>
          </w:p>
        </w:tc>
      </w:tr>
      <w:t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6,313円</w:t>
            </w:r>
          </w:p>
        </w:tc>
        <w:tc>
          <w:tcPr>
            <w:tcW w:type="dxa" w:w="1134"/>
          </w:tcPr>
          <w:p>
            <w:r/>
            <w:r>
              <w:rPr>
                <w:rFonts w:ascii="游ゴシック" w:hAnsi="游ゴシック" w:eastAsia="游ゴシック"/>
                <w:sz w:val="17"/>
              </w:rPr>
              <w:t>▲123円</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after="80"/>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介護報酬改定率は1％当たり月額61円です。改定率は令和9年度の告示を待って反映します。</w:t>
      </w:r>
    </w:p>
    <w:p>
      <w:pPr>
        <w:spacing w:after="160"/>
      </w:pPr>
      <w:r>
        <w:rPr>
          <w:rFonts w:ascii="游ゴシック" w:hAnsi="游ゴシック" w:eastAsia="游ゴシック"/>
          <w:b w:val="0"/>
          <w:sz w:val="17"/>
        </w:rPr>
        <w:t>注）各欄は、基本ケースから当該の前提のみを動かした場合の値です。複数を同時に動かした場合の値ではありません。</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試算</w:t>
            </w:r>
          </w:p>
        </w:tc>
        <w:tc>
          <w:tcPr>
            <w:tcW w:type="dxa" w:w="4602"/>
          </w:tcPr>
          <w:p>
            <w:r/>
            <w:r>
              <w:rPr>
                <w:rFonts w:ascii="游ゴシック" w:hAnsi="游ゴシック" w:eastAsia="游ゴシック"/>
                <w:b/>
                <w:sz w:val="17"/>
              </w:rPr>
              <w:t>前提</w:t>
            </w:r>
          </w:p>
        </w:tc>
        <w:tc>
          <w:tcPr>
            <w:tcW w:type="dxa" w:w="3725"/>
          </w:tcPr>
          <w:p>
            <w:r/>
            <w:r>
              <w:rPr>
                <w:rFonts w:ascii="游ゴシック" w:hAnsi="游ゴシック" w:eastAsia="游ゴシック"/>
                <w:b/>
                <w:sz w:val="17"/>
              </w:rPr>
              <w:t>用途</w:t>
            </w:r>
          </w:p>
        </w:tc>
      </w:tr>
      <w:t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191"/>
          </w:tcPr>
          <w:p>
            <w:r/>
            <w:r>
              <w:rPr>
                <w:rFonts w:ascii="游ゴシック" w:hAnsi="游ゴシック" w:eastAsia="游ゴシック"/>
                <w:b/>
                <w:sz w:val="17"/>
              </w:rPr>
              <w:t>項目</w:t>
            </w:r>
          </w:p>
        </w:tc>
        <w:tc>
          <w:tcPr>
            <w:tcW w:type="dxa" w:w="1863"/>
          </w:tcPr>
          <w:p>
            <w:r/>
            <w:r>
              <w:rPr>
                <w:rFonts w:ascii="游ゴシック" w:hAnsi="游ゴシック" w:eastAsia="游ゴシック"/>
                <w:b/>
                <w:sz w:val="17"/>
              </w:rPr>
              <w:t>記号・算式</w:t>
            </w:r>
          </w:p>
        </w:tc>
        <w:tc>
          <w:tcPr>
            <w:tcW w:type="dxa" w:w="1205"/>
          </w:tcPr>
          <w:p>
            <w:r/>
            <w:r>
              <w:rPr>
                <w:rFonts w:ascii="游ゴシック" w:hAnsi="游ゴシック" w:eastAsia="游ゴシック"/>
                <w:b/>
                <w:sz w:val="17"/>
              </w:rPr>
              <w:t>第10期計</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1863"/>
          </w:tcPr>
          <w:p>
            <w:r/>
            <w:r>
              <w:rPr>
                <w:rFonts w:ascii="游ゴシック" w:hAnsi="游ゴシック" w:eastAsia="游ゴシック"/>
                <w:b/>
                <w:sz w:val="17"/>
              </w:rPr>
              <w:t>確定資料</w:t>
            </w:r>
          </w:p>
        </w:tc>
      </w:tr>
      <w:t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9,565,616,321</w:t>
            </w:r>
          </w:p>
        </w:tc>
        <w:tc>
          <w:tcPr>
            <w:tcW w:type="dxa" w:w="877"/>
          </w:tcPr>
          <w:p>
            <w:r/>
            <w:r>
              <w:rPr>
                <w:rFonts w:ascii="游ゴシック" w:hAnsi="游ゴシック" w:eastAsia="游ゴシック"/>
                <w:sz w:val="17"/>
              </w:rPr>
              <w:t>3,154,260,628</w:t>
            </w:r>
          </w:p>
        </w:tc>
        <w:tc>
          <w:tcPr>
            <w:tcW w:type="dxa" w:w="877"/>
          </w:tcPr>
          <w:p>
            <w:r/>
            <w:r>
              <w:rPr>
                <w:rFonts w:ascii="游ゴシック" w:hAnsi="游ゴシック" w:eastAsia="游ゴシック"/>
                <w:sz w:val="17"/>
              </w:rPr>
              <w:t>3,188,366,578</w:t>
            </w:r>
          </w:p>
        </w:tc>
        <w:tc>
          <w:tcPr>
            <w:tcW w:type="dxa" w:w="877"/>
          </w:tcPr>
          <w:p>
            <w:r/>
            <w:r>
              <w:rPr>
                <w:rFonts w:ascii="游ゴシック" w:hAnsi="游ゴシック" w:eastAsia="游ゴシック"/>
                <w:sz w:val="17"/>
              </w:rPr>
              <w:t>3,222,989,115</w:t>
            </w:r>
          </w:p>
        </w:tc>
        <w:tc>
          <w:tcPr>
            <w:tcW w:type="dxa" w:w="1863"/>
          </w:tcPr>
          <w:p>
            <w:r/>
            <w:r>
              <w:rPr>
                <w:rFonts w:ascii="游ゴシック" w:hAnsi="游ゴシック" w:eastAsia="游ゴシック"/>
                <w:sz w:val="17"/>
              </w:rPr>
              <w:t>給付費の積上げ（第3節）</w:t>
            </w:r>
          </w:p>
        </w:tc>
      </w:tr>
      <w:t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2,322,333,022</w:t>
            </w:r>
          </w:p>
        </w:tc>
        <w:tc>
          <w:tcPr>
            <w:tcW w:type="dxa" w:w="877"/>
          </w:tcPr>
          <w:p>
            <w:r/>
            <w:r>
              <w:rPr>
                <w:rFonts w:ascii="游ゴシック" w:hAnsi="游ゴシック" w:eastAsia="游ゴシック"/>
                <w:sz w:val="17"/>
              </w:rPr>
              <w:t>766,227,034</w:t>
            </w:r>
          </w:p>
        </w:tc>
        <w:tc>
          <w:tcPr>
            <w:tcW w:type="dxa" w:w="877"/>
          </w:tcPr>
          <w:p>
            <w:r/>
            <w:r>
              <w:rPr>
                <w:rFonts w:ascii="游ゴシック" w:hAnsi="游ゴシック" w:eastAsia="游ゴシック"/>
                <w:sz w:val="17"/>
              </w:rPr>
              <w:t>774,071,403</w:t>
            </w:r>
          </w:p>
        </w:tc>
        <w:tc>
          <w:tcPr>
            <w:tcW w:type="dxa" w:w="877"/>
          </w:tcPr>
          <w:p>
            <w:r/>
            <w:r>
              <w:rPr>
                <w:rFonts w:ascii="游ゴシック" w:hAnsi="游ゴシック" w:eastAsia="游ゴシック"/>
                <w:sz w:val="17"/>
              </w:rPr>
              <w:t>782,034,586</w:t>
            </w:r>
          </w:p>
        </w:tc>
        <w:tc>
          <w:tcPr>
            <w:tcW w:type="dxa" w:w="1863"/>
          </w:tcPr>
          <w:p>
            <w:r/>
            <w:r>
              <w:rPr>
                <w:rFonts w:ascii="游ゴシック" w:hAnsi="游ゴシック" w:eastAsia="游ゴシック"/>
                <w:sz w:val="17"/>
              </w:rPr>
              <w:t>国の負担割合</w:t>
            </w:r>
          </w:p>
        </w:tc>
      </w:tr>
      <w:t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494,350,214</w:t>
            </w:r>
          </w:p>
        </w:tc>
        <w:tc>
          <w:tcPr>
            <w:tcW w:type="dxa" w:w="877"/>
          </w:tcPr>
          <w:p>
            <w:r/>
            <w:r>
              <w:rPr>
                <w:rFonts w:ascii="游ゴシック" w:hAnsi="游ゴシック" w:eastAsia="游ゴシック"/>
                <w:sz w:val="17"/>
              </w:rPr>
              <w:t>163,069,497</w:t>
            </w:r>
          </w:p>
        </w:tc>
        <w:tc>
          <w:tcPr>
            <w:tcW w:type="dxa" w:w="877"/>
          </w:tcPr>
          <w:p>
            <w:r/>
            <w:r>
              <w:rPr>
                <w:rFonts w:ascii="游ゴシック" w:hAnsi="游ゴシック" w:eastAsia="游ゴシック"/>
                <w:sz w:val="17"/>
              </w:rPr>
              <w:t>164,774,795</w:t>
            </w:r>
          </w:p>
        </w:tc>
        <w:tc>
          <w:tcPr>
            <w:tcW w:type="dxa" w:w="877"/>
          </w:tcPr>
          <w:p>
            <w:r/>
            <w:r>
              <w:rPr>
                <w:rFonts w:ascii="游ゴシック" w:hAnsi="游ゴシック" w:eastAsia="游ゴシック"/>
                <w:sz w:val="17"/>
              </w:rPr>
              <w:t>166,505,922</w:t>
            </w:r>
          </w:p>
        </w:tc>
        <w:tc>
          <w:tcPr>
            <w:tcW w:type="dxa" w:w="1863"/>
          </w:tcPr>
          <w:p>
            <w:r/>
            <w:r>
              <w:rPr>
                <w:rFonts w:ascii="游ゴシック" w:hAnsi="游ゴシック" w:eastAsia="游ゴシック"/>
                <w:sz w:val="17"/>
              </w:rPr>
              <w:t>制度条件</w:t>
            </w:r>
          </w:p>
        </w:tc>
      </w:tr>
      <w:t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729,213,412</w:t>
            </w:r>
          </w:p>
        </w:tc>
        <w:tc>
          <w:tcPr>
            <w:tcW w:type="dxa" w:w="877"/>
          </w:tcPr>
          <w:p>
            <w:r/>
            <w:r>
              <w:rPr>
                <w:rFonts w:ascii="游ゴシック" w:hAnsi="游ゴシック" w:eastAsia="游ゴシック"/>
                <w:sz w:val="17"/>
              </w:rPr>
              <w:t>240,542,962</w:t>
            </w:r>
          </w:p>
        </w:tc>
        <w:tc>
          <w:tcPr>
            <w:tcW w:type="dxa" w:w="877"/>
          </w:tcPr>
          <w:p>
            <w:r/>
            <w:r>
              <w:rPr>
                <w:rFonts w:ascii="游ゴシック" w:hAnsi="游ゴシック" w:eastAsia="游ゴシック"/>
                <w:sz w:val="17"/>
              </w:rPr>
              <w:t>243,058,437</w:t>
            </w:r>
          </w:p>
        </w:tc>
        <w:tc>
          <w:tcPr>
            <w:tcW w:type="dxa" w:w="877"/>
          </w:tcPr>
          <w:p>
            <w:r/>
            <w:r>
              <w:rPr>
                <w:rFonts w:ascii="游ゴシック" w:hAnsi="游ゴシック" w:eastAsia="游ゴシック"/>
                <w:sz w:val="17"/>
              </w:rPr>
              <w:t>245,612,013</w:t>
            </w:r>
          </w:p>
        </w:tc>
        <w:tc>
          <w:tcPr>
            <w:tcW w:type="dxa" w:w="1863"/>
          </w:tcPr>
          <w:p>
            <w:r/>
            <w:r>
              <w:rPr>
                <w:rFonts w:ascii="游ゴシック" w:hAnsi="游ゴシック" w:eastAsia="游ゴシック"/>
                <w:sz w:val="17"/>
              </w:rPr>
              <w:t>国・北海道情報</w:t>
            </w:r>
          </w:p>
        </w:tc>
      </w:tr>
      <w:t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2,087,469,824</w:t>
            </w:r>
          </w:p>
        </w:tc>
        <w:tc>
          <w:tcPr>
            <w:tcW w:type="dxa" w:w="877"/>
          </w:tcPr>
          <w:p>
            <w:r/>
            <w:r>
              <w:rPr>
                <w:rFonts w:ascii="游ゴシック" w:hAnsi="游ゴシック" w:eastAsia="游ゴシック"/>
                <w:sz w:val="17"/>
              </w:rPr>
              <w:t>688,753,570</w:t>
            </w:r>
          </w:p>
        </w:tc>
        <w:tc>
          <w:tcPr>
            <w:tcW w:type="dxa" w:w="877"/>
          </w:tcPr>
          <w:p>
            <w:r/>
            <w:r>
              <w:rPr>
                <w:rFonts w:ascii="游ゴシック" w:hAnsi="游ゴシック" w:eastAsia="游ゴシック"/>
                <w:sz w:val="17"/>
              </w:rPr>
              <w:t>695,787,760</w:t>
            </w:r>
          </w:p>
        </w:tc>
        <w:tc>
          <w:tcPr>
            <w:tcW w:type="dxa" w:w="877"/>
          </w:tcPr>
          <w:p>
            <w:r/>
            <w:r>
              <w:rPr>
                <w:rFonts w:ascii="游ゴシック" w:hAnsi="游ゴシック" w:eastAsia="游ゴシック"/>
                <w:sz w:val="17"/>
              </w:rPr>
              <w:t>702,928,494</w:t>
            </w:r>
          </w:p>
        </w:tc>
        <w:tc>
          <w:tcPr>
            <w:tcW w:type="dxa" w:w="1863"/>
          </w:tcPr>
          <w:p>
            <w:r/>
            <w:r>
              <w:rPr>
                <w:rFonts w:ascii="游ゴシック" w:hAnsi="游ゴシック" w:eastAsia="游ゴシック"/>
                <w:sz w:val="17"/>
              </w:rPr>
              <w:t>算定ワークブック</w:t>
            </w:r>
          </w:p>
        </w:tc>
      </w:tr>
      <w:t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6,436円</w:t>
            </w:r>
          </w:p>
        </w:tc>
        <w:tc>
          <w:tcPr>
            <w:tcW w:type="dxa" w:w="877"/>
          </w:tcPr>
          <w:p>
            <w:r/>
            <w:r>
              <w:rPr>
                <w:rFonts w:ascii="游ゴシック" w:hAnsi="游ゴシック" w:eastAsia="游ゴシック"/>
                <w:sz w:val="17"/>
              </w:rPr>
              <w:t>6,394円</w:t>
            </w:r>
          </w:p>
        </w:tc>
        <w:tc>
          <w:tcPr>
            <w:tcW w:type="dxa" w:w="877"/>
          </w:tcPr>
          <w:p>
            <w:r/>
            <w:r>
              <w:rPr>
                <w:rFonts w:ascii="游ゴシック" w:hAnsi="游ゴシック" w:eastAsia="游ゴシック"/>
                <w:sz w:val="17"/>
              </w:rPr>
              <w:t>6,436円</w:t>
            </w:r>
          </w:p>
        </w:tc>
        <w:tc>
          <w:tcPr>
            <w:tcW w:type="dxa" w:w="877"/>
          </w:tcPr>
          <w:p>
            <w:r/>
            <w:r>
              <w:rPr>
                <w:rFonts w:ascii="游ゴシック" w:hAnsi="游ゴシック" w:eastAsia="游ゴシック"/>
                <w:sz w:val="17"/>
              </w:rPr>
              <w:t>6,478円</w:t>
            </w:r>
          </w:p>
        </w:tc>
        <w:tc>
          <w:tcPr>
            <w:tcW w:type="dxa" w:w="1863"/>
          </w:tcPr>
          <w:p>
            <w:r/>
            <w:r>
              <w:rPr>
                <w:rFonts w:ascii="游ゴシック" w:hAnsi="游ゴシック" w:eastAsia="游ゴシック"/>
                <w:sz w:val="17"/>
              </w:rPr>
              <w:t>算定結果</w:t>
            </w:r>
          </w:p>
        </w:tc>
      </w:tr>
      <w:t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after="160"/>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す。</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bookmarkStart w:id="142" w:name="_Toc10_042"/>
      <w:r>
        <w:rPr>
          <w:rFonts w:ascii="游ゴシック" w:hAnsi="游ゴシック" w:eastAsia="游ゴシック"/>
          <w:sz w:val="25"/>
        </w:rPr>
        <w:t>第7節 低所得者支援</w:t>
      </w:r>
      <w:bookmarkEnd w:id="142"/>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制度・取組</w:t>
            </w:r>
          </w:p>
        </w:tc>
        <w:tc>
          <w:tcPr>
            <w:tcW w:type="dxa" w:w="3287"/>
          </w:tcPr>
          <w:p>
            <w:r/>
            <w:r>
              <w:rPr>
                <w:rFonts w:ascii="游ゴシック" w:hAnsi="游ゴシック" w:eastAsia="游ゴシック"/>
                <w:b/>
                <w:sz w:val="17"/>
              </w:rPr>
              <w:t>内容</w:t>
            </w:r>
          </w:p>
        </w:tc>
        <w:tc>
          <w:tcPr>
            <w:tcW w:type="dxa" w:w="2849"/>
          </w:tcPr>
          <w:p>
            <w:r/>
            <w:r>
              <w:rPr>
                <w:rFonts w:ascii="游ゴシック" w:hAnsi="游ゴシック" w:eastAsia="游ゴシック"/>
                <w:b/>
                <w:sz w:val="17"/>
              </w:rPr>
              <w:t>確認指標</w:t>
            </w:r>
          </w:p>
        </w:tc>
        <w:tc>
          <w:tcPr>
            <w:tcW w:type="dxa" w:w="1643"/>
          </w:tcPr>
          <w:p>
            <w:r/>
            <w:r>
              <w:rPr>
                <w:rFonts w:ascii="游ゴシック" w:hAnsi="游ゴシック" w:eastAsia="游ゴシック"/>
                <w:b/>
                <w:sz w:val="17"/>
              </w:rPr>
              <w:t>担当</w:t>
            </w:r>
          </w:p>
        </w:tc>
      </w:tr>
      <w:t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r>
        <w:br w:type="page"/>
      </w:r>
    </w:p>
    <w:p>
      <w:pPr>
        <w:pStyle w:val="Heading1"/>
        <w:spacing w:before="240" w:after="100"/>
      </w:pPr>
      <w:bookmarkStart w:id="143" w:name="_Toc10_043"/>
      <w:r>
        <w:rPr>
          <w:rFonts w:ascii="游ゴシック" w:hAnsi="游ゴシック" w:eastAsia="游ゴシック"/>
          <w:sz w:val="30"/>
        </w:rPr>
        <w:t>資料編</w:t>
      </w:r>
      <w:bookmarkEnd w:id="143"/>
    </w:p>
    <w:p>
      <w:pPr>
        <w:pStyle w:val="Heading2"/>
        <w:spacing w:before="180" w:after="100"/>
      </w:pPr>
      <w:bookmarkStart w:id="144" w:name="_Toc10_044"/>
      <w:r>
        <w:rPr>
          <w:rFonts w:ascii="游ゴシック" w:hAnsi="游ゴシック" w:eastAsia="游ゴシック"/>
          <w:sz w:val="25"/>
        </w:rPr>
        <w:t>資料1 代表KPI16項目の定義</w:t>
      </w:r>
      <w:bookmarkEnd w:id="144"/>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57"/>
          </w:tcPr>
          <w:p>
            <w:r/>
            <w:r>
              <w:rPr>
                <w:rFonts w:ascii="游ゴシック" w:hAnsi="游ゴシック" w:eastAsia="游ゴシック"/>
                <w:b/>
                <w:sz w:val="17"/>
              </w:rPr>
              <w:t>ID</w:t>
            </w:r>
          </w:p>
        </w:tc>
        <w:tc>
          <w:tcPr>
            <w:tcW w:type="dxa" w:w="1863"/>
          </w:tcPr>
          <w:p>
            <w:r/>
            <w:r>
              <w:rPr>
                <w:rFonts w:ascii="游ゴシック" w:hAnsi="游ゴシック" w:eastAsia="游ゴシック"/>
                <w:b/>
                <w:sz w:val="17"/>
              </w:rPr>
              <w:t>指標</w:t>
            </w:r>
          </w:p>
        </w:tc>
        <w:tc>
          <w:tcPr>
            <w:tcW w:type="dxa" w:w="1753"/>
          </w:tcPr>
          <w:p>
            <w:r/>
            <w:r>
              <w:rPr>
                <w:rFonts w:ascii="游ゴシック" w:hAnsi="游ゴシック" w:eastAsia="游ゴシック"/>
                <w:b/>
                <w:sz w:val="17"/>
              </w:rPr>
              <w:t>定義</w:t>
            </w:r>
          </w:p>
        </w:tc>
        <w:tc>
          <w:tcPr>
            <w:tcW w:type="dxa" w:w="2520"/>
          </w:tcPr>
          <w:p>
            <w:r/>
            <w:r>
              <w:rPr>
                <w:rFonts w:ascii="游ゴシック" w:hAnsi="游ゴシック" w:eastAsia="游ゴシック"/>
                <w:b/>
                <w:sz w:val="17"/>
              </w:rPr>
              <w:t>算式・データ源</w:t>
            </w:r>
          </w:p>
        </w:tc>
        <w:tc>
          <w:tcPr>
            <w:tcW w:type="dxa" w:w="1424"/>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計画への接続</w:t>
            </w:r>
          </w:p>
        </w:tc>
      </w:tr>
      <w:t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w:t>
            </w:r>
          </w:p>
        </w:tc>
        <w:tc>
          <w:tcPr>
            <w:tcW w:type="dxa" w:w="1534"/>
          </w:tcPr>
          <w:p>
            <w:r/>
            <w:r>
              <w:rPr>
                <w:rFonts w:ascii="游ゴシック" w:hAnsi="游ゴシック" w:eastAsia="游ゴシック"/>
                <w:sz w:val="17"/>
              </w:rPr>
              <w:t>介護予防、地区差改善</w:t>
            </w:r>
          </w:p>
        </w:tc>
      </w:tr>
      <w:t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36.0％（R7・6区分合成）／通いの場8.8％（ニーズ調査）・1.6％（総合事業・R2）</w:t>
            </w:r>
          </w:p>
        </w:tc>
        <w:tc>
          <w:tcPr>
            <w:tcW w:type="dxa" w:w="1534"/>
          </w:tcPr>
          <w:p>
            <w:r/>
            <w:r>
              <w:rPr>
                <w:rFonts w:ascii="游ゴシック" w:hAnsi="游ゴシック" w:eastAsia="游ゴシック"/>
                <w:sz w:val="17"/>
              </w:rPr>
              <w:t>社会参加、移動・生活支援</w:t>
            </w:r>
          </w:p>
        </w:tc>
      </w:tr>
      <w:t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現状の支援では在宅継続が難しい人の割合</w:t>
            </w:r>
          </w:p>
        </w:tc>
        <w:tc>
          <w:tcPr>
            <w:tcW w:type="dxa" w:w="2520"/>
          </w:tcPr>
          <w:p>
            <w:r/>
            <w:r>
              <w:rPr>
                <w:rFonts w:ascii="游ゴシック" w:hAnsi="游ゴシック" w:eastAsia="游ゴシック"/>
                <w:sz w:val="17"/>
              </w:rPr>
              <w:t>困難者÷判定対象者×100／在宅生活改善調査</w:t>
            </w:r>
          </w:p>
        </w:tc>
        <w:tc>
          <w:tcPr>
            <w:tcW w:type="dxa" w:w="1424"/>
          </w:tcPr>
          <w:p>
            <w:r/>
            <w:r>
              <w:rPr>
                <w:rFonts w:ascii="游ゴシック" w:hAnsi="游ゴシック" w:eastAsia="游ゴシック"/>
                <w:sz w:val="17"/>
              </w:rPr>
              <w:t>第10期調査で算定</w:t>
            </w:r>
          </w:p>
        </w:tc>
        <w:tc>
          <w:tcPr>
            <w:tcW w:type="dxa" w:w="1534"/>
          </w:tcPr>
          <w:p>
            <w:r/>
            <w:r>
              <w:rPr>
                <w:rFonts w:ascii="游ゴシック" w:hAnsi="游ゴシック" w:eastAsia="游ゴシック"/>
                <w:sz w:val="17"/>
              </w:rPr>
              <w:t>在宅生活、未充足・住まい</w:t>
            </w:r>
          </w:p>
        </w:tc>
      </w:tr>
      <w:t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主介護者の高負担割合</w:t>
            </w:r>
          </w:p>
        </w:tc>
        <w:tc>
          <w:tcPr>
            <w:tcW w:type="dxa" w:w="1753"/>
          </w:tcPr>
          <w:p>
            <w:r/>
            <w:r>
              <w:rPr>
                <w:rFonts w:ascii="游ゴシック" w:hAnsi="游ゴシック" w:eastAsia="游ゴシック"/>
                <w:sz w:val="17"/>
              </w:rPr>
              <w:t>高負担区分に該当する主介護者割合</w:t>
            </w:r>
          </w:p>
        </w:tc>
        <w:tc>
          <w:tcPr>
            <w:tcW w:type="dxa" w:w="2520"/>
          </w:tcPr>
          <w:p>
            <w:r/>
            <w:r>
              <w:rPr>
                <w:rFonts w:ascii="游ゴシック" w:hAnsi="游ゴシック" w:eastAsia="游ゴシック"/>
                <w:sz w:val="17"/>
              </w:rPr>
              <w:t>高負担者÷負担設問回答者×100／在宅介護実態調査（データ源未確保）</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家族介護、レスパイト</w:t>
            </w:r>
          </w:p>
        </w:tc>
      </w:tr>
      <w:t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R9に様式整備、R10から実測</w:t>
            </w:r>
          </w:p>
        </w:tc>
        <w:tc>
          <w:tcPr>
            <w:tcW w:type="dxa" w:w="1534"/>
          </w:tcPr>
          <w:p>
            <w:r/>
            <w:r>
              <w:rPr>
                <w:rFonts w:ascii="游ゴシック" w:hAnsi="游ゴシック" w:eastAsia="游ゴシック"/>
                <w:sz w:val="17"/>
              </w:rPr>
              <w:t>医療・介護連携</w:t>
            </w:r>
          </w:p>
        </w:tc>
      </w:tr>
      <w:t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同上</w:t>
            </w:r>
          </w:p>
        </w:tc>
        <w:tc>
          <w:tcPr>
            <w:tcW w:type="dxa" w:w="1534"/>
          </w:tcPr>
          <w:p>
            <w:r/>
            <w:r>
              <w:rPr>
                <w:rFonts w:ascii="游ゴシック" w:hAnsi="游ゴシック" w:eastAsia="游ゴシック"/>
                <w:sz w:val="17"/>
              </w:rPr>
              <w:t>認知症、相談支援</w:t>
            </w:r>
          </w:p>
        </w:tc>
      </w:tr>
      <w:t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必要サービス未充足率</w:t>
            </w:r>
          </w:p>
        </w:tc>
        <w:tc>
          <w:tcPr>
            <w:tcW w:type="dxa" w:w="1753"/>
          </w:tcPr>
          <w:p>
            <w:r/>
            <w:r>
              <w:rPr>
                <w:rFonts w:ascii="游ゴシック" w:hAnsi="游ゴシック" w:eastAsia="游ゴシック"/>
                <w:sz w:val="17"/>
              </w:rPr>
              <w:t>必要と判断されたが提供できなかった割合</w:t>
            </w:r>
          </w:p>
        </w:tc>
        <w:tc>
          <w:tcPr>
            <w:tcW w:type="dxa" w:w="2520"/>
          </w:tcPr>
          <w:p>
            <w:r/>
            <w:r>
              <w:rPr>
                <w:rFonts w:ascii="游ゴシック" w:hAnsi="游ゴシック" w:eastAsia="游ゴシック"/>
                <w:sz w:val="17"/>
              </w:rPr>
              <w:t>未提供人・件数÷必要人・件数×100／事業所実態調査（データ源未確保）。代理指標として居宅サービス計画未作成者の割合等を検討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サービス供給・代替提供</w:t>
            </w:r>
          </w:p>
        </w:tc>
      </w:tr>
      <w:t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計画給付費に対する実績差</w:t>
            </w:r>
          </w:p>
        </w:tc>
        <w:tc>
          <w:tcPr>
            <w:tcW w:type="dxa" w:w="2520"/>
          </w:tcPr>
          <w:p>
            <w:r/>
            <w:r>
              <w:rPr>
                <w:rFonts w:ascii="游ゴシック" w:hAnsi="游ゴシック" w:eastAsia="游ゴシック"/>
                <w:sz w:val="17"/>
              </w:rPr>
              <w:t>（実績－計画）÷計画×100／介護保険特別会計決算・見える化</w:t>
            </w:r>
          </w:p>
        </w:tc>
        <w:tc>
          <w:tcPr>
            <w:tcW w:type="dxa" w:w="1424"/>
          </w:tcPr>
          <w:p>
            <w:r/>
            <w:r>
              <w:rPr>
                <w:rFonts w:ascii="游ゴシック" w:hAnsi="游ゴシック" w:eastAsia="游ゴシック"/>
                <w:sz w:val="17"/>
              </w:rPr>
              <w:t>R6 ▲3.66％／R7 ▲2.17％（総給付費ベース）</w:t>
            </w:r>
          </w:p>
        </w:tc>
        <w:tc>
          <w:tcPr>
            <w:tcW w:type="dxa" w:w="1534"/>
          </w:tcPr>
          <w:p>
            <w:r/>
            <w:r>
              <w:rPr>
                <w:rFonts w:ascii="游ゴシック" w:hAnsi="游ゴシック" w:eastAsia="游ゴシック"/>
                <w:sz w:val="17"/>
              </w:rPr>
              <w:t>給付・保険料・財政</w:t>
            </w:r>
          </w:p>
        </w:tc>
      </w:tr>
      <w:t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災害・感染症時の必須サービス継続率</w:t>
            </w:r>
          </w:p>
        </w:tc>
        <w:tc>
          <w:tcPr>
            <w:tcW w:type="dxa" w:w="1753"/>
          </w:tcPr>
          <w:p>
            <w:r/>
            <w:r>
              <w:rPr>
                <w:rFonts w:ascii="游ゴシック" w:hAnsi="游ゴシック" w:eastAsia="游ゴシック"/>
                <w:sz w:val="17"/>
              </w:rPr>
              <w:t>必須業務を継続・代替できた割合</w:t>
            </w:r>
          </w:p>
        </w:tc>
        <w:tc>
          <w:tcPr>
            <w:tcW w:type="dxa" w:w="2520"/>
          </w:tcPr>
          <w:p>
            <w:r/>
            <w:r>
              <w:rPr>
                <w:rFonts w:ascii="游ゴシック" w:hAnsi="游ゴシック" w:eastAsia="游ゴシック"/>
                <w:sz w:val="17"/>
              </w:rPr>
              <w:t>継続・代替項目÷必須項目×100／事業所実態調査（データ源未確保）。体制指標（BCP策定率、訓練実施率、相互応援協定数）への組替えを検討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BCP、相互応援</w:t>
            </w:r>
          </w:p>
        </w:tc>
      </w:tr>
    </w:tbl>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43"/>
          </w:tcPr>
          <w:p>
            <w:r/>
            <w:r>
              <w:rPr>
                <w:rFonts w:ascii="游ゴシック" w:hAnsi="游ゴシック" w:eastAsia="游ゴシック"/>
                <w:b/>
                <w:sz w:val="17"/>
              </w:rPr>
              <w:t>ID</w:t>
            </w:r>
          </w:p>
        </w:tc>
        <w:tc>
          <w:tcPr>
            <w:tcW w:type="dxa" w:w="1822"/>
          </w:tcPr>
          <w:p>
            <w:r/>
            <w:r>
              <w:rPr>
                <w:rFonts w:ascii="游ゴシック" w:hAnsi="游ゴシック" w:eastAsia="游ゴシック"/>
                <w:b/>
                <w:sz w:val="17"/>
              </w:rPr>
              <w:t>指標</w:t>
            </w:r>
          </w:p>
        </w:tc>
        <w:tc>
          <w:tcPr>
            <w:tcW w:type="dxa" w:w="1929"/>
          </w:tcPr>
          <w:p>
            <w:r/>
            <w:r>
              <w:rPr>
                <w:rFonts w:ascii="游ゴシック" w:hAnsi="游ゴシック" w:eastAsia="游ゴシック"/>
                <w:b/>
                <w:sz w:val="17"/>
              </w:rPr>
              <w:t>定義</w:t>
            </w:r>
          </w:p>
        </w:tc>
        <w:tc>
          <w:tcPr>
            <w:tcW w:type="dxa" w:w="2679"/>
          </w:tcPr>
          <w:p>
            <w:r/>
            <w:r>
              <w:rPr>
                <w:rFonts w:ascii="游ゴシック" w:hAnsi="游ゴシック" w:eastAsia="游ゴシック"/>
                <w:b/>
                <w:sz w:val="17"/>
              </w:rPr>
              <w:t>算式・データ源</w:t>
            </w:r>
          </w:p>
        </w:tc>
        <w:tc>
          <w:tcPr>
            <w:tcW w:type="dxa" w:w="1286"/>
          </w:tcPr>
          <w:p>
            <w:r/>
            <w:r>
              <w:rPr>
                <w:rFonts w:ascii="游ゴシック" w:hAnsi="游ゴシック" w:eastAsia="游ゴシック"/>
                <w:b/>
                <w:sz w:val="17"/>
              </w:rPr>
              <w:t>基準値</w:t>
            </w:r>
          </w:p>
        </w:tc>
        <w:tc>
          <w:tcPr>
            <w:tcW w:type="dxa" w:w="1393"/>
          </w:tcPr>
          <w:p>
            <w:r/>
            <w:r>
              <w:rPr>
                <w:rFonts w:ascii="游ゴシック" w:hAnsi="游ゴシック" w:eastAsia="游ゴシック"/>
                <w:b/>
                <w:sz w:val="17"/>
              </w:rPr>
              <w:t>計画への接続</w:t>
            </w:r>
          </w:p>
        </w:tc>
      </w:tr>
      <w:t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介護離職懸念・就労継続困難割合</w:t>
            </w:r>
          </w:p>
        </w:tc>
        <w:tc>
          <w:tcPr>
            <w:tcW w:type="dxa" w:w="1929"/>
          </w:tcPr>
          <w:p>
            <w:r/>
            <w:r>
              <w:rPr>
                <w:rFonts w:ascii="游ゴシック" w:hAnsi="游ゴシック" w:eastAsia="游ゴシック"/>
                <w:sz w:val="17"/>
              </w:rPr>
              <w:t>就労継続が難しい就労中主介護者の割合</w:t>
            </w:r>
          </w:p>
        </w:tc>
        <w:tc>
          <w:tcPr>
            <w:tcW w:type="dxa" w:w="2679"/>
          </w:tcPr>
          <w:p>
            <w:r/>
            <w:r>
              <w:rPr>
                <w:rFonts w:ascii="游ゴシック" w:hAnsi="游ゴシック" w:eastAsia="游ゴシック"/>
                <w:sz w:val="17"/>
              </w:rPr>
              <w:t>継続困難者÷就労中回答者×100／在宅介護実態調査（データ源未確保）</w:t>
            </w:r>
          </w:p>
        </w:tc>
        <w:tc>
          <w:tcPr>
            <w:tcW w:type="dxa" w:w="1286"/>
          </w:tcPr>
          <w:p>
            <w:r/>
            <w:r>
              <w:rPr>
                <w:rFonts w:ascii="游ゴシック" w:hAnsi="游ゴシック" w:eastAsia="游ゴシック"/>
                <w:sz w:val="17"/>
              </w:rPr>
              <w:t>算定不可</w:t>
            </w:r>
          </w:p>
        </w:tc>
        <w:tc>
          <w:tcPr>
            <w:tcW w:type="dxa" w:w="1393"/>
          </w:tcPr>
          <w:p>
            <w:r/>
            <w:r>
              <w:rPr>
                <w:rFonts w:ascii="游ゴシック" w:hAnsi="游ゴシック" w:eastAsia="游ゴシック"/>
                <w:sz w:val="17"/>
              </w:rPr>
              <w:t>H07の要因分析</w:t>
            </w:r>
          </w:p>
        </w:tc>
      </w:tr>
      <w:t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H13の人材定着分析</w:t>
            </w:r>
          </w:p>
        </w:tc>
      </w:tr>
    </w:tbl>
    <w:p>
      <w:pPr>
        <w:pStyle w:val="Heading2"/>
        <w:spacing w:before="180" w:after="100"/>
      </w:pPr>
      <w:bookmarkStart w:id="145" w:name="_Toc10_045"/>
      <w:r>
        <w:rPr>
          <w:rFonts w:ascii="游ゴシック" w:hAnsi="游ゴシック" w:eastAsia="游ゴシック"/>
          <w:sz w:val="25"/>
        </w:rPr>
        <w:t>資料2 構成3町との役割分担・共通指標</w:t>
      </w:r>
      <w:bookmarkEnd w:id="145"/>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領域</w:t>
            </w:r>
          </w:p>
        </w:tc>
        <w:tc>
          <w:tcPr>
            <w:tcW w:type="dxa" w:w="3287"/>
          </w:tcPr>
          <w:p>
            <w:r/>
            <w:r>
              <w:rPr>
                <w:rFonts w:ascii="游ゴシック" w:hAnsi="游ゴシック" w:eastAsia="游ゴシック"/>
                <w:b/>
                <w:sz w:val="17"/>
              </w:rPr>
              <w:t>大雪地区広域連合</w:t>
            </w:r>
          </w:p>
        </w:tc>
        <w:tc>
          <w:tcPr>
            <w:tcW w:type="dxa" w:w="3068"/>
          </w:tcPr>
          <w:p>
            <w:r/>
            <w:r>
              <w:rPr>
                <w:rFonts w:ascii="游ゴシック" w:hAnsi="游ゴシック" w:eastAsia="游ゴシック"/>
                <w:b/>
                <w:sz w:val="17"/>
              </w:rPr>
              <w:t>構成3町</w:t>
            </w:r>
          </w:p>
        </w:tc>
        <w:tc>
          <w:tcPr>
            <w:tcW w:type="dxa" w:w="1534"/>
          </w:tcPr>
          <w:p>
            <w:r/>
            <w:r>
              <w:rPr>
                <w:rFonts w:ascii="游ゴシック" w:hAnsi="游ゴシック" w:eastAsia="游ゴシック"/>
                <w:b/>
                <w:sz w:val="17"/>
              </w:rPr>
              <w:t>共通KPI</w:t>
            </w:r>
          </w:p>
        </w:tc>
      </w:tr>
      <w:t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205"/>
          </w:tcPr>
          <w:p>
            <w:r/>
            <w:r>
              <w:rPr>
                <w:rFonts w:ascii="游ゴシック" w:hAnsi="游ゴシック" w:eastAsia="游ゴシック"/>
                <w:b/>
                <w:sz w:val="17"/>
              </w:rPr>
              <w:t>町</w:t>
            </w:r>
          </w:p>
        </w:tc>
        <w:tc>
          <w:tcPr>
            <w:tcW w:type="dxa" w:w="3177"/>
          </w:tcPr>
          <w:p>
            <w:r/>
            <w:r>
              <w:rPr>
                <w:rFonts w:ascii="游ゴシック" w:hAnsi="游ゴシック" w:eastAsia="游ゴシック"/>
                <w:b/>
                <w:sz w:val="17"/>
              </w:rPr>
              <w:t>前回計画の重点</w:t>
            </w:r>
          </w:p>
        </w:tc>
        <w:tc>
          <w:tcPr>
            <w:tcW w:type="dxa" w:w="3616"/>
          </w:tcPr>
          <w:p>
            <w:r/>
            <w:r>
              <w:rPr>
                <w:rFonts w:ascii="游ゴシック" w:hAnsi="游ゴシック" w:eastAsia="游ゴシック"/>
                <w:b/>
                <w:sz w:val="17"/>
              </w:rPr>
              <w:t>特徴的な取組・資源</w:t>
            </w:r>
          </w:p>
        </w:tc>
        <w:tc>
          <w:tcPr>
            <w:tcW w:type="dxa" w:w="1753"/>
          </w:tcPr>
          <w:p>
            <w:r/>
            <w:r>
              <w:rPr>
                <w:rFonts w:ascii="游ゴシック" w:hAnsi="游ゴシック" w:eastAsia="游ゴシック"/>
                <w:b/>
                <w:sz w:val="17"/>
              </w:rPr>
              <w:t>主な接続KPI</w:t>
            </w:r>
          </w:p>
        </w:tc>
      </w:tr>
      <w:t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時期</w:t>
            </w:r>
          </w:p>
        </w:tc>
        <w:tc>
          <w:tcPr>
            <w:tcW w:type="dxa" w:w="1643"/>
          </w:tcPr>
          <w:p>
            <w:r/>
            <w:r>
              <w:rPr>
                <w:rFonts w:ascii="游ゴシック" w:hAnsi="游ゴシック" w:eastAsia="游ゴシック"/>
                <w:b/>
                <w:sz w:val="17"/>
              </w:rPr>
              <w:t>提出主体</w:t>
            </w:r>
          </w:p>
        </w:tc>
        <w:tc>
          <w:tcPr>
            <w:tcW w:type="dxa" w:w="2958"/>
          </w:tcPr>
          <w:p>
            <w:r/>
            <w:r>
              <w:rPr>
                <w:rFonts w:ascii="游ゴシック" w:hAnsi="游ゴシック" w:eastAsia="游ゴシック"/>
                <w:b/>
                <w:sz w:val="17"/>
              </w:rPr>
              <w:t>主な提出物</w:t>
            </w:r>
          </w:p>
        </w:tc>
        <w:tc>
          <w:tcPr>
            <w:tcW w:type="dxa" w:w="3506"/>
          </w:tcPr>
          <w:p>
            <w:r/>
            <w:r>
              <w:rPr>
                <w:rFonts w:ascii="游ゴシック" w:hAnsi="游ゴシック" w:eastAsia="游ゴシック"/>
                <w:b/>
                <w:sz w:val="17"/>
              </w:rPr>
              <w:t>広域連合の処理・成果</w:t>
            </w:r>
          </w:p>
        </w:tc>
      </w:tr>
      <w:t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広域連合・受託者</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c>
          <w:tcPr>
            <w:tcW w:type="dxa" w:w="2191"/>
          </w:tcPr>
          <w:p>
            <w:r/>
            <w:r>
              <w:rPr>
                <w:rFonts w:ascii="游ゴシック" w:hAnsi="游ゴシック" w:eastAsia="游ゴシック"/>
                <w:b/>
                <w:sz w:val="17"/>
              </w:rPr>
              <w:t>項目</w:t>
            </w:r>
          </w:p>
        </w:tc>
        <w:tc>
          <w:tcPr>
            <w:tcW w:type="dxa" w:w="7560"/>
          </w:tcPr>
          <w:p>
            <w:r/>
            <w:r>
              <w:rPr>
                <w:rFonts w:ascii="游ゴシック" w:hAnsi="游ゴシック" w:eastAsia="游ゴシック"/>
                <w:b/>
                <w:sz w:val="17"/>
              </w:rPr>
              <w:t>記載内容</w:t>
            </w:r>
          </w:p>
        </w:tc>
      </w:tr>
      <w:t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4602"/>
          </w:tcPr>
          <w:p>
            <w:r/>
            <w:r>
              <w:rPr>
                <w:rFonts w:ascii="游ゴシック" w:hAnsi="游ゴシック" w:eastAsia="游ゴシック"/>
                <w:b/>
                <w:sz w:val="17"/>
              </w:rPr>
              <w:t>判断基準</w:t>
            </w:r>
          </w:p>
        </w:tc>
        <w:tc>
          <w:tcPr>
            <w:tcW w:type="dxa" w:w="3725"/>
          </w:tcPr>
          <w:p>
            <w:r/>
            <w:r>
              <w:rPr>
                <w:rFonts w:ascii="游ゴシック" w:hAnsi="游ゴシック" w:eastAsia="游ゴシック"/>
                <w:b/>
                <w:sz w:val="17"/>
              </w:rPr>
              <w:t>対応</w:t>
            </w:r>
          </w:p>
        </w:tc>
      </w:tr>
      <w:t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877"/>
          </w:tcPr>
          <w:p>
            <w:r/>
            <w:r>
              <w:rPr>
                <w:rFonts w:ascii="游ゴシック" w:hAnsi="游ゴシック" w:eastAsia="游ゴシック"/>
                <w:b/>
                <w:sz w:val="17"/>
              </w:rPr>
              <w:t>系列</w:t>
            </w:r>
          </w:p>
        </w:tc>
        <w:tc>
          <w:tcPr>
            <w:tcW w:type="dxa" w:w="4602"/>
          </w:tcPr>
          <w:p>
            <w:r/>
            <w:r>
              <w:rPr>
                <w:rFonts w:ascii="游ゴシック" w:hAnsi="游ゴシック" w:eastAsia="游ゴシック"/>
                <w:b/>
                <w:sz w:val="17"/>
              </w:rPr>
              <w:t>内容</w:t>
            </w:r>
          </w:p>
        </w:tc>
        <w:tc>
          <w:tcPr>
            <w:tcW w:type="dxa" w:w="2520"/>
          </w:tcPr>
          <w:p>
            <w:r/>
            <w:r>
              <w:rPr>
                <w:rFonts w:ascii="游ゴシック" w:hAnsi="游ゴシック" w:eastAsia="游ゴシック"/>
                <w:b/>
                <w:sz w:val="17"/>
              </w:rPr>
              <w:t>収録年度</w:t>
            </w:r>
          </w:p>
        </w:tc>
        <w:tc>
          <w:tcPr>
            <w:tcW w:type="dxa" w:w="1753"/>
          </w:tcPr>
          <w:p>
            <w:r/>
            <w:r>
              <w:rPr>
                <w:rFonts w:ascii="游ゴシック" w:hAnsi="游ゴシック" w:eastAsia="游ゴシック"/>
                <w:b/>
                <w:sz w:val="17"/>
              </w:rPr>
              <w:t>取得日</w:t>
            </w:r>
          </w:p>
        </w:tc>
      </w:tr>
      <w:t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180" w:after="100"/>
      </w:pPr>
      <w:bookmarkStart w:id="149" w:name="_Toc10_049"/>
      <w:r>
        <w:rPr>
          <w:rFonts w:ascii="游ゴシック" w:hAnsi="游ゴシック" w:eastAsia="游ゴシック"/>
          <w:sz w:val="25"/>
        </w:rPr>
        <w:t>資料6 基本指針の新別表「確認すべき指標・状況」への対応</w:t>
      </w:r>
      <w:bookmarkEnd w:id="149"/>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48"/>
          </w:tcPr>
          <w:p>
            <w:r/>
            <w:r>
              <w:rPr>
                <w:rFonts w:ascii="游ゴシック" w:hAnsi="游ゴシック" w:eastAsia="游ゴシック"/>
                <w:b/>
                <w:sz w:val="17"/>
              </w:rPr>
              <w:t>事項</w:t>
            </w:r>
          </w:p>
        </w:tc>
        <w:tc>
          <w:tcPr>
            <w:tcW w:type="dxa" w:w="2520"/>
          </w:tcPr>
          <w:p>
            <w:r/>
            <w:r>
              <w:rPr>
                <w:rFonts w:ascii="游ゴシック" w:hAnsi="游ゴシック" w:eastAsia="游ゴシック"/>
                <w:b/>
                <w:sz w:val="17"/>
              </w:rPr>
              <w:t>確認すべき指標・状況</w:t>
            </w:r>
          </w:p>
        </w:tc>
        <w:tc>
          <w:tcPr>
            <w:tcW w:type="dxa" w:w="877"/>
          </w:tcPr>
          <w:p>
            <w:r/>
            <w:r>
              <w:rPr>
                <w:rFonts w:ascii="游ゴシック" w:hAnsi="游ゴシック" w:eastAsia="游ゴシック"/>
                <w:b/>
                <w:sz w:val="17"/>
              </w:rPr>
              <w:t>対応</w:t>
            </w:r>
          </w:p>
        </w:tc>
        <w:tc>
          <w:tcPr>
            <w:tcW w:type="dxa" w:w="2410"/>
          </w:tcPr>
          <w:p>
            <w:r/>
            <w:r>
              <w:rPr>
                <w:rFonts w:ascii="游ゴシック" w:hAnsi="游ゴシック" w:eastAsia="游ゴシック"/>
                <w:b/>
                <w:sz w:val="17"/>
              </w:rPr>
              <w:t>本計画での記載箇所・データ源</w:t>
            </w:r>
          </w:p>
        </w:tc>
        <w:tc>
          <w:tcPr>
            <w:tcW w:type="dxa" w:w="3396"/>
          </w:tcPr>
          <w:p>
            <w:r/>
            <w:r>
              <w:rPr>
                <w:rFonts w:ascii="游ゴシック" w:hAnsi="游ゴシック" w:eastAsia="游ゴシック"/>
                <w:b/>
                <w:sz w:val="17"/>
              </w:rPr>
              <w:t>未対応分の代替</w:t>
            </w:r>
          </w:p>
        </w:tc>
      </w:tr>
      <w:t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877"/>
          </w:tcPr>
          <w:p>
            <w:r/>
            <w:r>
              <w:rPr>
                <w:rFonts w:ascii="游ゴシック" w:hAnsi="游ゴシック" w:eastAsia="游ゴシック"/>
                <w:b/>
                <w:sz w:val="17"/>
              </w:rPr>
              <w:t>件数</w:t>
            </w:r>
          </w:p>
        </w:tc>
        <w:tc>
          <w:tcPr>
            <w:tcW w:type="dxa" w:w="7450"/>
          </w:tcPr>
          <w:p>
            <w:r/>
            <w:r>
              <w:rPr>
                <w:rFonts w:ascii="游ゴシック" w:hAnsi="游ゴシック" w:eastAsia="游ゴシック"/>
                <w:b/>
                <w:sz w:val="17"/>
              </w:rPr>
              <w:t>該当事項</w:t>
            </w:r>
          </w:p>
        </w:tc>
      </w:tr>
      <w:t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bookmarkStart w:id="150" w:name="_Toc10_050"/>
      <w:r>
        <w:rPr>
          <w:rFonts w:ascii="游ゴシック" w:hAnsi="游ゴシック" w:eastAsia="游ゴシック"/>
          <w:sz w:val="25"/>
        </w:rPr>
        <w:t>資料7 図表番号一覧</w:t>
      </w:r>
      <w:bookmarkEnd w:id="150"/>
    </w:p>
    <w:p>
      <w:pPr>
        <w:spacing w:after="80"/>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】括弧のキャプションのみで管理していました。第10期では「図N」及び「図N-M」の通し番号を付し、本文・別冊の図表集・修正指示書で同じ番号を用います。</w:t>
      </w:r>
    </w:p>
    <w:p>
      <w:pPr>
        <w:spacing w:after="80"/>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うち39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986"/>
          </w:tcPr>
          <w:p>
            <w:r/>
            <w:r>
              <w:rPr>
                <w:rFonts w:ascii="游ゴシック" w:hAnsi="游ゴシック" w:eastAsia="游ゴシック"/>
                <w:b/>
                <w:sz w:val="17"/>
              </w:rPr>
              <w:t>図番号</w:t>
            </w:r>
          </w:p>
        </w:tc>
        <w:tc>
          <w:tcPr>
            <w:tcW w:type="dxa" w:w="3506"/>
          </w:tcPr>
          <w:p>
            <w:r/>
            <w:r>
              <w:rPr>
                <w:rFonts w:ascii="游ゴシック" w:hAnsi="游ゴシック" w:eastAsia="游ゴシック"/>
                <w:b/>
                <w:sz w:val="17"/>
              </w:rPr>
              <w:t>図表名</w:t>
            </w:r>
          </w:p>
        </w:tc>
        <w:tc>
          <w:tcPr>
            <w:tcW w:type="dxa" w:w="1534"/>
          </w:tcPr>
          <w:p>
            <w:r/>
            <w:r>
              <w:rPr>
                <w:rFonts w:ascii="游ゴシック" w:hAnsi="游ゴシック" w:eastAsia="游ゴシック"/>
                <w:b/>
                <w:sz w:val="17"/>
              </w:rPr>
              <w:t>掲載箇所</w:t>
            </w:r>
          </w:p>
        </w:tc>
        <w:tc>
          <w:tcPr>
            <w:tcW w:type="dxa" w:w="1643"/>
          </w:tcPr>
          <w:p>
            <w:r/>
            <w:r>
              <w:rPr>
                <w:rFonts w:ascii="游ゴシック" w:hAnsi="游ゴシック" w:eastAsia="游ゴシック"/>
                <w:b/>
                <w:sz w:val="17"/>
              </w:rPr>
              <w:t>区分</w:t>
            </w:r>
          </w:p>
        </w:tc>
        <w:tc>
          <w:tcPr>
            <w:tcW w:type="dxa" w:w="2082"/>
          </w:tcPr>
          <w:p>
            <w:r/>
            <w:r>
              <w:rPr>
                <w:rFonts w:ascii="游ゴシック" w:hAnsi="游ゴシック" w:eastAsia="游ゴシック"/>
                <w:b/>
                <w:sz w:val="17"/>
              </w:rPr>
              <w:t>図表集のシート</w:t>
            </w:r>
          </w:p>
        </w:tc>
      </w:tr>
      <w:t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03_高齢者世帯</w:t>
            </w:r>
          </w:p>
        </w:tc>
      </w:tr>
      <w:t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