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令和8年9月8日</w:t>
      </w:r>
    </w:p>
    <w:p>
      <w:pPr>
        <w:spacing w:after="120" w:line="300" w:lineRule="exact"/>
      </w:pPr>
      <w:r>
        <w:rPr>
          <w:rFonts w:ascii="游ゴシック" w:cs="游ゴシック" w:eastAsia="游ゴシック" w:hAnsi="游ゴシック"/>
          <w:b/>
          <w:bCs/>
          <w:sz w:val="24"/>
          <w:szCs w:val="24"/>
        </w:rPr>
        <w:t xml:space="preserve">北塩原村役場　保健福祉課　福祉係　御中</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6"/>
          <w:szCs w:val="26"/>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6"/>
          <w:szCs w:val="26"/>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資料提供・確認依頼書</w:t>
      </w:r>
    </w:p>
    <w:p>
      <w:pPr>
        <w:spacing w:after="140" w:line="300" w:lineRule="exact"/>
      </w:pPr>
      <w:r>
        <w:rPr>
          <w:rFonts w:ascii="游明朝" w:cs="游明朝" w:eastAsia="游明朝" w:hAnsi="游明朝"/>
          <w:sz w:val="21"/>
          <w:szCs w:val="21"/>
        </w:rPr>
        <w:t xml:space="preserve">平素より大変お世話になっております。標記業務につきまして、資料のご提供とご確認をお願いしたい事項を、期限ごとに整理いたしました。</w:t>
      </w:r>
    </w:p>
    <w:p>
      <w:pPr>
        <w:spacing w:after="140" w:line="300" w:lineRule="exact"/>
      </w:pPr>
      <w:r>
        <w:rPr>
          <w:rFonts w:ascii="游明朝" w:cs="游明朝" w:eastAsia="游明朝" w:hAnsi="游明朝"/>
          <w:sz w:val="21"/>
          <w:szCs w:val="21"/>
        </w:rPr>
        <w:t xml:space="preserve">件数が多く恐縮ですが、【至急】と【9月中】の区分にご対応いただければ、以降の工程は当方で進めることができます。ご不明な点はお気軽にお問い合わせください。</w:t>
      </w:r>
    </w:p>
    <w:p>
      <w:pPr>
        <w:spacing w:after="10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9"/>
        <w:gridCol w:w="1123"/>
        <w:gridCol w:w="2808"/>
      </w:tblGrid>
      <w:tr>
        <w:trPr>
          <w:tblHeader/>
        </w:trPr>
        <w:tc>
          <w:tcPr>
            <w:tcW w:type="dxa" w:w="5429"/>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区分</w:t>
            </w:r>
          </w:p>
        </w:tc>
        <w:tc>
          <w:tcPr>
            <w:tcW w:type="dxa" w:w="112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件数</w:t>
            </w:r>
          </w:p>
        </w:tc>
        <w:tc>
          <w:tcPr>
            <w:tcW w:type="dxa" w:w="280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期限</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１　9月9日の校了までにご判断をお願いしたい事項</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至急</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２　発送準備のためにお願いしたい事項</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9月11日まで</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３　保険料の算定に必要な資料</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9月中</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４　調査の分析に必要なもの</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10月中旬まで</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５　計画の現状値として記載する事業実績</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21件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６　給付費適正化についてのご確認</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w:t>
            </w:r>
          </w:p>
        </w:tc>
      </w:tr>
      <w:tr>
        <w:tc>
          <w:tcPr>
            <w:tcW w:type="dxa" w:w="542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７　計画の方針についてのご確認</w:t>
            </w:r>
          </w:p>
        </w:tc>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19件</w:t>
            </w:r>
          </w:p>
        </w:tc>
        <w:tc>
          <w:tcPr>
            <w:tcW w:type="dxa" w:w="280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随時</w:t>
            </w:r>
          </w:p>
        </w:tc>
      </w:tr>
    </w:tbl>
    <w:p>
      <w:pPr>
        <w:spacing w:after="200" w:line="300" w:lineRule="exact"/>
      </w:pPr>
      <w:r>
        <w:rPr>
          <w:rFonts w:ascii="游明朝" w:cs="游明朝" w:eastAsia="游明朝" w:hAnsi="游明朝"/>
          <w:sz w:val="21"/>
          <w:szCs w:val="21"/>
        </w:rPr>
        <w:t xml:space="preserve"/>
      </w:r>
    </w:p>
    <w:p>
      <w:pPr>
        <w:spacing w:after="120" w:line="300" w:lineRule="exact"/>
      </w:pPr>
      <w:r>
        <w:rPr>
          <w:rFonts w:ascii="游ゴシック" w:cs="游ゴシック" w:eastAsia="游ゴシック" w:hAnsi="游ゴシック"/>
          <w:color w:val="595959"/>
          <w:sz w:val="19"/>
          <w:szCs w:val="19"/>
        </w:rPr>
        <w:t xml:space="preserve">※ 黄色の網掛けと★印は、決まらないと後続の作業が止まる項目です。</w:t>
      </w:r>
    </w:p>
    <w:p>
      <w:pPr>
        <w:spacing w:after="200" w:line="300" w:lineRule="exact"/>
      </w:pPr>
      <w:r>
        <w:rPr>
          <w:rFonts w:ascii="游ゴシック" w:cs="游ゴシック" w:eastAsia="游ゴシック" w:hAnsi="游ゴシック"/>
          <w:color w:val="595959"/>
          <w:sz w:val="19"/>
          <w:szCs w:val="19"/>
        </w:rPr>
        <w:t xml:space="preserve">※ 番号は当方の管理番号です。ご回答の際に番号をお示しいただけますと助かります。</w:t>
      </w:r>
    </w:p>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１　【至急】9月9日の校了までにご判断をお願いしたい事項</w:t>
      </w:r>
    </w:p>
    <w:p>
      <w:pPr>
        <w:spacing w:after="160" w:line="300" w:lineRule="exact"/>
      </w:pPr>
      <w:r>
        <w:rPr>
          <w:rFonts w:ascii="游明朝" w:cs="游明朝" w:eastAsia="游明朝" w:hAnsi="游明朝"/>
          <w:sz w:val="21"/>
          <w:szCs w:val="21"/>
        </w:rPr>
        <w:t xml:space="preserve">調査票の印刷・入稿に直結します。ご判断がいただけない場合は、当方の案で作成のうえ校了させていただきます。</w:t>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★印は、決まらないと入稿できない項目です。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182"/>
        <w:gridCol w:w="2434"/>
        <w:gridCol w:w="3276"/>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ご確認いただきたいこと</w:t>
            </w:r>
          </w:p>
        </w:tc>
        <w:tc>
          <w:tcPr>
            <w:tcW w:type="dxa" w:w="243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当方の案</w:t>
            </w:r>
          </w:p>
        </w:tc>
        <w:tc>
          <w:tcPr>
            <w:tcW w:type="dxa" w:w="3276"/>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理由</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★在宅介護実態調査の手法（手法Ⅲのみか、手法Ⅳ〈新版 在宅生活改善調査〉を加えるか）</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手法Ⅲのみ</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調査票の構成が変わります。手法Ⅳを加える場合は設問が増え、頁数と印刷費に影響します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★ウェブ回答フォームにGoogleフォームを用いることの可否</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可とする</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不可の場合は代替の構築期間が必要となり、9月9日の校了に間に合わない恐れがあります。回答データが村外のサーバに保存されるため、個人情報保護条例上の取扱いのご確認をお願いします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★ニーズ調査 村独自設問14問の採否</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問3(10)「1日に何回食事をとりますか」のみ削除、他13問は残す</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標準約66問＋独自14問で約80問となり、仕様書の目安（A4約12頁）を超える見込みです。問3(10)は低栄養を問う他の設問と役割が重複します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★ニーズ調査 問7(7)「この1か月間、何人の友人・知人と会いましたか」の採用可否</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採用する</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国の手引きが示すICFの分析枠組みで「活動」の構成要素として明示されている設問です。採用すれば、現在生じている設問番号のずれも同時に解消します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★依頼状の差出人名義と、現職の村長名</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村長名（第2稿は「遠藤　和夫」様と記載）</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当方では現職の村長名を確認できません。誤りがあると刷り直しになります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★役場の住所・所管課の表記</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北塩原村役場 保健福祉課 福祉係／大字北山字姥ヶ作3151番地／0241-23-3113</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調査票の問合せ先に印刷します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★回答期限の日付</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発送日から17日間（第9期と同じ）</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調査票と依頼状の両方に印刷します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★調査票の印刷部数（予備を何部見込むか）</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ニーズ850部・在宅150部に各5%の予備</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発送後の追加印刷は工程上困難です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ニーズ調査 約850人の抽出基準（要支援認定者を含むか）</w:t>
            </w:r>
          </w:p>
        </w:tc>
        <w:tc>
          <w:tcPr>
            <w:tcW w:type="dxa" w:w="243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第9期と同条件</w:t>
            </w:r>
          </w:p>
        </w:tc>
        <w:tc>
          <w:tcPr>
            <w:tcW w:type="dxa" w:w="327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村での対象者抽出に必要です。在宅調査150件は「要支援1・2および要介護1〜5の在宅生活者等」でキックオフ時に決着しています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オプション項目の採否（「問6 就労について」ほか）</w:t>
            </w:r>
          </w:p>
        </w:tc>
        <w:tc>
          <w:tcPr>
            <w:tcW w:type="dxa" w:w="243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全オプションを採用</w:t>
            </w:r>
          </w:p>
        </w:tc>
        <w:tc>
          <w:tcPr>
            <w:tcW w:type="dxa" w:w="327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頁数に影響します</w:t>
            </w:r>
          </w:p>
        </w:tc>
      </w:tr>
    </w:tbl>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２　【9月11日まで】発送準備のためにお願いしたい事項</w:t>
      </w:r>
    </w:p>
    <w:p>
      <w:pPr>
        <w:spacing w:after="160" w:line="300" w:lineRule="exact"/>
      </w:pPr>
      <w:r>
        <w:rPr>
          <w:rFonts w:ascii="游明朝" w:cs="游明朝" w:eastAsia="游明朝" w:hAnsi="游明朝"/>
          <w:sz w:val="21"/>
          <w:szCs w:val="21"/>
        </w:rPr>
        <w:t xml:space="preserve">村での作業をお願いする事項です。1日遅れると発送が5連休に食い込みます。</w:t>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令和8年9月19日（土）から23日（水）は5連休です。9月18日（金）発送では配達が連休明けにずれ込む可能性があり、回収率に影響します。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744"/>
        <w:gridCol w:w="1310"/>
        <w:gridCol w:w="3838"/>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74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お願いしたいこと</w:t>
            </w:r>
          </w:p>
        </w:tc>
        <w:tc>
          <w:tcPr>
            <w:tcW w:type="dxa" w:w="1310"/>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期限</w:t>
            </w:r>
          </w:p>
        </w:tc>
        <w:tc>
          <w:tcPr>
            <w:tcW w:type="dxa" w:w="383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理由</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w:t>
            </w:r>
          </w:p>
        </w:tc>
        <w:tc>
          <w:tcPr>
            <w:tcW w:type="dxa" w:w="374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★発送日の確定（9月17日〈木〉への前倒し／9月18日〈金〉のまま／9月24日〈木〉への後ろ倒し）と回収期限</w:t>
            </w:r>
          </w:p>
        </w:tc>
        <w:tc>
          <w:tcPr>
            <w:tcW w:type="dxa" w:w="1310"/>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9月9日まで</w:t>
            </w:r>
          </w:p>
        </w:tc>
        <w:tc>
          <w:tcPr>
            <w:tcW w:type="dxa" w:w="383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5連休の直前です。前倒しできれば連休前に届く可能性が高まります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12</w:t>
            </w:r>
          </w:p>
        </w:tc>
        <w:tc>
          <w:tcPr>
            <w:tcW w:type="dxa" w:w="374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★調査対象者の抽出（ニーズ約850人・在宅150人）</w:t>
            </w:r>
          </w:p>
        </w:tc>
        <w:tc>
          <w:tcPr>
            <w:tcW w:type="dxa" w:w="1310"/>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9月11日まで</w:t>
            </w:r>
          </w:p>
        </w:tc>
        <w:tc>
          <w:tcPr>
            <w:tcW w:type="dxa" w:w="383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宛名ラベルの作成に必要です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13</w:t>
            </w:r>
          </w:p>
        </w:tc>
        <w:tc>
          <w:tcPr>
            <w:tcW w:type="dxa" w:w="374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★宛名ラベルシールの作成・ご提供</w:t>
            </w:r>
          </w:p>
        </w:tc>
        <w:tc>
          <w:tcPr>
            <w:tcW w:type="dxa" w:w="1310"/>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9月11日まで</w:t>
            </w:r>
          </w:p>
        </w:tc>
        <w:tc>
          <w:tcPr>
            <w:tcW w:type="dxa" w:w="383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原案では9月14日ですが、貼付・封入の作業日を確保するため前倒しをお願いできないでしょうか</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14</w:t>
            </w:r>
          </w:p>
        </w:tc>
        <w:tc>
          <w:tcPr>
            <w:tcW w:type="dxa" w:w="374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★配布用封筒のご提供</w:t>
            </w:r>
          </w:p>
        </w:tc>
        <w:tc>
          <w:tcPr>
            <w:tcW w:type="dxa" w:w="1310"/>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9月11日まで</w:t>
            </w:r>
          </w:p>
        </w:tc>
        <w:tc>
          <w:tcPr>
            <w:tcW w:type="dxa" w:w="383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同上</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15</w:t>
            </w:r>
          </w:p>
        </w:tc>
        <w:tc>
          <w:tcPr>
            <w:tcW w:type="dxa" w:w="374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宛名ラベルの様式（管理番号を被保険者番号と紐付けられる形式）</w:t>
            </w:r>
          </w:p>
        </w:tc>
        <w:tc>
          <w:tcPr>
            <w:tcW w:type="dxa" w:w="1310"/>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9月9日まで</w:t>
            </w:r>
          </w:p>
        </w:tc>
        <w:tc>
          <w:tcPr>
            <w:tcW w:type="dxa" w:w="383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調査結果を要介護認定の状況と結び付けて分析するために必要です。氏名は調査票に印字しません</w:t>
            </w:r>
          </w:p>
        </w:tc>
      </w:tr>
    </w:tbl>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３　【9月中】保険料の算定に必要な資料</w:t>
      </w:r>
    </w:p>
    <w:p>
      <w:pPr>
        <w:spacing w:after="160" w:line="300" w:lineRule="exact"/>
      </w:pPr>
      <w:r>
        <w:rPr>
          <w:rFonts w:ascii="游明朝" w:cs="游明朝" w:eastAsia="游明朝" w:hAnsi="游明朝"/>
          <w:sz w:val="21"/>
          <w:szCs w:val="21"/>
        </w:rPr>
        <w:t xml:space="preserve">第2回策定委員会（11月）で保険料のシミュレーションをお示しするために必要です。これらがないと試算に入れません。</w:t>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とくに16番の基金残高がないと、保険料の複数案をお示しできません。第2回策定委員会の資料が空欄のままになります。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434"/>
        <w:gridCol w:w="3182"/>
        <w:gridCol w:w="3276"/>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243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ご提供いただきたい資料</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3276"/>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使いみち</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16</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★介護給付費準備基金の残高と取崩の実績</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令和7年度末の残高、令和8年度末の見込み、第7期〜第9期の各年度の積立額・取崩額</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保険料の複数案（取崩なし／第9期と同程度／据置優先）の試算に必須です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17</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★第9期の基金取崩額の確認</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第9期計画には24,000,000円とありますが、キックオフでは「800万円程度」とご説明いただきました。年額か3年間の合計かをご教示ください</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試算の前提が3倍変わります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18</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★令和6年度・令和7年度の介護給付費決算</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保険給付費・地域支援事業費の決算額（款項目別）</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第9期の計画値と実績の乖離を確定させます。現在は令和5年度までしか把握できていません</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18-2</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★★国の介護保険事業計画作成支援ツール（将来推計総括表）の出力</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第10期の推計を行った結果のファイル一式。推計パターンの設定値、ワーニングチェック結果を含みます。第9期分もあわせてお願いします</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最優先でお願いしたい資料です。当方は現在「見える化」システムから独自に算定していますが、国の様式と突き合わせた検算ができていません。他団体の例では、ツールの出力で令和8年度が実績ではなく推計値になっていたり、特定入所者介護サービス費・地域支援事業費・所得段階別加入割合・準備基金・予定収納率が未入力のまま保険料だけ数値が入っていたりする事例があります。受領後ただちに点検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19</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★介護保険事業状況報告 月報 第2表・第3表</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令和5年度〜令和7年度分。サービス種類別の受給者数（介護給付・予防給付の別、要介護度別）</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込量推計の停止要因です。施設サービス（特養・老健・介護医療院）と居住系サービス（グループホーム・特定施設）は、「見える化」システムにサービス種類別の受給者数がありません。現在は給付費の構成比で按分した参考値を置いていますが、種類ごとに単価が違うため実態とずれ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19-2</w:t>
            </w:r>
          </w:p>
        </w:tc>
        <w:tc>
          <w:tcPr>
            <w:tcW w:type="dxa" w:w="243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特定福祉用具販売・住宅改修の件数</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令和5年度〜令和7年度の件数（年）</w:t>
            </w:r>
          </w:p>
        </w:tc>
        <w:tc>
          <w:tcPr>
            <w:tcW w:type="dxa" w:w="327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計画の様式は「件／年」で記載します。「見える化」システムには給付費しかなく件数がありません</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19-3</w:t>
            </w:r>
          </w:p>
        </w:tc>
        <w:tc>
          <w:tcPr>
            <w:tcW w:type="dxa" w:w="243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居宅介護支援・介護予防支援の受給者数</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令和5年度〜令和7年度の月平均人数（両者の別）</w:t>
            </w:r>
          </w:p>
        </w:tc>
        <w:tc>
          <w:tcPr>
            <w:tcW w:type="dxa" w:w="327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「見える化」システムは両者を合算した給付費のみです。人数は在宅サービス受給者数（112.6人／月）に近い水準とみられますが、実数がないと計画の表が埋まりません</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19-4</w:t>
            </w:r>
          </w:p>
        </w:tc>
        <w:tc>
          <w:tcPr>
            <w:tcW w:type="dxa" w:w="243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★第10期（令和9〜11年度）の第1号被保険者負担割合を定める政令の公布状況</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第9期は第1号23％・第2号27％。第10期に適用される政令をご確認ください</w:t>
            </w:r>
          </w:p>
        </w:tc>
        <w:tc>
          <w:tcPr>
            <w:tcW w:type="dxa" w:w="327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費の財源のうち保険料50％の第1号・第2号の割付けは、全国の被保険者数の比に応じて3年の計画期間ごとに政令で定められます。第1期17％から第9期23％まで3年ごとに1ポイントずつ上がってきました。本村では1ポイントで保険料月額が約294円変わります</w:t>
            </w:r>
          </w:p>
        </w:tc>
      </w:tr>
    </w:tbl>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４　【10月中旬まで】調査の分析に必要なもの</w:t>
      </w:r>
    </w:p>
    <w:p>
      <w:pPr>
        <w:spacing w:after="160" w:line="300" w:lineRule="exact"/>
      </w:pPr>
      <w:r>
        <w:rPr>
          <w:rFonts w:ascii="游明朝" w:cs="游明朝" w:eastAsia="游明朝" w:hAnsi="游明朝"/>
          <w:sz w:val="21"/>
          <w:szCs w:val="21"/>
        </w:rPr>
        <w:t xml:space="preserve">アンケートの集計・分析に用います。</w:t>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22番がない場合、「元気な軽度者がどれくらい公的サービスを利用しているか」という、キックオフでご提示いただいた論点を検証できません。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246"/>
        <w:gridCol w:w="3089"/>
        <w:gridCol w:w="3557"/>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2246"/>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ご提供いただきたいもの</w:t>
            </w:r>
          </w:p>
        </w:tc>
        <w:tc>
          <w:tcPr>
            <w:tcW w:type="dxa" w:w="3089"/>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355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使いみち</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21</w:t>
            </w:r>
          </w:p>
        </w:tc>
        <w:tc>
          <w:tcPr>
            <w:tcW w:type="dxa" w:w="224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★要介護認定データ</w:t>
            </w:r>
          </w:p>
        </w:tc>
        <w:tc>
          <w:tcPr>
            <w:tcW w:type="dxa" w:w="308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管理番号と紐付け可能な形式で、要介護度・認定日・サービス利用状況</w:t>
            </w:r>
          </w:p>
        </w:tc>
        <w:tc>
          <w:tcPr>
            <w:tcW w:type="dxa" w:w="355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仕様書4Ⅰ(5)に定めのある事項です。目的外利用に該当しないかのご確認もお願いします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22</w:t>
            </w:r>
          </w:p>
        </w:tc>
        <w:tc>
          <w:tcPr>
            <w:tcW w:type="dxa" w:w="2246"/>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★同上（分析上の位置づけ）</w:t>
            </w:r>
          </w:p>
        </w:tc>
        <w:tc>
          <w:tcPr>
            <w:tcW w:type="dxa" w:w="308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355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調査結果と認定状況を突き合わせ、生活機能にリスクのない要支援認定者がどれくらいいるかを把握します。キックオフでご提示いただいた論点の検証に用います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23</w:t>
            </w:r>
          </w:p>
        </w:tc>
        <w:tc>
          <w:tcPr>
            <w:tcW w:type="dxa" w:w="224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第9期調査の集計基準・集計表</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無回答の扱い、端数処理の方法、単純集計表</w:t>
            </w:r>
          </w:p>
        </w:tc>
        <w:tc>
          <w:tcPr>
            <w:tcW w:type="dxa" w:w="355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第8期・第9期との時系列比較を行うために、集計の条件を揃える必要があります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24</w:t>
            </w:r>
          </w:p>
        </w:tc>
        <w:tc>
          <w:tcPr>
            <w:tcW w:type="dxa" w:w="224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リスク判定の該当基準</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見える化システムが用いている算出方法</w:t>
            </w:r>
          </w:p>
        </w:tc>
        <w:tc>
          <w:tcPr>
            <w:tcW w:type="dxa" w:w="355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国の手引きに明記があるのは低栄養のBMI 18.5以下のみです。独自の基準を作ると全国・県と比較できなくなります</w:t>
            </w:r>
          </w:p>
        </w:tc>
      </w:tr>
    </w:tbl>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５　【10月中】計画の現状値として記載する事業実績</w:t>
      </w:r>
    </w:p>
    <w:p>
      <w:pPr>
        <w:spacing w:after="160" w:line="300" w:lineRule="exact"/>
      </w:pPr>
      <w:r>
        <w:rPr>
          <w:rFonts w:ascii="游明朝" w:cs="游明朝" w:eastAsia="游明朝" w:hAnsi="游明朝"/>
          <w:sz w:val="21"/>
          <w:szCs w:val="21"/>
        </w:rPr>
        <w:t xml:space="preserve">第10期計画の成果目標・活動指標の現状値として記載します。数値が確定しないと目標値を設定できません。</w:t>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令和6年度・令和7年度の2か年分をお願いします。様式は問いません。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931"/>
        <w:gridCol w:w="4961"/>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931"/>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事業・データ</w:t>
            </w:r>
          </w:p>
        </w:tc>
        <w:tc>
          <w:tcPr>
            <w:tcW w:type="dxa" w:w="4961"/>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把握したい数値</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25</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除雪支援</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利用世帯数、実施主体、費用負担の有無</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26</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緊急通報システム</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設置台数、通報件数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27</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生活支援ハウス</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利用者数、稼働率</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28</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配食サービス</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利用者数、配食数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29</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家族介護者リフレッシュ事業</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利用者数、実施回数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30</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介護用品の支給</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支給者数、支給額</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31</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高齢者の移動支援</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利用者数、運行回数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32</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開催回数、受講者数（令和6・7年度）</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33</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認知症カフェ・チームオレンジ</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開催状況、参加者数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34</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生活支援コーディネーターの活動</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協議体の開催回数、支援した通いの場の数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35</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地域ケア会議</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開催回数、個別事例の検討件数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36</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介護予防・生活支援サービス事業</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訪問型・通所型の利用者数（従前相当・多様なサービス別）</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37</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高齢者教室・生きがい健康づくり事業（教育委員会所管）</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開催回数、参加人数</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38</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シルバー人材センター</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会員数、受注件数・金額</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特定健診・後期高齢者健診</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受診率、特定保健指導の実施率</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39-2</w:t>
            </w:r>
          </w:p>
        </w:tc>
        <w:tc>
          <w:tcPr>
            <w:tcW w:type="dxa" w:w="393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★養護老人ホームへの措置・軽費老人ホームの利用</w:t>
            </w:r>
          </w:p>
        </w:tc>
        <w:tc>
          <w:tcPr>
            <w:tcW w:type="dxa" w:w="496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措置人員、利用人員（令和5〜7年度）</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39-3</w:t>
            </w:r>
          </w:p>
        </w:tc>
        <w:tc>
          <w:tcPr>
            <w:tcW w:type="dxa" w:w="393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★老人クラブ</w:t>
            </w:r>
          </w:p>
        </w:tc>
        <w:tc>
          <w:tcPr>
            <w:tcW w:type="dxa" w:w="496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クラブ数、会員数</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39-4</w:t>
            </w:r>
          </w:p>
        </w:tc>
        <w:tc>
          <w:tcPr>
            <w:tcW w:type="dxa" w:w="393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★高齢者虐待への対応</w:t>
            </w:r>
          </w:p>
        </w:tc>
        <w:tc>
          <w:tcPr>
            <w:tcW w:type="dxa" w:w="496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相談・通報件数、虐待と判断した件数、やむを得ない事由による措置の件数、研修・啓発の実施状況</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39-5</w:t>
            </w:r>
          </w:p>
        </w:tc>
        <w:tc>
          <w:tcPr>
            <w:tcW w:type="dxa" w:w="393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★村内介護サービス事業所の業務継続計画（BCP）</w:t>
            </w:r>
          </w:p>
        </w:tc>
        <w:tc>
          <w:tcPr>
            <w:tcW w:type="dxa" w:w="496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2事業所（グループホーム・通所介護）の策定状況</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39-6</w:t>
            </w:r>
          </w:p>
        </w:tc>
        <w:tc>
          <w:tcPr>
            <w:tcW w:type="dxa" w:w="393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★要配慮者利用施設の避難確保計画</w:t>
            </w:r>
          </w:p>
        </w:tc>
        <w:tc>
          <w:tcPr>
            <w:tcW w:type="dxa" w:w="4961"/>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対象施設の指定の有無、計画の策定状況、避難訓練の実施状況</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39-7</w:t>
            </w:r>
          </w:p>
        </w:tc>
        <w:tc>
          <w:tcPr>
            <w:tcW w:type="dxa" w:w="393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村内の有料老人ホーム・サービス付き高齢者向け住宅</w:t>
            </w:r>
          </w:p>
        </w:tc>
        <w:tc>
          <w:tcPr>
            <w:tcW w:type="dxa" w:w="4961"/>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該当施設の有無、ある場合は定員</w:t>
            </w:r>
          </w:p>
        </w:tc>
      </w:tr>
    </w:tbl>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６　【10月中】給付費適正化についてのご確認</w:t>
      </w:r>
    </w:p>
    <w:p>
      <w:pPr>
        <w:spacing w:after="160" w:line="300" w:lineRule="exact"/>
      </w:pPr>
      <w:r>
        <w:rPr>
          <w:rFonts w:ascii="游明朝" w:cs="游明朝" w:eastAsia="游明朝" w:hAnsi="游明朝"/>
          <w:sz w:val="21"/>
          <w:szCs w:val="21"/>
        </w:rPr>
        <w:t xml:space="preserve">国の交付金評価で、令和7年度に取得していた項目が令和8年度に0点となっています。取組が変わったのか、調査票の記載によるものかで、第10期の書き方が変わります。</w:t>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縦覧点検の4帳票は3年連続で満点を得ており、この分野は本村の強みです。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744"/>
        <w:gridCol w:w="5148"/>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74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ご確認いただきたいこと</w:t>
            </w:r>
          </w:p>
        </w:tc>
        <w:tc>
          <w:tcPr>
            <w:tcW w:type="dxa" w:w="514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背景</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40</w:t>
            </w:r>
          </w:p>
        </w:tc>
        <w:tc>
          <w:tcPr>
            <w:tcW w:type="dxa" w:w="374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★給付費適正化の主要3事業（要介護認定の適正化／ケアプラン等の点検／医療情報との突合・縦覧点検）の実施状況</w:t>
            </w:r>
          </w:p>
        </w:tc>
        <w:tc>
          <w:tcPr>
            <w:tcW w:type="dxa" w:w="514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事業の全てを実施している」を問う指標（配点6点・全国の96.9%が取得）が、令和7年度は6点、令和8年度は0点でした。縦覧点検は満点であるため、要介護認定の適正化かケアプラン等の点検のいずれかが実施されなくなった可能性があり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41</w:t>
            </w:r>
          </w:p>
        </w:tc>
        <w:tc>
          <w:tcPr>
            <w:tcW w:type="dxa" w:w="374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★福祉用具購入費・住宅改修費の申請に、リハビリテーション専門職等が関与する仕組みの有無</w:t>
            </w:r>
          </w:p>
        </w:tc>
        <w:tc>
          <w:tcPr>
            <w:tcW w:type="dxa" w:w="514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配点8点の指標が、令和6・7年度は8点、令和8年度は0点でした</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42</w:t>
            </w:r>
          </w:p>
        </w:tc>
        <w:tc>
          <w:tcPr>
            <w:tcW w:type="dxa" w:w="374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介護給付費通知の件数</w:t>
            </w:r>
          </w:p>
        </w:tc>
        <w:tc>
          <w:tcPr>
            <w:tcW w:type="dxa" w:w="514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第9期計画では年300件を目標としていました。令和6・7年度の実績をご教示ください</w:t>
            </w:r>
          </w:p>
        </w:tc>
      </w:tr>
    </w:tbl>
    <w:p>
      <w:r>
        <w:br w:type="page"/>
      </w:r>
    </w:p>
    <w:p>
      <w:pPr>
        <w:pStyle w:val="Heading1"/>
        <w:shd w:fill="1F3864" w:val="clear"/>
        <w:spacing w:after="240" w:before="0"/>
      </w:pPr>
      <w:r>
        <w:rPr>
          <w:rFonts w:ascii="游ゴシック" w:cs="游ゴシック" w:eastAsia="游ゴシック" w:hAnsi="游ゴシック"/>
          <w:b/>
          <w:bCs/>
          <w:color w:val="FFFFFF"/>
          <w:sz w:val="26"/>
          <w:szCs w:val="26"/>
        </w:rPr>
        <w:t xml:space="preserve">７　【随時】計画の方針についてのご確認</w:t>
      </w:r>
    </w:p>
    <w:p>
      <w:pPr>
        <w:spacing w:after="160" w:line="300" w:lineRule="exact"/>
      </w:pPr>
      <w:r>
        <w:rPr>
          <w:rFonts w:ascii="游明朝" w:cs="游明朝" w:eastAsia="游明朝" w:hAnsi="游明朝"/>
          <w:sz w:val="21"/>
          <w:szCs w:val="21"/>
        </w:rPr>
        <w:t xml:space="preserve">第2回策定委員会（11月）でお諮りする事項です。事前に村としてのお考えを伺えますと、資料の作成が進みます。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399"/>
        <w:gridCol w:w="4493"/>
      </w:tblGrid>
      <w:tr>
        <w:trPr>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4399"/>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ご確認いただきたいこと</w:t>
            </w:r>
          </w:p>
        </w:tc>
        <w:tc>
          <w:tcPr>
            <w:tcW w:type="dxa" w:w="449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当方の案</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43</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★第10期の第1号被保険者数を、国配布データのままとするか、令和8年の実績に合わせて補正するか</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実績に合わせる（配布データの推計値は実績を5.7%下回っており、そのまま用いると第9期と同じ過少推計になります）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44</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補正係数を3区分（65〜74歳・75〜84歳・85歳以上）と前期・後期別のどちらで用いるか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前期・後期別（国も小規模保険者には前期・後期別を勧めています）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45</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認定率の基準を令和8年の実績とするか3か年平均とするか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令和8年の実績（基準年が実績と一致します）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45-1</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★★中山間・人口減少地域（特定地域）の指定を受ける意向</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受ける（社会福祉法等の一部を改正する法律（令和8年法律第51号）により令和9年4月1日に創設される仕組みです。本村は75歳以上人口526人・密度5人／km²未満により指定基準②に該当する見込みです。特定地域サービスは人員配置基準を弾力化した類型、特定地域居宅サービス等事業は村が事業としてサービスを提供する仕組みで、いずれも村内に事業所がないサービスへの対応手段になります。指定は村の意向を踏まえて都道府県が定めるため、計画に意向を記載することが手続の起点になります。あわせて基準①（特別地域加算・離島等相当サービスの対象地域）に該当しているかのご確認もお願い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45-2</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★グループホーム（定員27人）が満床である状態への対応方針</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7年度の居住系サービス受給者は26.9人／月で、村内グループホームの定員27人に対する稼働率は93%です。第10期は居住系の利用が増える見込みですが、村内に受け皿の余地がほとんどありません。増床を見込むか、村外施設での対応を前提とするか、在宅での対応に重点を置くかで、見込量と施策の両方が変わり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45-3</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サービス見込量の前提を、受給率の3か年平均とするか令和7年度水準とするか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か年平均（少人数のため単年度の振れが大きいためです）。ただし3か年平均では令和9年度のサービス諸費が令和5年度決算比+1.8%にとどまる一方、実績は令和4→5年度で+4.7%伸びています。第2回策定委員会には両方の試算をお示ししま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46</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★基本理念を第9期から継承するか、書き改めるか</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継承（「結」はすでに互助そのものを意味しており、文言を変えずに共助・互助の方針を表現できます）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47</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基本目標を4本のままとするか、5本（「計画の推進と進捗管理」を新設）とするか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5本</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48</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★策定委員会 現委員の任期（令和8年9月30日満了）と改選手続きの所要期間</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第2回を11月に開催するには10月中の改選・委嘱が必要です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49</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第2回策定委員会の開催日と、資料の事前送付の可否</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素案（約90頁）は別冊として1週間前までに事前送付</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50</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★ICFを用いたクロス分析について、村が想定される軸とアウトプットのイメージ</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疾病数×生活機能リスクのマトリクスを主軸とし、「疾病があっても生活機能は保たれている」ことを前向きに示す構成を提案します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51</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概要版（A3両面程度）が仕様の範囲内か、追加対応か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52</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議会全員協議会（令和9年2月末頃）で当方に求められる関与の範囲（資料作成のみか、出席・説明を含むか）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53</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成年後見制度利用促進の市町村計画を、第10期でも本計画と一体で策定するか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一体で策定（第9期と同じ扱い）</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53-2</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★認知症基本法が求める「認知症の人および家族等の意見聴取」をどのように行うか</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策定委員会の委員に認知症のご本人またはご家族が含まれるかをご確認ください。含まれない場合は、家族会や認知症カフェでの意見聴取など別の機会を設ける必要があります。記述の追加では埋まらず策定過程に関わるため、第2回策定委員会までに方針を決めたい事項です</w:t>
            </w:r>
          </w:p>
        </w:tc>
      </w:tr>
      <w:t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53-3</w:t>
            </w:r>
          </w:p>
        </w:tc>
        <w:tc>
          <w:tcPr>
            <w:tcW w:type="dxa" w:w="439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★★第9期計画の本文（全体。とくにサービス見込量の表と第5章81〜92ページ）</w:t>
            </w:r>
          </w:p>
        </w:tc>
        <w:tc>
          <w:tcPr>
            <w:tcW w:type="dxa" w:w="4493"/>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用途が2つあります。①サービス別の見込量と実績の対比（対計画比）を行うため。総額が計画どおりでも内訳は大きく外れることが通例で、本村の第10期の見込量は受給率を3か年平均で固定しているため第9期の偏りを持ち越す可能性があります。②老人福祉法第20条の8第2項が求める「老人福祉事業の量の目標」を第9期計画のどこに記載していたかを確認し第10期の配置を揃えるため。当方が保有しているのは概要版のみで、サービス別の見込量がありません</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53-4</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地域密着型サービスの必要利用定員総数（グループホーム）を現状維持の27人とするか</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現状維持を仮置きしています。令和7年度の居住系サービス受給者は26.9人／月で稼働率93%であり、第10期は増加が見込まれます。増床・村外施設での対応・在宅での対応のいずれを取るかで数値が変わります（45-2と同じ論点で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53-5</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福島県保健医療計画（第八次）の会津・南会津区域に関する資料</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介護保険法第117条第5項により、本計画は県の医療計画と整合が図られたものでなければなりません。県の資料をお持ちでしたら共有をお願いします</w:t>
            </w:r>
          </w:p>
        </w:tc>
      </w:tr>
      <w:t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54</w:t>
            </w:r>
          </w:p>
        </w:tc>
        <w:tc>
          <w:tcPr>
            <w:tcW w:type="dxa" w:w="439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第9期の進捗管理評価シート（27ページ）のご提供</w:t>
            </w:r>
          </w:p>
        </w:tc>
        <w:tc>
          <w:tcPr>
            <w:tcW w:type="dxa" w:w="449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現行計画の評価の精度を高めるために拝見したい資料です</w:t>
            </w:r>
          </w:p>
        </w:tc>
      </w:tr>
    </w:tbl>
    <w:p>
      <w:r>
        <w:br w:type="page"/>
      </w:r>
    </w:p>
    <w:p>
      <w:pPr>
        <w:spacing w:after="200" w:line="300" w:lineRule="exact"/>
      </w:pPr>
      <w:r>
        <w:rPr>
          <w:rFonts w:ascii="游ゴシック" w:cs="游ゴシック" w:eastAsia="游ゴシック" w:hAnsi="游ゴシック"/>
          <w:b/>
          <w:bCs/>
          <w:color w:val="1F3864"/>
          <w:sz w:val="24"/>
          <w:szCs w:val="24"/>
        </w:rPr>
        <w:t xml:space="preserve">お問い合わせ先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本依頼書の各項目には管理番号を付しています。ご回答は項目ごとでも、まとめてでも結構です。ご不明な点や、様式・形式についてのご相談も承ります。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2026-10-22T13:37:44.583Z</dcterms:created>
  <dcterms:modified xsi:type="dcterms:W3CDTF">2026-10-22T13:37:44.583Z</dcterms:modified>
</cp:coreProperties>
</file>

<file path=docProps/custom.xml><?xml version="1.0" encoding="utf-8"?>
<Properties xmlns="http://schemas.openxmlformats.org/officeDocument/2006/custom-properties" xmlns:vt="http://schemas.openxmlformats.org/officeDocument/2006/docPropsVTypes"/>
</file>