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　［第11版］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当社資料の訂正（保険料試算の再検算ほかによる11件）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９月28日に町へお渡しした本資料の第５版（v5）から、保険料試算の内部整合を検算し、７件を是正しました。月額基準額の算定式に印字されている値だけを用いて全項目を検算しています（39項目すべて適合）。⚠ その後、計画素案と突き合わせる過程で４件を加えました（No.８〜11）。 うちNo.８は保険者機能強化推進交付金の読み方の誤りで、本資料の７でご説明する内容に関わります。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7</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交付金の令和６年度の得点（当社の取りまとめ表の集計が公表値と食い違っていた）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枝番の合計 428点（体制・取組指標群 340点）</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公表値 454点（体制・取組指標群 366点）</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保険者機能強化推進交付金 目標Ⅲ（介護人材の確保その他のサービス提供基盤の整備）の読み方</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取組を計画に位置付け、実施し、評価・公表することで、さらに得点を高める余地がある</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体制・取組指標群は64点満点を得ており、全国で最も高い得点である（同じ64点は165団体）。計画への位置付けは満点の維持に当たる。残る27点は活動指標群（介護の仕事の魅力に関する研修12点・介護人材の定着及び資質向上に関する研修12点・介護支援専門員に対する研修のうち３点）であり、得点を高めるには研修の実施そのものが要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9</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標準給付費（令和７年度）</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1,085,203千円（前年比▲0.7％）</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1,084,587千円（前年比▲0.8％）。令和７年度の介護保険事業状況報告（年報）による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10</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認知症対応型共同生活介護の町内の定員</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［要確認］１事業所が未報告のため、分かっているのは９人まで</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計27人（18人・9人）。公表システムの詳細ページに記載があった</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町内のサービス提供体制の中心</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小規模多機能型居宅介護等の地域密着型サービスが中心</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町内に小規模多機能型居宅介護はない。介護老人福祉施設１・介護老人保健施設１・地域密着型介護老人福祉施設入所者生活介護２・認知症対応型共同生活介護２が中心</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 供給側の状況は、厚生労働省「介護サービス情報公表システム」により町内14の指定すべてについて把握しました（令和８年10月）。 事業所への照会を行わずに、定員・在所者数・入所率・待機者数・職種別の従業者数・指定の年月日・退所先が得られています。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事業所への照会は行いません。 照会でお尋ねする予定であった項目のうち、定員・在所者数・入所率・待機者数・職種別の従業者数・前年度の採用者数及び退職者数・指定の年月日・退所先は、厚生労働省「介護サービス情報公表システム」に公表されており、町内14の指定すべてについて把握できました（令和８年10月）。</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いずれの資料にもないものは４件です。 入所前の居所・経営の状況・町への要望・短期入所の稼働。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町内にあった軽費老人ホーム（定員70人）は、令和5年10月1日時点で休止中となり、令和6年4月1日以降は県の入所状況調に掲載されていません。 老人福祉法の施設であり、介護サービス情報公表システムには載りません。経緯と入居されていた方の行き先を確認しています。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93.3％　⚠ 待機者数は公表の項目にありません</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96.3％　⚠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 自宅等0人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 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 町内にこれらの指定事業所がないことは、介護サービス情報公表システムにより確かめました（定期巡回・夜間対応・看護小規模多機能・小規模多機能・地域密着型通所介護・認知症対応型通所介護のいずれも０件）。⚠ 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＋66円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 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 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 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91.2％</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地域密着型サービス（介護予防を含む）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179,884千円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182,190千円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103.3％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総給付費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1,011,020千円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998,220千円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計画書の事業一覧表（17表・138事業）に「内容」の欄を加えました。事業の名称だけの一覧では、何をする事業なのかが分からないためです。⚠ 現在の素案（Ver.2.24）は本文118頁です。資料編（見込13頁）を加えると計131頁となり、仕様書８の「100頁程度」との差は＋31頁です。詳細な分析を別冊に移す圧縮案と併せると本文は106頁程度となります（圧縮案は Ver.2.18c のままであり、現在の素案に合わせて作り直す必要があります）。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Ver.2.16（令和８年10月16日）</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129頁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Ver.2.24（現在・認知症の人の数の推計、公表情報による供給の把握、県の入所状況調の推移、交付金の推移の内訳を追加）</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圧縮案 Ver.2.18c（⚠ 現在の素案に合わせて作り直しが要ります）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106頁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119頁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＋19頁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仕様書８の「100頁程度」を本文のみと読むのであれば、圧縮案の本文102頁で収まります。資料編13頁を含めるかどうかを含めてご判断をお願いします。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パブリックコメントの実施（30日間）。⚠ 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第４回：計画書（案）・概要版（案）の確定。⚠ 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令和９年３月15日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 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訂正事項のご確認（第１回のご説明の訂正５件・本資料の訂正11件）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事業所への照会を行わず、介護サービス情報公表システムにより供給側を把握する整理についてのご意見（３）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 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