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游ゴシック" w:hAnsi="游ゴシック" w:eastAsia="游ゴシック"/>
          <w:b w:val="0"/>
          <w:sz w:val="22"/>
        </w:rPr>
        <w:t>大雪地区広域連合　第10期介護保険事業計画策定支援業務</w:t>
      </w:r>
    </w:p>
    <w:p>
      <w:pPr>
        <w:spacing w:after="40"/>
        <w:jc w:val="center"/>
      </w:pPr>
      <w:r>
        <w:rPr>
          <w:rFonts w:ascii="游ゴシック" w:hAnsi="游ゴシック" w:eastAsia="游ゴシック"/>
          <w:b/>
          <w:color w:val="1F3864"/>
          <w:sz w:val="34"/>
        </w:rPr>
        <w:t>資料を受領できないものとした場合のサービス見込量</w:t>
      </w:r>
    </w:p>
    <w:p>
      <w:pPr>
        <w:spacing w:after="80"/>
        <w:jc w:val="center"/>
      </w:pPr>
      <w:r>
        <w:rPr>
          <w:rFonts w:ascii="游ゴシック" w:hAnsi="游ゴシック" w:eastAsia="游ゴシック"/>
          <w:b w:val="0"/>
          <w:sz w:val="20"/>
        </w:rPr>
        <w:t>基準日　令和8年9月17日　　受託者　ビズアップ公共コンサルティング株式会社</w:t>
      </w:r>
    </w:p>
    <w:p>
      <w:pPr>
        <w:keepNext/>
        <w:spacing w:before="260" w:after="100"/>
      </w:pPr>
      <w:r>
        <w:rPr>
          <w:rFonts w:ascii="游ゴシック" w:hAnsi="游ゴシック" w:eastAsia="游ゴシック"/>
          <w:b/>
          <w:color w:val="1F3864"/>
          <w:sz w:val="26"/>
        </w:rPr>
        <w:t>第1節　結論</w:t>
      </w:r>
    </w:p>
    <w:p>
      <w:pPr>
        <w:spacing w:after="80"/>
      </w:pPr>
      <w:r>
        <w:rPr>
          <w:rFonts w:ascii="游ゴシック" w:hAnsi="游ゴシック" w:eastAsia="游ゴシック"/>
          <w:b w:val="0"/>
          <w:sz w:val="21"/>
        </w:rPr>
        <w:t>サービス見込量の算定 第1次概算（令和8年9月16日）が、そのまま「資料が届かない前提」の見込量です。据え置き23件はいずれも「届かない場合にどう置くか」を決めたものであり、新たに置き直すところはありません。</w:t>
      </w:r>
    </w:p>
    <w:p>
      <w:pPr>
        <w:keepNext/>
        <w:spacing w:before="140" w:after="40"/>
      </w:pPr>
      <w:r>
        <w:rPr>
          <w:rFonts w:ascii="游ゴシック" w:hAnsi="游ゴシック" w:eastAsia="游ゴシック"/>
          <w:b/>
          <w:sz w:val="20"/>
        </w:rPr>
        <w:t>表1　資料が届かない前提で算定した結果</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5008"/>
        <w:gridCol w:w="5008"/>
        <w:gridCol w:w="5008"/>
      </w:tblGrid>
      <w:tr>
        <w:trPr>
          <w:tblHeader/>
        </w:trPr>
        <w:tc>
          <w:tcPr>
            <w:tcW w:type="dxa" w:w="3175"/>
            <w:shd w:val="clear" w:color="auto" w:fill="1F3864"/>
            <w:vAlign w:val="center"/>
          </w:tcPr>
          <w:p>
            <w:pPr>
              <w:spacing w:after="0"/>
              <w:jc w:val="center"/>
            </w:pPr>
            <w:r>
              <w:rPr>
                <w:rFonts w:ascii="游ゴシック" w:hAnsi="游ゴシック" w:eastAsia="游ゴシック"/>
                <w:b/>
                <w:color w:val="FFFFFF"/>
                <w:sz w:val="17"/>
              </w:rPr>
              <w:t>項目</w:t>
            </w:r>
          </w:p>
        </w:tc>
        <w:tc>
          <w:tcPr>
            <w:tcW w:type="dxa" w:w="6463"/>
            <w:shd w:val="clear" w:color="auto" w:fill="1F3864"/>
            <w:vAlign w:val="center"/>
          </w:tcPr>
          <w:p>
            <w:pPr>
              <w:spacing w:after="0"/>
              <w:jc w:val="center"/>
            </w:pPr>
            <w:r>
              <w:rPr>
                <w:rFonts w:ascii="游ゴシック" w:hAnsi="游ゴシック" w:eastAsia="游ゴシック"/>
                <w:b/>
                <w:color w:val="FFFFFF"/>
                <w:sz w:val="17"/>
              </w:rPr>
              <w:t>値</w:t>
            </w:r>
          </w:p>
        </w:tc>
        <w:tc>
          <w:tcPr>
            <w:tcW w:type="dxa" w:w="5386"/>
            <w:shd w:val="clear" w:color="auto" w:fill="1F3864"/>
            <w:vAlign w:val="center"/>
          </w:tcPr>
          <w:p>
            <w:pPr>
              <w:spacing w:after="0"/>
              <w:jc w:val="center"/>
            </w:pPr>
            <w:r>
              <w:rPr>
                <w:rFonts w:ascii="游ゴシック" w:hAnsi="游ゴシック" w:eastAsia="游ゴシック"/>
                <w:b/>
                <w:color w:val="FFFFFF"/>
                <w:sz w:val="17"/>
              </w:rPr>
              <w:t>備考</w:t>
            </w:r>
          </w:p>
        </w:tc>
      </w:tr>
      <w:tr>
        <w:trPr>
          <w:cantSplit/>
        </w:trPr>
        <w:tc>
          <w:tcPr>
            <w:tcW w:type="dxa" w:w="3175"/>
            <w:vAlign w:val="center"/>
          </w:tcPr>
          <w:p>
            <w:pPr>
              <w:spacing w:after="0"/>
            </w:pPr>
            <w:r>
              <w:rPr>
                <w:rFonts w:ascii="游ゴシック" w:hAnsi="游ゴシック" w:eastAsia="游ゴシック"/>
                <w:b/>
                <w:sz w:val="17"/>
              </w:rPr>
              <w:t>サービス見込量</w:t>
            </w:r>
          </w:p>
        </w:tc>
        <w:tc>
          <w:tcPr>
            <w:tcW w:type="dxa" w:w="6463"/>
            <w:vAlign w:val="center"/>
          </w:tcPr>
          <w:p>
            <w:pPr>
              <w:spacing w:after="0"/>
            </w:pPr>
            <w:r>
              <w:rPr>
                <w:rFonts w:ascii="游ゴシック" w:hAnsi="游ゴシック" w:eastAsia="游ゴシック"/>
                <w:b w:val="0"/>
                <w:sz w:val="17"/>
              </w:rPr>
              <w:t>29区分（施設5・居住系3・在宅21）を令和9〜11年度まで算定</w:t>
            </w:r>
          </w:p>
        </w:tc>
        <w:tc>
          <w:tcPr>
            <w:tcW w:type="dxa" w:w="5386"/>
            <w:vAlign w:val="center"/>
          </w:tcPr>
          <w:p>
            <w:pPr>
              <w:spacing w:after="0"/>
            </w:pPr>
            <w:r>
              <w:rPr>
                <w:rFonts w:ascii="游ゴシック" w:hAnsi="游ゴシック" w:eastAsia="游ゴシック"/>
                <w:b w:val="0"/>
                <w:sz w:val="17"/>
              </w:rPr>
              <w:t>第2節</w:t>
            </w:r>
          </w:p>
        </w:tc>
      </w:tr>
      <w:tr>
        <w:trPr>
          <w:cantSplit/>
        </w:trPr>
        <w:tc>
          <w:tcPr>
            <w:tcW w:type="dxa" w:w="3175"/>
            <w:shd w:val="clear" w:color="auto" w:fill="F2F5FA"/>
            <w:vAlign w:val="center"/>
          </w:tcPr>
          <w:p>
            <w:pPr>
              <w:spacing w:after="0"/>
            </w:pPr>
            <w:r>
              <w:rPr>
                <w:rFonts w:ascii="游ゴシック" w:hAnsi="游ゴシック" w:eastAsia="游ゴシック"/>
                <w:b/>
                <w:sz w:val="17"/>
              </w:rPr>
              <w:t>利用回（日）数</w:t>
            </w:r>
          </w:p>
        </w:tc>
        <w:tc>
          <w:tcPr>
            <w:tcW w:type="dxa" w:w="6463"/>
            <w:shd w:val="clear" w:color="auto" w:fill="F2F5FA"/>
            <w:vAlign w:val="center"/>
          </w:tcPr>
          <w:p>
            <w:pPr>
              <w:spacing w:after="0"/>
            </w:pPr>
            <w:r>
              <w:rPr>
                <w:rFonts w:ascii="游ゴシック" w:hAnsi="游ゴシック" w:eastAsia="游ゴシック"/>
                <w:b w:val="0"/>
                <w:sz w:val="17"/>
              </w:rPr>
              <w:t>12区分（うち実績があるもの10区分）を令和9〜11年度まで算定</w:t>
            </w:r>
          </w:p>
        </w:tc>
        <w:tc>
          <w:tcPr>
            <w:tcW w:type="dxa" w:w="5386"/>
            <w:shd w:val="clear" w:color="auto" w:fill="F2F5FA"/>
            <w:vAlign w:val="center"/>
          </w:tcPr>
          <w:p>
            <w:pPr>
              <w:spacing w:after="0"/>
            </w:pPr>
            <w:r>
              <w:rPr>
                <w:rFonts w:ascii="游ゴシック" w:hAnsi="游ゴシック" w:eastAsia="游ゴシック"/>
                <w:b w:val="0"/>
                <w:sz w:val="17"/>
              </w:rPr>
              <w:t>第3節。介護保険法第117条第2項第1号</w:t>
            </w:r>
          </w:p>
        </w:tc>
      </w:tr>
      <w:tr>
        <w:trPr>
          <w:cantSplit/>
        </w:trPr>
        <w:tc>
          <w:tcPr>
            <w:tcW w:type="dxa" w:w="3175"/>
            <w:vAlign w:val="center"/>
          </w:tcPr>
          <w:p>
            <w:pPr>
              <w:spacing w:after="0"/>
            </w:pPr>
            <w:r>
              <w:rPr>
                <w:rFonts w:ascii="游ゴシック" w:hAnsi="游ゴシック" w:eastAsia="游ゴシック"/>
                <w:b/>
                <w:sz w:val="17"/>
              </w:rPr>
              <w:t>地域支援事業の量</w:t>
            </w:r>
          </w:p>
        </w:tc>
        <w:tc>
          <w:tcPr>
            <w:tcW w:type="dxa" w:w="6463"/>
            <w:vAlign w:val="center"/>
          </w:tcPr>
          <w:p>
            <w:pPr>
              <w:spacing w:after="0"/>
            </w:pPr>
            <w:r>
              <w:rPr>
                <w:rFonts w:ascii="游ゴシック" w:hAnsi="游ゴシック" w:eastAsia="游ゴシック"/>
                <w:b w:val="0"/>
                <w:sz w:val="17"/>
              </w:rPr>
              <w:t>総合事業9件・一般介護予防事業3件</w:t>
            </w:r>
          </w:p>
        </w:tc>
        <w:tc>
          <w:tcPr>
            <w:tcW w:type="dxa" w:w="5386"/>
            <w:vAlign w:val="center"/>
          </w:tcPr>
          <w:p>
            <w:pPr>
              <w:spacing w:after="0"/>
            </w:pPr>
            <w:r>
              <w:rPr>
                <w:rFonts w:ascii="游ゴシック" w:hAnsi="游ゴシック" w:eastAsia="游ゴシック"/>
                <w:b w:val="0"/>
                <w:sz w:val="17"/>
              </w:rPr>
              <w:t>第4節。同項第2号</w:t>
            </w:r>
          </w:p>
        </w:tc>
      </w:tr>
      <w:tr>
        <w:trPr>
          <w:cantSplit/>
        </w:trPr>
        <w:tc>
          <w:tcPr>
            <w:tcW w:type="dxa" w:w="3175"/>
            <w:shd w:val="clear" w:color="auto" w:fill="F2F5FA"/>
            <w:vAlign w:val="center"/>
          </w:tcPr>
          <w:p>
            <w:pPr>
              <w:spacing w:after="0"/>
            </w:pPr>
            <w:r>
              <w:rPr>
                <w:rFonts w:ascii="游ゴシック" w:hAnsi="游ゴシック" w:eastAsia="游ゴシック"/>
                <w:b/>
                <w:sz w:val="17"/>
              </w:rPr>
              <w:t>総給付費（3か年計）</w:t>
            </w:r>
          </w:p>
        </w:tc>
        <w:tc>
          <w:tcPr>
            <w:tcW w:type="dxa" w:w="6463"/>
            <w:shd w:val="clear" w:color="auto" w:fill="F2F5FA"/>
            <w:vAlign w:val="center"/>
          </w:tcPr>
          <w:p>
            <w:pPr>
              <w:spacing w:after="0"/>
            </w:pPr>
            <w:r>
              <w:rPr>
                <w:rFonts w:ascii="游ゴシック" w:hAnsi="游ゴシック" w:eastAsia="游ゴシック"/>
                <w:b w:val="0"/>
                <w:sz w:val="17"/>
              </w:rPr>
              <w:t>9,035,114,142円</w:t>
            </w:r>
          </w:p>
        </w:tc>
        <w:tc>
          <w:tcPr>
            <w:tcW w:type="dxa" w:w="5386"/>
            <w:shd w:val="clear" w:color="auto" w:fill="F2F5FA"/>
            <w:vAlign w:val="center"/>
          </w:tcPr>
          <w:p>
            <w:pPr>
              <w:spacing w:after="0"/>
            </w:pPr>
            <w:r>
              <w:rPr>
                <w:rFonts w:ascii="游ゴシック" w:hAnsi="游ゴシック" w:eastAsia="游ゴシック"/>
                <w:b w:val="0"/>
                <w:sz w:val="17"/>
              </w:rPr>
              <w:t>第5節</w:t>
            </w:r>
          </w:p>
        </w:tc>
      </w:tr>
      <w:tr>
        <w:trPr>
          <w:cantSplit/>
        </w:trPr>
        <w:tc>
          <w:tcPr>
            <w:tcW w:type="dxa" w:w="3175"/>
            <w:vAlign w:val="center"/>
          </w:tcPr>
          <w:p>
            <w:pPr>
              <w:spacing w:after="0"/>
            </w:pPr>
            <w:r>
              <w:rPr>
                <w:rFonts w:ascii="游ゴシック" w:hAnsi="游ゴシック" w:eastAsia="游ゴシック"/>
                <w:b/>
                <w:sz w:val="17"/>
              </w:rPr>
              <w:t>算定上の月額基準額</w:t>
            </w:r>
          </w:p>
        </w:tc>
        <w:tc>
          <w:tcPr>
            <w:tcW w:type="dxa" w:w="6463"/>
            <w:vAlign w:val="center"/>
          </w:tcPr>
          <w:p>
            <w:pPr>
              <w:spacing w:after="0"/>
            </w:pPr>
            <w:r>
              <w:rPr>
                <w:rFonts w:ascii="游ゴシック" w:hAnsi="游ゴシック" w:eastAsia="游ゴシック"/>
                <w:b w:val="0"/>
                <w:sz w:val="17"/>
              </w:rPr>
              <w:t>6,438円</w:t>
            </w:r>
          </w:p>
        </w:tc>
        <w:tc>
          <w:tcPr>
            <w:tcW w:type="dxa" w:w="5386"/>
            <w:vAlign w:val="center"/>
          </w:tcPr>
          <w:p>
            <w:pPr>
              <w:spacing w:after="0"/>
            </w:pPr>
            <w:r>
              <w:rPr>
                <w:rFonts w:ascii="游ゴシック" w:hAnsi="游ゴシック" w:eastAsia="游ゴシック"/>
                <w:b w:val="0"/>
                <w:sz w:val="17"/>
              </w:rPr>
              <w:t>第5節</w:t>
            </w:r>
          </w:p>
        </w:tc>
      </w:tr>
      <w:tr>
        <w:trPr>
          <w:cantSplit/>
        </w:trPr>
        <w:tc>
          <w:tcPr>
            <w:tcW w:type="dxa" w:w="3175"/>
            <w:shd w:val="clear" w:color="auto" w:fill="F2F5FA"/>
            <w:vAlign w:val="center"/>
          </w:tcPr>
          <w:p>
            <w:pPr>
              <w:spacing w:after="0"/>
            </w:pPr>
            <w:r>
              <w:rPr>
                <w:rFonts w:ascii="游ゴシック" w:hAnsi="游ゴシック" w:eastAsia="游ゴシック"/>
                <w:b/>
                <w:sz w:val="17"/>
              </w:rPr>
              <w:t>保険料基準額（百円未満四捨五入）</w:t>
            </w:r>
          </w:p>
        </w:tc>
        <w:tc>
          <w:tcPr>
            <w:tcW w:type="dxa" w:w="6463"/>
            <w:shd w:val="clear" w:color="auto" w:fill="F2F5FA"/>
            <w:vAlign w:val="center"/>
          </w:tcPr>
          <w:p>
            <w:pPr>
              <w:spacing w:after="0"/>
            </w:pPr>
            <w:r>
              <w:rPr>
                <w:rFonts w:ascii="游ゴシック" w:hAnsi="游ゴシック" w:eastAsia="游ゴシック"/>
                <w:b w:val="0"/>
                <w:sz w:val="17"/>
              </w:rPr>
              <w:t>6,400円</w:t>
            </w:r>
          </w:p>
        </w:tc>
        <w:tc>
          <w:tcPr>
            <w:tcW w:type="dxa" w:w="5386"/>
            <w:shd w:val="clear" w:color="auto" w:fill="F2F5FA"/>
            <w:vAlign w:val="center"/>
          </w:tcPr>
          <w:p>
            <w:pPr>
              <w:spacing w:after="0"/>
            </w:pPr>
            <w:r>
              <w:rPr>
                <w:rFonts w:ascii="游ゴシック" w:hAnsi="游ゴシック" w:eastAsia="游ゴシック"/>
                <w:b w:val="0"/>
                <w:sz w:val="17"/>
              </w:rPr>
              <w:t>第5節。第9期の基準額（6,400円）と同額になる</w:t>
            </w:r>
          </w:p>
        </w:tc>
      </w:tr>
      <w:tr>
        <w:trPr>
          <w:cantSplit/>
        </w:trPr>
        <w:tc>
          <w:tcPr>
            <w:tcW w:type="dxa" w:w="3175"/>
            <w:vAlign w:val="center"/>
          </w:tcPr>
          <w:p>
            <w:pPr>
              <w:spacing w:after="0"/>
            </w:pPr>
            <w:r>
              <w:rPr>
                <w:rFonts w:ascii="游ゴシック" w:hAnsi="游ゴシック" w:eastAsia="游ゴシック"/>
                <w:b/>
                <w:sz w:val="17"/>
              </w:rPr>
              <w:t>必要利用定員総数</w:t>
            </w:r>
          </w:p>
        </w:tc>
        <w:tc>
          <w:tcPr>
            <w:tcW w:type="dxa" w:w="6463"/>
            <w:vAlign w:val="center"/>
          </w:tcPr>
          <w:p>
            <w:pPr>
              <w:spacing w:after="0"/>
            </w:pPr>
            <w:r>
              <w:rPr>
                <w:rFonts w:ascii="游ゴシック" w:hAnsi="游ゴシック" w:eastAsia="游ゴシック"/>
                <w:b w:val="0"/>
                <w:sz w:val="17"/>
              </w:rPr>
              <w:t>現に指定を受けている定員を3年間据え置く案</w:t>
            </w:r>
          </w:p>
        </w:tc>
        <w:tc>
          <w:tcPr>
            <w:tcW w:type="dxa" w:w="5386"/>
            <w:vAlign w:val="center"/>
          </w:tcPr>
          <w:p>
            <w:pPr>
              <w:spacing w:after="0"/>
            </w:pPr>
            <w:r>
              <w:rPr>
                <w:rFonts w:ascii="游ゴシック" w:hAnsi="游ゴシック" w:eastAsia="游ゴシック"/>
                <w:b w:val="0"/>
                <w:sz w:val="17"/>
              </w:rPr>
              <w:t>第6節。計画素案の本文は［要協議］のまま</w:t>
            </w:r>
          </w:p>
        </w:tc>
      </w:tr>
      <w:tr>
        <w:trPr>
          <w:cantSplit/>
        </w:trPr>
        <w:tc>
          <w:tcPr>
            <w:tcW w:type="dxa" w:w="3175"/>
            <w:shd w:val="clear" w:color="auto" w:fill="F2F5FA"/>
            <w:vAlign w:val="center"/>
          </w:tcPr>
          <w:p>
            <w:pPr>
              <w:spacing w:after="0"/>
            </w:pPr>
            <w:r>
              <w:rPr>
                <w:rFonts w:ascii="游ゴシック" w:hAnsi="游ゴシック" w:eastAsia="游ゴシック"/>
                <w:b/>
                <w:sz w:val="17"/>
              </w:rPr>
              <w:t>中長期推計</w:t>
            </w:r>
          </w:p>
        </w:tc>
        <w:tc>
          <w:tcPr>
            <w:tcW w:type="dxa" w:w="6463"/>
            <w:shd w:val="clear" w:color="auto" w:fill="F2F5FA"/>
            <w:vAlign w:val="center"/>
          </w:tcPr>
          <w:p>
            <w:pPr>
              <w:spacing w:after="0"/>
            </w:pPr>
            <w:r>
              <w:rPr>
                <w:rFonts w:ascii="游ゴシック" w:hAnsi="游ゴシック" w:eastAsia="游ゴシック"/>
                <w:b w:val="0"/>
                <w:sz w:val="17"/>
              </w:rPr>
              <w:t>令和17年度・令和22年度の見込量と給付費を算定</w:t>
            </w:r>
          </w:p>
        </w:tc>
        <w:tc>
          <w:tcPr>
            <w:tcW w:type="dxa" w:w="5386"/>
            <w:shd w:val="clear" w:color="auto" w:fill="F2F5FA"/>
            <w:vAlign w:val="center"/>
          </w:tcPr>
          <w:p>
            <w:pPr>
              <w:spacing w:after="0"/>
            </w:pPr>
            <w:r>
              <w:rPr>
                <w:rFonts w:ascii="游ゴシック" w:hAnsi="游ゴシック" w:eastAsia="游ゴシック"/>
                <w:b w:val="0"/>
                <w:sz w:val="17"/>
              </w:rPr>
              <w:t>第7節。改正法による必須記載事項</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据え置き23件は、資料の出どころにより3つに分かれます。</w:t>
      </w:r>
    </w:p>
    <w:p>
      <w:pPr>
        <w:keepNext/>
        <w:spacing w:before="140" w:after="40"/>
      </w:pPr>
      <w:r>
        <w:rPr>
          <w:rFonts w:ascii="游ゴシック" w:hAnsi="游ゴシック" w:eastAsia="游ゴシック"/>
          <w:b/>
          <w:sz w:val="20"/>
        </w:rPr>
        <w:t>表2　据え置きの区分</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756"/>
        <w:gridCol w:w="3756"/>
        <w:gridCol w:w="3756"/>
        <w:gridCol w:w="3756"/>
      </w:tblGrid>
      <w:tr>
        <w:trPr>
          <w:tblHeader/>
        </w:trPr>
        <w:tc>
          <w:tcPr>
            <w:tcW w:type="dxa" w:w="1020"/>
            <w:shd w:val="clear" w:color="auto" w:fill="1F3864"/>
            <w:vAlign w:val="center"/>
          </w:tcPr>
          <w:p>
            <w:pPr>
              <w:spacing w:after="0"/>
              <w:jc w:val="center"/>
            </w:pPr>
            <w:r>
              <w:rPr>
                <w:rFonts w:ascii="游ゴシック" w:hAnsi="游ゴシック" w:eastAsia="游ゴシック"/>
                <w:b/>
                <w:color w:val="FFFFFF"/>
                <w:sz w:val="17"/>
              </w:rPr>
              <w:t>区分</w:t>
            </w:r>
          </w:p>
        </w:tc>
        <w:tc>
          <w:tcPr>
            <w:tcW w:type="dxa" w:w="1134"/>
            <w:shd w:val="clear" w:color="auto" w:fill="1F3864"/>
            <w:vAlign w:val="center"/>
          </w:tcPr>
          <w:p>
            <w:pPr>
              <w:spacing w:after="0"/>
              <w:jc w:val="center"/>
            </w:pPr>
            <w:r>
              <w:rPr>
                <w:rFonts w:ascii="游ゴシック" w:hAnsi="游ゴシック" w:eastAsia="游ゴシック"/>
                <w:b/>
                <w:color w:val="FFFFFF"/>
                <w:sz w:val="17"/>
              </w:rPr>
              <w:t>件数</w:t>
            </w:r>
          </w:p>
        </w:tc>
        <w:tc>
          <w:tcPr>
            <w:tcW w:type="dxa" w:w="5783"/>
            <w:shd w:val="clear" w:color="auto" w:fill="1F3864"/>
            <w:vAlign w:val="center"/>
          </w:tcPr>
          <w:p>
            <w:pPr>
              <w:spacing w:after="0"/>
              <w:jc w:val="center"/>
            </w:pPr>
            <w:r>
              <w:rPr>
                <w:rFonts w:ascii="游ゴシック" w:hAnsi="游ゴシック" w:eastAsia="游ゴシック"/>
                <w:b/>
                <w:color w:val="FFFFFF"/>
                <w:sz w:val="17"/>
              </w:rPr>
              <w:t>内容</w:t>
            </w:r>
          </w:p>
        </w:tc>
        <w:tc>
          <w:tcPr>
            <w:tcW w:type="dxa" w:w="7087"/>
            <w:shd w:val="clear" w:color="auto" w:fill="1F3864"/>
            <w:vAlign w:val="center"/>
          </w:tcPr>
          <w:p>
            <w:pPr>
              <w:spacing w:after="0"/>
              <w:jc w:val="center"/>
            </w:pPr>
            <w:r>
              <w:rPr>
                <w:rFonts w:ascii="游ゴシック" w:hAnsi="游ゴシック" w:eastAsia="游ゴシック"/>
                <w:b/>
                <w:color w:val="FFFFFF"/>
                <w:sz w:val="17"/>
              </w:rPr>
              <w:t>「受領できない」場合にどうなるか</w:t>
            </w:r>
          </w:p>
        </w:tc>
      </w:tr>
      <w:tr>
        <w:trPr>
          <w:cantSplit/>
        </w:trPr>
        <w:tc>
          <w:tcPr>
            <w:tcW w:type="dxa" w:w="1020"/>
            <w:vAlign w:val="center"/>
          </w:tcPr>
          <w:p>
            <w:pPr>
              <w:spacing w:after="0"/>
              <w:jc w:val="center"/>
            </w:pPr>
            <w:r>
              <w:rPr>
                <w:rFonts w:ascii="游ゴシック" w:hAnsi="游ゴシック" w:eastAsia="游ゴシック"/>
                <w:b/>
                <w:sz w:val="17"/>
              </w:rPr>
              <w:t>A</w:t>
            </w:r>
          </w:p>
        </w:tc>
        <w:tc>
          <w:tcPr>
            <w:tcW w:type="dxa" w:w="1134"/>
            <w:vAlign w:val="center"/>
          </w:tcPr>
          <w:p>
            <w:pPr>
              <w:spacing w:after="0"/>
              <w:jc w:val="center"/>
            </w:pPr>
            <w:r>
              <w:rPr>
                <w:rFonts w:ascii="游ゴシック" w:hAnsi="游ゴシック" w:eastAsia="游ゴシック"/>
                <w:b w:val="0"/>
                <w:sz w:val="17"/>
              </w:rPr>
              <w:t>0件</w:t>
            </w:r>
          </w:p>
        </w:tc>
        <w:tc>
          <w:tcPr>
            <w:tcW w:type="dxa" w:w="5783"/>
            <w:vAlign w:val="center"/>
          </w:tcPr>
          <w:p>
            <w:pPr>
              <w:spacing w:after="0"/>
            </w:pPr>
            <w:r>
              <w:rPr>
                <w:rFonts w:ascii="游ゴシック" w:hAnsi="游ゴシック" w:eastAsia="游ゴシック"/>
                <w:b w:val="0"/>
                <w:sz w:val="17"/>
              </w:rPr>
              <w:t>受託者の側で確定できる。資料は要らない</w:t>
            </w:r>
          </w:p>
        </w:tc>
        <w:tc>
          <w:tcPr>
            <w:tcW w:type="dxa" w:w="7087"/>
            <w:vAlign w:val="center"/>
          </w:tcPr>
          <w:p>
            <w:pPr>
              <w:spacing w:after="0"/>
            </w:pPr>
            <w:r>
              <w:rPr>
                <w:rFonts w:ascii="游ゴシック" w:hAnsi="游ゴシック" w:eastAsia="游ゴシック"/>
                <w:b w:val="0"/>
                <w:sz w:val="17"/>
              </w:rPr>
              <w:t>影響しません。すでに確定しています</w:t>
            </w:r>
          </w:p>
        </w:tc>
      </w:tr>
      <w:tr>
        <w:trPr>
          <w:cantSplit/>
        </w:trPr>
        <w:tc>
          <w:tcPr>
            <w:tcW w:type="dxa" w:w="1020"/>
            <w:shd w:val="clear" w:color="auto" w:fill="F2F5FA"/>
            <w:vAlign w:val="center"/>
          </w:tcPr>
          <w:p>
            <w:pPr>
              <w:spacing w:after="0"/>
              <w:jc w:val="center"/>
            </w:pPr>
            <w:r>
              <w:rPr>
                <w:rFonts w:ascii="游ゴシック" w:hAnsi="游ゴシック" w:eastAsia="游ゴシック"/>
                <w:b/>
                <w:sz w:val="17"/>
              </w:rPr>
              <w:t>B</w:t>
            </w:r>
          </w:p>
        </w:tc>
        <w:tc>
          <w:tcPr>
            <w:tcW w:type="dxa" w:w="1134"/>
            <w:shd w:val="clear" w:color="auto" w:fill="F2F5FA"/>
            <w:vAlign w:val="center"/>
          </w:tcPr>
          <w:p>
            <w:pPr>
              <w:spacing w:after="0"/>
              <w:jc w:val="center"/>
            </w:pPr>
            <w:r>
              <w:rPr>
                <w:rFonts w:ascii="游ゴシック" w:hAnsi="游ゴシック" w:eastAsia="游ゴシック"/>
                <w:b w:val="0"/>
                <w:sz w:val="17"/>
              </w:rPr>
              <w:t>15件</w:t>
            </w:r>
          </w:p>
        </w:tc>
        <w:tc>
          <w:tcPr>
            <w:tcW w:type="dxa" w:w="5783"/>
            <w:shd w:val="clear" w:color="auto" w:fill="F2F5FA"/>
            <w:vAlign w:val="center"/>
          </w:tcPr>
          <w:p>
            <w:pPr>
              <w:spacing w:after="0"/>
            </w:pPr>
            <w:r>
              <w:rPr>
                <w:rFonts w:ascii="游ゴシック" w:hAnsi="游ゴシック" w:eastAsia="游ゴシック"/>
                <w:b w:val="0"/>
                <w:sz w:val="17"/>
              </w:rPr>
              <w:t>発注者・3町の資料をお願いしているもの</w:t>
            </w:r>
          </w:p>
        </w:tc>
        <w:tc>
          <w:tcPr>
            <w:tcW w:type="dxa" w:w="7087"/>
            <w:shd w:val="clear" w:color="auto" w:fill="F2F5FA"/>
            <w:vAlign w:val="center"/>
          </w:tcPr>
          <w:p>
            <w:pPr>
              <w:spacing w:after="0"/>
            </w:pPr>
            <w:r>
              <w:rPr>
                <w:rFonts w:ascii="游ゴシック" w:hAnsi="游ゴシック" w:eastAsia="游ゴシック"/>
                <w:b w:val="0"/>
                <w:sz w:val="17"/>
              </w:rPr>
              <w:t>据え置きのまま確定します。算定は止まりません</w:t>
            </w:r>
          </w:p>
        </w:tc>
      </w:tr>
      <w:tr>
        <w:trPr>
          <w:cantSplit/>
        </w:trPr>
        <w:tc>
          <w:tcPr>
            <w:tcW w:type="dxa" w:w="1020"/>
            <w:shd w:val="clear" w:color="auto" w:fill="FCE4D6"/>
            <w:vAlign w:val="center"/>
          </w:tcPr>
          <w:p>
            <w:pPr>
              <w:spacing w:after="0"/>
              <w:jc w:val="center"/>
            </w:pPr>
            <w:r>
              <w:rPr>
                <w:rFonts w:ascii="游ゴシック" w:hAnsi="游ゴシック" w:eastAsia="游ゴシック"/>
                <w:b/>
                <w:sz w:val="17"/>
              </w:rPr>
              <w:t>C</w:t>
            </w:r>
          </w:p>
        </w:tc>
        <w:tc>
          <w:tcPr>
            <w:tcW w:type="dxa" w:w="1134"/>
            <w:shd w:val="clear" w:color="auto" w:fill="FCE4D6"/>
            <w:vAlign w:val="center"/>
          </w:tcPr>
          <w:p>
            <w:pPr>
              <w:spacing w:after="0"/>
              <w:jc w:val="center"/>
            </w:pPr>
            <w:r>
              <w:rPr>
                <w:rFonts w:ascii="游ゴシック" w:hAnsi="游ゴシック" w:eastAsia="游ゴシック"/>
                <w:b w:val="0"/>
                <w:sz w:val="17"/>
              </w:rPr>
              <w:t>4件</w:t>
            </w:r>
          </w:p>
        </w:tc>
        <w:tc>
          <w:tcPr>
            <w:tcW w:type="dxa" w:w="5783"/>
            <w:shd w:val="clear" w:color="auto" w:fill="FCE4D6"/>
            <w:vAlign w:val="center"/>
          </w:tcPr>
          <w:p>
            <w:pPr>
              <w:spacing w:after="0"/>
            </w:pPr>
            <w:r>
              <w:rPr>
                <w:rFonts w:ascii="游ゴシック" w:hAnsi="游ゴシック" w:eastAsia="游ゴシック"/>
                <w:b w:val="0"/>
                <w:sz w:val="17"/>
              </w:rPr>
              <w:t>国の告示・公布を待つもの</w:t>
            </w:r>
          </w:p>
        </w:tc>
        <w:tc>
          <w:tcPr>
            <w:tcW w:type="dxa" w:w="7087"/>
            <w:shd w:val="clear" w:color="auto" w:fill="FCE4D6"/>
            <w:vAlign w:val="center"/>
          </w:tcPr>
          <w:p>
            <w:pPr>
              <w:spacing w:after="0"/>
            </w:pPr>
            <w:r>
              <w:rPr>
                <w:rFonts w:ascii="游ゴシック" w:hAnsi="游ゴシック" w:eastAsia="游ゴシック"/>
                <w:b w:val="0"/>
                <w:sz w:val="17"/>
              </w:rPr>
              <w:t>「受領できない」では済みません。告示・公布が出るまで数値が確定しません</w:t>
            </w:r>
          </w:p>
        </w:tc>
      </w:tr>
    </w:tbl>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したがって、発注者・3町から追加の資料がまったく届かなくても、国の告示さえ出れば計画は確定します。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保険料基準額は、算定上の月額6,438円を百円未満四捨五入して6,400円となり、第9期の基準額（6,400円）と同額です。</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ただし、6,438円は据え置き前提の下限に近い値です。</w:t>
      </w:r>
    </w:p>
    <w:p>
      <w:pPr>
        <w:spacing w:after="80"/>
      </w:pPr>
      <w:r>
        <w:rPr>
          <w:rFonts w:ascii="游ゴシック" w:hAnsi="游ゴシック" w:eastAsia="游ゴシック"/>
          <w:b w:val="0"/>
          <w:sz w:val="21"/>
        </w:rPr>
        <w:t>1人1月あたり給付費を令和7年度の実績で固定しており、実績が年率1.32％から1.75％で伸びてきたことを見込んでいません。これを織り込むと月額は＋245円から＋327円に当たります。</w:t>
      </w:r>
    </w:p>
    <w:p>
      <w:pPr>
        <w:spacing w:after="80"/>
      </w:pPr>
      <w:r>
        <w:rPr>
          <w:rFonts w:ascii="游ゴシック" w:hAnsi="游ゴシック" w:eastAsia="游ゴシック"/>
          <w:b w:val="0"/>
          <w:sz w:val="21"/>
        </w:rPr>
        <w:t>令和9年度は介護報酬改定の年であり、改定率3％なら＋183円です。加えて、令和9年度改定を待たずに令和8年度にも改定が行われることが国から示されており、令和7年度の単価は2回分の改定を織り込んでいません。資料が届かないことによる偏りは、保険料が低く出る側にあります。見込量を低く置いて保険料が不足すると第10期の途中で財源が足りなくなるため、この偏りは第2次概算までに是正の要否をご判断いただく必要があります。</w:t>
      </w:r>
    </w:p>
    <w:p>
      <w:r>
        <w:br w:type="page"/>
      </w:r>
    </w:p>
    <w:p>
      <w:pPr>
        <w:keepNext/>
        <w:spacing w:before="260" w:after="100"/>
      </w:pPr>
      <w:r>
        <w:rPr>
          <w:rFonts w:ascii="游ゴシック" w:hAnsi="游ゴシック" w:eastAsia="游ゴシック"/>
          <w:b/>
          <w:color w:val="1F3864"/>
          <w:sz w:val="26"/>
        </w:rPr>
        <w:t>第2節　サービス見込量（人／月）</w:t>
      </w:r>
    </w:p>
    <w:p>
      <w:pPr>
        <w:spacing w:after="80"/>
      </w:pPr>
      <w:r>
        <w:rPr>
          <w:rFonts w:ascii="游ゴシック" w:hAnsi="游ゴシック" w:eastAsia="游ゴシック"/>
          <w:b w:val="0"/>
          <w:sz w:val="21"/>
        </w:rPr>
        <w:t>令和7年度の要介護度別の利用率を固定し、要介護度別の認定者数の伸びを乗じて延ばしたものです。実績は介護保険事業状況報告（年報）令和7年度の月平均で、保険者（広域連合）を単位としています。</w:t>
      </w:r>
    </w:p>
    <w:p>
      <w:pPr>
        <w:keepNext/>
        <w:spacing w:before="140" w:after="40"/>
      </w:pPr>
      <w:r>
        <w:rPr>
          <w:rFonts w:ascii="游ゴシック" w:hAnsi="游ゴシック" w:eastAsia="游ゴシック"/>
          <w:b/>
          <w:sz w:val="20"/>
        </w:rPr>
        <w:t>表3　サービス見込量（人／月）</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2504"/>
        <w:gridCol w:w="2504"/>
        <w:gridCol w:w="2504"/>
        <w:gridCol w:w="2504"/>
        <w:gridCol w:w="2504"/>
        <w:gridCol w:w="2504"/>
      </w:tblGrid>
      <w:tr>
        <w:trPr>
          <w:tblHeader/>
        </w:trPr>
        <w:tc>
          <w:tcPr>
            <w:tcW w:type="dxa" w:w="4876"/>
            <w:shd w:val="clear" w:color="auto" w:fill="1F3864"/>
            <w:vAlign w:val="center"/>
          </w:tcPr>
          <w:p>
            <w:pPr>
              <w:spacing w:after="0"/>
              <w:jc w:val="center"/>
            </w:pPr>
            <w:r>
              <w:rPr>
                <w:rFonts w:ascii="游ゴシック" w:hAnsi="游ゴシック" w:eastAsia="游ゴシック"/>
                <w:b/>
                <w:color w:val="FFFFFF"/>
                <w:sz w:val="17"/>
              </w:rPr>
              <w:t>サービス</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令和7年度実績</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令和9年度</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令和10年度</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令和11年度</w:t>
            </w:r>
          </w:p>
        </w:tc>
        <w:tc>
          <w:tcPr>
            <w:tcW w:type="dxa" w:w="1587"/>
            <w:shd w:val="clear" w:color="auto" w:fill="1F3864"/>
            <w:vAlign w:val="center"/>
          </w:tcPr>
          <w:p>
            <w:pPr>
              <w:spacing w:after="0"/>
              <w:jc w:val="center"/>
            </w:pPr>
            <w:r>
              <w:rPr>
                <w:rFonts w:ascii="游ゴシック" w:hAnsi="游ゴシック" w:eastAsia="游ゴシック"/>
                <w:b/>
                <w:color w:val="FFFFFF"/>
                <w:sz w:val="17"/>
              </w:rPr>
              <w:t>R11／R7</w:t>
            </w:r>
          </w:p>
        </w:tc>
      </w:tr>
      <w:tr>
        <w:trPr>
          <w:cantSplit/>
        </w:trPr>
        <w:tc>
          <w:tcPr>
            <w:tcW w:type="dxa" w:w="4876"/>
            <w:vAlign w:val="center"/>
          </w:tcPr>
          <w:p>
            <w:pPr>
              <w:spacing w:after="0"/>
            </w:pPr>
            <w:r>
              <w:rPr>
                <w:rFonts w:ascii="游ゴシック" w:hAnsi="游ゴシック" w:eastAsia="游ゴシック"/>
                <w:b/>
                <w:sz w:val="17"/>
              </w:rPr>
              <w:t>介護老人福祉施設</w:t>
            </w:r>
          </w:p>
        </w:tc>
        <w:tc>
          <w:tcPr>
            <w:tcW w:type="dxa" w:w="1928"/>
            <w:vAlign w:val="center"/>
          </w:tcPr>
          <w:p>
            <w:pPr>
              <w:spacing w:after="0"/>
              <w:jc w:val="right"/>
            </w:pPr>
            <w:r>
              <w:rPr>
                <w:rFonts w:ascii="游ゴシック" w:hAnsi="游ゴシック" w:eastAsia="游ゴシック"/>
                <w:b w:val="0"/>
                <w:sz w:val="17"/>
              </w:rPr>
              <w:t>138.2</w:t>
            </w:r>
          </w:p>
        </w:tc>
        <w:tc>
          <w:tcPr>
            <w:tcW w:type="dxa" w:w="1814"/>
            <w:vAlign w:val="center"/>
          </w:tcPr>
          <w:p>
            <w:pPr>
              <w:spacing w:after="0"/>
              <w:jc w:val="right"/>
            </w:pPr>
            <w:r>
              <w:rPr>
                <w:rFonts w:ascii="游ゴシック" w:hAnsi="游ゴシック" w:eastAsia="游ゴシック"/>
                <w:b w:val="0"/>
                <w:sz w:val="17"/>
              </w:rPr>
              <w:t>141.4</w:t>
            </w:r>
          </w:p>
        </w:tc>
        <w:tc>
          <w:tcPr>
            <w:tcW w:type="dxa" w:w="1814"/>
            <w:vAlign w:val="center"/>
          </w:tcPr>
          <w:p>
            <w:pPr>
              <w:spacing w:after="0"/>
              <w:jc w:val="right"/>
            </w:pPr>
            <w:r>
              <w:rPr>
                <w:rFonts w:ascii="游ゴシック" w:hAnsi="游ゴシック" w:eastAsia="游ゴシック"/>
                <w:b w:val="0"/>
                <w:sz w:val="17"/>
              </w:rPr>
              <w:t>143.0</w:t>
            </w:r>
          </w:p>
        </w:tc>
        <w:tc>
          <w:tcPr>
            <w:tcW w:type="dxa" w:w="1814"/>
            <w:vAlign w:val="center"/>
          </w:tcPr>
          <w:p>
            <w:pPr>
              <w:spacing w:after="0"/>
              <w:jc w:val="right"/>
            </w:pPr>
            <w:r>
              <w:rPr>
                <w:rFonts w:ascii="游ゴシック" w:hAnsi="游ゴシック" w:eastAsia="游ゴシック"/>
                <w:b w:val="0"/>
                <w:sz w:val="17"/>
              </w:rPr>
              <w:t>144.6</w:t>
            </w:r>
          </w:p>
        </w:tc>
        <w:tc>
          <w:tcPr>
            <w:tcW w:type="dxa" w:w="1587"/>
            <w:vAlign w:val="center"/>
          </w:tcPr>
          <w:p>
            <w:pPr>
              <w:spacing w:after="0"/>
              <w:jc w:val="right"/>
            </w:pPr>
            <w:r>
              <w:rPr>
                <w:rFonts w:ascii="游ゴシック" w:hAnsi="游ゴシック" w:eastAsia="游ゴシック"/>
                <w:b w:val="0"/>
                <w:sz w:val="17"/>
              </w:rPr>
              <w:t>1.046</w:t>
            </w:r>
          </w:p>
        </w:tc>
      </w:tr>
      <w:tr>
        <w:trPr>
          <w:cantSplit/>
        </w:trPr>
        <w:tc>
          <w:tcPr>
            <w:tcW w:type="dxa" w:w="4876"/>
            <w:shd w:val="clear" w:color="auto" w:fill="F2F5FA"/>
            <w:vAlign w:val="center"/>
          </w:tcPr>
          <w:p>
            <w:pPr>
              <w:spacing w:after="0"/>
            </w:pPr>
            <w:r>
              <w:rPr>
                <w:rFonts w:ascii="游ゴシック" w:hAnsi="游ゴシック" w:eastAsia="游ゴシック"/>
                <w:b/>
                <w:sz w:val="17"/>
              </w:rPr>
              <w:t>地域密着型介護老人福祉施設入所者生活介護</w:t>
            </w:r>
          </w:p>
        </w:tc>
        <w:tc>
          <w:tcPr>
            <w:tcW w:type="dxa" w:w="1928"/>
            <w:shd w:val="clear" w:color="auto" w:fill="F2F5FA"/>
            <w:vAlign w:val="center"/>
          </w:tcPr>
          <w:p>
            <w:pPr>
              <w:spacing w:after="0"/>
              <w:jc w:val="right"/>
            </w:pPr>
            <w:r>
              <w:rPr>
                <w:rFonts w:ascii="游ゴシック" w:hAnsi="游ゴシック" w:eastAsia="游ゴシック"/>
                <w:b w:val="0"/>
                <w:sz w:val="17"/>
              </w:rPr>
              <w:t>59.3</w:t>
            </w:r>
          </w:p>
        </w:tc>
        <w:tc>
          <w:tcPr>
            <w:tcW w:type="dxa" w:w="1814"/>
            <w:shd w:val="clear" w:color="auto" w:fill="F2F5FA"/>
            <w:vAlign w:val="center"/>
          </w:tcPr>
          <w:p>
            <w:pPr>
              <w:spacing w:after="0"/>
              <w:jc w:val="right"/>
            </w:pPr>
            <w:r>
              <w:rPr>
                <w:rFonts w:ascii="游ゴシック" w:hAnsi="游ゴシック" w:eastAsia="游ゴシック"/>
                <w:b w:val="0"/>
                <w:sz w:val="17"/>
              </w:rPr>
              <w:t>60.6</w:t>
            </w:r>
          </w:p>
        </w:tc>
        <w:tc>
          <w:tcPr>
            <w:tcW w:type="dxa" w:w="1814"/>
            <w:shd w:val="clear" w:color="auto" w:fill="F2F5FA"/>
            <w:vAlign w:val="center"/>
          </w:tcPr>
          <w:p>
            <w:pPr>
              <w:spacing w:after="0"/>
              <w:jc w:val="right"/>
            </w:pPr>
            <w:r>
              <w:rPr>
                <w:rFonts w:ascii="游ゴシック" w:hAnsi="游ゴシック" w:eastAsia="游ゴシック"/>
                <w:b w:val="0"/>
                <w:sz w:val="17"/>
              </w:rPr>
              <w:t>61.2</w:t>
            </w:r>
          </w:p>
        </w:tc>
        <w:tc>
          <w:tcPr>
            <w:tcW w:type="dxa" w:w="1814"/>
            <w:shd w:val="clear" w:color="auto" w:fill="F2F5FA"/>
            <w:vAlign w:val="center"/>
          </w:tcPr>
          <w:p>
            <w:pPr>
              <w:spacing w:after="0"/>
              <w:jc w:val="right"/>
            </w:pPr>
            <w:r>
              <w:rPr>
                <w:rFonts w:ascii="游ゴシック" w:hAnsi="游ゴシック" w:eastAsia="游ゴシック"/>
                <w:b w:val="0"/>
                <w:sz w:val="17"/>
              </w:rPr>
              <w:t>61.9</w:t>
            </w:r>
          </w:p>
        </w:tc>
        <w:tc>
          <w:tcPr>
            <w:tcW w:type="dxa" w:w="1587"/>
            <w:shd w:val="clear" w:color="auto" w:fill="F2F5FA"/>
            <w:vAlign w:val="center"/>
          </w:tcPr>
          <w:p>
            <w:pPr>
              <w:spacing w:after="0"/>
              <w:jc w:val="right"/>
            </w:pPr>
            <w:r>
              <w:rPr>
                <w:rFonts w:ascii="游ゴシック" w:hAnsi="游ゴシック" w:eastAsia="游ゴシック"/>
                <w:b w:val="0"/>
                <w:sz w:val="17"/>
              </w:rPr>
              <w:t>1.045</w:t>
            </w:r>
          </w:p>
        </w:tc>
      </w:tr>
      <w:tr>
        <w:trPr>
          <w:cantSplit/>
        </w:trPr>
        <w:tc>
          <w:tcPr>
            <w:tcW w:type="dxa" w:w="4876"/>
            <w:vAlign w:val="center"/>
          </w:tcPr>
          <w:p>
            <w:pPr>
              <w:spacing w:after="0"/>
            </w:pPr>
            <w:r>
              <w:rPr>
                <w:rFonts w:ascii="游ゴシック" w:hAnsi="游ゴシック" w:eastAsia="游ゴシック"/>
                <w:b/>
                <w:sz w:val="17"/>
              </w:rPr>
              <w:t>介護老人保健施設</w:t>
            </w:r>
          </w:p>
        </w:tc>
        <w:tc>
          <w:tcPr>
            <w:tcW w:type="dxa" w:w="1928"/>
            <w:vAlign w:val="center"/>
          </w:tcPr>
          <w:p>
            <w:pPr>
              <w:spacing w:after="0"/>
              <w:jc w:val="right"/>
            </w:pPr>
            <w:r>
              <w:rPr>
                <w:rFonts w:ascii="游ゴシック" w:hAnsi="游ゴシック" w:eastAsia="游ゴシック"/>
                <w:b w:val="0"/>
                <w:sz w:val="17"/>
              </w:rPr>
              <w:t>134.1</w:t>
            </w:r>
          </w:p>
        </w:tc>
        <w:tc>
          <w:tcPr>
            <w:tcW w:type="dxa" w:w="1814"/>
            <w:vAlign w:val="center"/>
          </w:tcPr>
          <w:p>
            <w:pPr>
              <w:spacing w:after="0"/>
              <w:jc w:val="right"/>
            </w:pPr>
            <w:r>
              <w:rPr>
                <w:rFonts w:ascii="游ゴシック" w:hAnsi="游ゴシック" w:eastAsia="游ゴシック"/>
                <w:b w:val="0"/>
                <w:sz w:val="17"/>
              </w:rPr>
              <w:t>137.0</w:t>
            </w:r>
          </w:p>
        </w:tc>
        <w:tc>
          <w:tcPr>
            <w:tcW w:type="dxa" w:w="1814"/>
            <w:vAlign w:val="center"/>
          </w:tcPr>
          <w:p>
            <w:pPr>
              <w:spacing w:after="0"/>
              <w:jc w:val="right"/>
            </w:pPr>
            <w:r>
              <w:rPr>
                <w:rFonts w:ascii="游ゴシック" w:hAnsi="游ゴシック" w:eastAsia="游ゴシック"/>
                <w:b w:val="0"/>
                <w:sz w:val="17"/>
              </w:rPr>
              <w:t>138.5</w:t>
            </w:r>
          </w:p>
        </w:tc>
        <w:tc>
          <w:tcPr>
            <w:tcW w:type="dxa" w:w="1814"/>
            <w:vAlign w:val="center"/>
          </w:tcPr>
          <w:p>
            <w:pPr>
              <w:spacing w:after="0"/>
              <w:jc w:val="right"/>
            </w:pPr>
            <w:r>
              <w:rPr>
                <w:rFonts w:ascii="游ゴシック" w:hAnsi="游ゴシック" w:eastAsia="游ゴシック"/>
                <w:b w:val="0"/>
                <w:sz w:val="17"/>
              </w:rPr>
              <w:t>140.1</w:t>
            </w:r>
          </w:p>
        </w:tc>
        <w:tc>
          <w:tcPr>
            <w:tcW w:type="dxa" w:w="1587"/>
            <w:vAlign w:val="center"/>
          </w:tcPr>
          <w:p>
            <w:pPr>
              <w:spacing w:after="0"/>
              <w:jc w:val="right"/>
            </w:pPr>
            <w:r>
              <w:rPr>
                <w:rFonts w:ascii="游ゴシック" w:hAnsi="游ゴシック" w:eastAsia="游ゴシック"/>
                <w:b w:val="0"/>
                <w:sz w:val="17"/>
              </w:rPr>
              <w:t>1.045</w:t>
            </w:r>
          </w:p>
        </w:tc>
      </w:tr>
      <w:tr>
        <w:trPr>
          <w:cantSplit/>
        </w:trPr>
        <w:tc>
          <w:tcPr>
            <w:tcW w:type="dxa" w:w="4876"/>
            <w:shd w:val="clear" w:color="auto" w:fill="F2F5FA"/>
            <w:vAlign w:val="center"/>
          </w:tcPr>
          <w:p>
            <w:pPr>
              <w:spacing w:after="0"/>
            </w:pPr>
            <w:r>
              <w:rPr>
                <w:rFonts w:ascii="游ゴシック" w:hAnsi="游ゴシック" w:eastAsia="游ゴシック"/>
                <w:b/>
                <w:sz w:val="17"/>
              </w:rPr>
              <w:t>介護医療院</w:t>
            </w:r>
          </w:p>
        </w:tc>
        <w:tc>
          <w:tcPr>
            <w:tcW w:type="dxa" w:w="1928"/>
            <w:shd w:val="clear" w:color="auto" w:fill="F2F5FA"/>
            <w:vAlign w:val="center"/>
          </w:tcPr>
          <w:p>
            <w:pPr>
              <w:spacing w:after="0"/>
              <w:jc w:val="right"/>
            </w:pPr>
            <w:r>
              <w:rPr>
                <w:rFonts w:ascii="游ゴシック" w:hAnsi="游ゴシック" w:eastAsia="游ゴシック"/>
                <w:b w:val="0"/>
                <w:sz w:val="17"/>
              </w:rPr>
              <w:t>5.5</w:t>
            </w:r>
          </w:p>
        </w:tc>
        <w:tc>
          <w:tcPr>
            <w:tcW w:type="dxa" w:w="1814"/>
            <w:shd w:val="clear" w:color="auto" w:fill="F2F5FA"/>
            <w:vAlign w:val="center"/>
          </w:tcPr>
          <w:p>
            <w:pPr>
              <w:spacing w:after="0"/>
              <w:jc w:val="right"/>
            </w:pPr>
            <w:r>
              <w:rPr>
                <w:rFonts w:ascii="游ゴシック" w:hAnsi="游ゴシック" w:eastAsia="游ゴシック"/>
                <w:b w:val="0"/>
                <w:sz w:val="17"/>
              </w:rPr>
              <w:t>5.6</w:t>
            </w:r>
          </w:p>
        </w:tc>
        <w:tc>
          <w:tcPr>
            <w:tcW w:type="dxa" w:w="1814"/>
            <w:shd w:val="clear" w:color="auto" w:fill="F2F5FA"/>
            <w:vAlign w:val="center"/>
          </w:tcPr>
          <w:p>
            <w:pPr>
              <w:spacing w:after="0"/>
              <w:jc w:val="right"/>
            </w:pPr>
            <w:r>
              <w:rPr>
                <w:rFonts w:ascii="游ゴシック" w:hAnsi="游ゴシック" w:eastAsia="游ゴシック"/>
                <w:b w:val="0"/>
                <w:sz w:val="17"/>
              </w:rPr>
              <w:t>5.7</w:t>
            </w:r>
          </w:p>
        </w:tc>
        <w:tc>
          <w:tcPr>
            <w:tcW w:type="dxa" w:w="1814"/>
            <w:shd w:val="clear" w:color="auto" w:fill="F2F5FA"/>
            <w:vAlign w:val="center"/>
          </w:tcPr>
          <w:p>
            <w:pPr>
              <w:spacing w:after="0"/>
              <w:jc w:val="right"/>
            </w:pPr>
            <w:r>
              <w:rPr>
                <w:rFonts w:ascii="游ゴシック" w:hAnsi="游ゴシック" w:eastAsia="游ゴシック"/>
                <w:b w:val="0"/>
                <w:sz w:val="17"/>
              </w:rPr>
              <w:t>5.7</w:t>
            </w:r>
          </w:p>
        </w:tc>
        <w:tc>
          <w:tcPr>
            <w:tcW w:type="dxa" w:w="1587"/>
            <w:shd w:val="clear" w:color="auto" w:fill="F2F5FA"/>
            <w:vAlign w:val="center"/>
          </w:tcPr>
          <w:p>
            <w:pPr>
              <w:spacing w:after="0"/>
              <w:jc w:val="right"/>
            </w:pPr>
            <w:r>
              <w:rPr>
                <w:rFonts w:ascii="游ゴシック" w:hAnsi="游ゴシック" w:eastAsia="游ゴシック"/>
                <w:b w:val="0"/>
                <w:sz w:val="17"/>
              </w:rPr>
              <w:t>1.041</w:t>
            </w:r>
          </w:p>
        </w:tc>
      </w:tr>
      <w:tr>
        <w:trPr>
          <w:cantSplit/>
        </w:trPr>
        <w:tc>
          <w:tcPr>
            <w:tcW w:type="dxa" w:w="4876"/>
            <w:shd w:val="clear" w:color="auto" w:fill="F2F2F2"/>
            <w:vAlign w:val="center"/>
          </w:tcPr>
          <w:p>
            <w:pPr>
              <w:spacing w:after="0"/>
            </w:pPr>
            <w:r>
              <w:rPr>
                <w:rFonts w:ascii="游ゴシック" w:hAnsi="游ゴシック" w:eastAsia="游ゴシック"/>
                <w:b/>
                <w:sz w:val="17"/>
              </w:rPr>
              <w:t>介護療養型医療施設</w:t>
            </w:r>
          </w:p>
        </w:tc>
        <w:tc>
          <w:tcPr>
            <w:tcW w:type="dxa" w:w="1928"/>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587"/>
            <w:shd w:val="clear" w:color="auto" w:fill="F2F2F2"/>
            <w:vAlign w:val="center"/>
          </w:tcPr>
          <w:p>
            <w:pPr>
              <w:spacing w:after="0"/>
              <w:jc w:val="right"/>
            </w:pPr>
            <w:r>
              <w:rPr>
                <w:rFonts w:ascii="游ゴシック" w:hAnsi="游ゴシック" w:eastAsia="游ゴシック"/>
                <w:b w:val="0"/>
                <w:sz w:val="17"/>
              </w:rPr>
              <w:t>―</w:t>
            </w:r>
          </w:p>
        </w:tc>
      </w:tr>
      <w:tr>
        <w:trPr>
          <w:cantSplit/>
        </w:trPr>
        <w:tc>
          <w:tcPr>
            <w:tcW w:type="dxa" w:w="4876"/>
            <w:shd w:val="clear" w:color="auto" w:fill="F2F5FA"/>
            <w:vAlign w:val="center"/>
          </w:tcPr>
          <w:p>
            <w:pPr>
              <w:spacing w:after="0"/>
            </w:pPr>
            <w:r>
              <w:rPr>
                <w:rFonts w:ascii="游ゴシック" w:hAnsi="游ゴシック" w:eastAsia="游ゴシック"/>
                <w:b/>
                <w:sz w:val="17"/>
              </w:rPr>
              <w:t>特定施設入居者生活介護</w:t>
            </w:r>
          </w:p>
        </w:tc>
        <w:tc>
          <w:tcPr>
            <w:tcW w:type="dxa" w:w="1928"/>
            <w:shd w:val="clear" w:color="auto" w:fill="F2F5FA"/>
            <w:vAlign w:val="center"/>
          </w:tcPr>
          <w:p>
            <w:pPr>
              <w:spacing w:after="0"/>
              <w:jc w:val="right"/>
            </w:pPr>
            <w:r>
              <w:rPr>
                <w:rFonts w:ascii="游ゴシック" w:hAnsi="游ゴシック" w:eastAsia="游ゴシック"/>
                <w:b w:val="0"/>
                <w:sz w:val="17"/>
              </w:rPr>
              <w:t>61.5</w:t>
            </w:r>
          </w:p>
        </w:tc>
        <w:tc>
          <w:tcPr>
            <w:tcW w:type="dxa" w:w="1814"/>
            <w:shd w:val="clear" w:color="auto" w:fill="F2F5FA"/>
            <w:vAlign w:val="center"/>
          </w:tcPr>
          <w:p>
            <w:pPr>
              <w:spacing w:after="0"/>
              <w:jc w:val="right"/>
            </w:pPr>
            <w:r>
              <w:rPr>
                <w:rFonts w:ascii="游ゴシック" w:hAnsi="游ゴシック" w:eastAsia="游ゴシック"/>
                <w:b w:val="0"/>
                <w:sz w:val="17"/>
              </w:rPr>
              <w:t>62.8</w:t>
            </w:r>
          </w:p>
        </w:tc>
        <w:tc>
          <w:tcPr>
            <w:tcW w:type="dxa" w:w="1814"/>
            <w:shd w:val="clear" w:color="auto" w:fill="F2F5FA"/>
            <w:vAlign w:val="center"/>
          </w:tcPr>
          <w:p>
            <w:pPr>
              <w:spacing w:after="0"/>
              <w:jc w:val="right"/>
            </w:pPr>
            <w:r>
              <w:rPr>
                <w:rFonts w:ascii="游ゴシック" w:hAnsi="游ゴシック" w:eastAsia="游ゴシック"/>
                <w:b w:val="0"/>
                <w:sz w:val="17"/>
              </w:rPr>
              <w:t>63.5</w:t>
            </w:r>
          </w:p>
        </w:tc>
        <w:tc>
          <w:tcPr>
            <w:tcW w:type="dxa" w:w="1814"/>
            <w:shd w:val="clear" w:color="auto" w:fill="F2F5FA"/>
            <w:vAlign w:val="center"/>
          </w:tcPr>
          <w:p>
            <w:pPr>
              <w:spacing w:after="0"/>
              <w:jc w:val="right"/>
            </w:pPr>
            <w:r>
              <w:rPr>
                <w:rFonts w:ascii="游ゴシック" w:hAnsi="游ゴシック" w:eastAsia="游ゴシック"/>
                <w:b w:val="0"/>
                <w:sz w:val="17"/>
              </w:rPr>
              <w:t>64.1</w:t>
            </w:r>
          </w:p>
        </w:tc>
        <w:tc>
          <w:tcPr>
            <w:tcW w:type="dxa" w:w="1587"/>
            <w:shd w:val="clear" w:color="auto" w:fill="F2F5FA"/>
            <w:vAlign w:val="center"/>
          </w:tcPr>
          <w:p>
            <w:pPr>
              <w:spacing w:after="0"/>
              <w:jc w:val="right"/>
            </w:pPr>
            <w:r>
              <w:rPr>
                <w:rFonts w:ascii="游ゴシック" w:hAnsi="游ゴシック" w:eastAsia="游ゴシック"/>
                <w:b w:val="0"/>
                <w:sz w:val="17"/>
              </w:rPr>
              <w:t>1.043</w:t>
            </w:r>
          </w:p>
        </w:tc>
      </w:tr>
      <w:tr>
        <w:trPr>
          <w:cantSplit/>
        </w:trPr>
        <w:tc>
          <w:tcPr>
            <w:tcW w:type="dxa" w:w="4876"/>
            <w:shd w:val="clear" w:color="auto" w:fill="F2F2F2"/>
            <w:vAlign w:val="center"/>
          </w:tcPr>
          <w:p>
            <w:pPr>
              <w:spacing w:after="0"/>
            </w:pPr>
            <w:r>
              <w:rPr>
                <w:rFonts w:ascii="游ゴシック" w:hAnsi="游ゴシック" w:eastAsia="游ゴシック"/>
                <w:b/>
                <w:sz w:val="17"/>
              </w:rPr>
              <w:t>地域密着型特定施設入居者生活介護</w:t>
            </w:r>
          </w:p>
        </w:tc>
        <w:tc>
          <w:tcPr>
            <w:tcW w:type="dxa" w:w="1928"/>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587"/>
            <w:shd w:val="clear" w:color="auto" w:fill="F2F2F2"/>
            <w:vAlign w:val="center"/>
          </w:tcPr>
          <w:p>
            <w:pPr>
              <w:spacing w:after="0"/>
              <w:jc w:val="right"/>
            </w:pPr>
            <w:r>
              <w:rPr>
                <w:rFonts w:ascii="游ゴシック" w:hAnsi="游ゴシック" w:eastAsia="游ゴシック"/>
                <w:b w:val="0"/>
                <w:sz w:val="17"/>
              </w:rPr>
              <w:t>―</w:t>
            </w:r>
          </w:p>
        </w:tc>
      </w:tr>
      <w:tr>
        <w:trPr>
          <w:cantSplit/>
        </w:trPr>
        <w:tc>
          <w:tcPr>
            <w:tcW w:type="dxa" w:w="4876"/>
            <w:shd w:val="clear" w:color="auto" w:fill="F2F5FA"/>
            <w:vAlign w:val="center"/>
          </w:tcPr>
          <w:p>
            <w:pPr>
              <w:spacing w:after="0"/>
            </w:pPr>
            <w:r>
              <w:rPr>
                <w:rFonts w:ascii="游ゴシック" w:hAnsi="游ゴシック" w:eastAsia="游ゴシック"/>
                <w:b/>
                <w:sz w:val="17"/>
              </w:rPr>
              <w:t>認知症対応型共同生活介護</w:t>
            </w:r>
          </w:p>
        </w:tc>
        <w:tc>
          <w:tcPr>
            <w:tcW w:type="dxa" w:w="1928"/>
            <w:shd w:val="clear" w:color="auto" w:fill="F2F5FA"/>
            <w:vAlign w:val="center"/>
          </w:tcPr>
          <w:p>
            <w:pPr>
              <w:spacing w:after="0"/>
              <w:jc w:val="right"/>
            </w:pPr>
            <w:r>
              <w:rPr>
                <w:rFonts w:ascii="游ゴシック" w:hAnsi="游ゴシック" w:eastAsia="游ゴシック"/>
                <w:b w:val="0"/>
                <w:sz w:val="17"/>
              </w:rPr>
              <w:t>81.6</w:t>
            </w:r>
          </w:p>
        </w:tc>
        <w:tc>
          <w:tcPr>
            <w:tcW w:type="dxa" w:w="1814"/>
            <w:shd w:val="clear" w:color="auto" w:fill="F2F5FA"/>
            <w:vAlign w:val="center"/>
          </w:tcPr>
          <w:p>
            <w:pPr>
              <w:spacing w:after="0"/>
              <w:jc w:val="right"/>
            </w:pPr>
            <w:r>
              <w:rPr>
                <w:rFonts w:ascii="游ゴシック" w:hAnsi="游ゴシック" w:eastAsia="游ゴシック"/>
                <w:b w:val="0"/>
                <w:sz w:val="17"/>
              </w:rPr>
              <w:t>83.4</w:t>
            </w:r>
          </w:p>
        </w:tc>
        <w:tc>
          <w:tcPr>
            <w:tcW w:type="dxa" w:w="1814"/>
            <w:shd w:val="clear" w:color="auto" w:fill="F2F5FA"/>
            <w:vAlign w:val="center"/>
          </w:tcPr>
          <w:p>
            <w:pPr>
              <w:spacing w:after="0"/>
              <w:jc w:val="right"/>
            </w:pPr>
            <w:r>
              <w:rPr>
                <w:rFonts w:ascii="游ゴシック" w:hAnsi="游ゴシック" w:eastAsia="游ゴシック"/>
                <w:b w:val="0"/>
                <w:sz w:val="17"/>
              </w:rPr>
              <w:t>84.3</w:t>
            </w:r>
          </w:p>
        </w:tc>
        <w:tc>
          <w:tcPr>
            <w:tcW w:type="dxa" w:w="1814"/>
            <w:shd w:val="clear" w:color="auto" w:fill="F2F5FA"/>
            <w:vAlign w:val="center"/>
          </w:tcPr>
          <w:p>
            <w:pPr>
              <w:spacing w:after="0"/>
              <w:jc w:val="right"/>
            </w:pPr>
            <w:r>
              <w:rPr>
                <w:rFonts w:ascii="游ゴシック" w:hAnsi="游ゴシック" w:eastAsia="游ゴシック"/>
                <w:b w:val="0"/>
                <w:sz w:val="17"/>
              </w:rPr>
              <w:t>85.2</w:t>
            </w:r>
          </w:p>
        </w:tc>
        <w:tc>
          <w:tcPr>
            <w:tcW w:type="dxa" w:w="1587"/>
            <w:shd w:val="clear" w:color="auto" w:fill="F2F5FA"/>
            <w:vAlign w:val="center"/>
          </w:tcPr>
          <w:p>
            <w:pPr>
              <w:spacing w:after="0"/>
              <w:jc w:val="right"/>
            </w:pPr>
            <w:r>
              <w:rPr>
                <w:rFonts w:ascii="游ゴシック" w:hAnsi="游ゴシック" w:eastAsia="游ゴシック"/>
                <w:b w:val="0"/>
                <w:sz w:val="17"/>
              </w:rPr>
              <w:t>1.045</w:t>
            </w:r>
          </w:p>
        </w:tc>
      </w:tr>
      <w:tr>
        <w:trPr>
          <w:cantSplit/>
        </w:trPr>
        <w:tc>
          <w:tcPr>
            <w:tcW w:type="dxa" w:w="4876"/>
            <w:vAlign w:val="center"/>
          </w:tcPr>
          <w:p>
            <w:pPr>
              <w:spacing w:after="0"/>
            </w:pPr>
            <w:r>
              <w:rPr>
                <w:rFonts w:ascii="游ゴシック" w:hAnsi="游ゴシック" w:eastAsia="游ゴシック"/>
                <w:b/>
                <w:sz w:val="17"/>
              </w:rPr>
              <w:t>訪問介護</w:t>
            </w:r>
          </w:p>
        </w:tc>
        <w:tc>
          <w:tcPr>
            <w:tcW w:type="dxa" w:w="1928"/>
            <w:vAlign w:val="center"/>
          </w:tcPr>
          <w:p>
            <w:pPr>
              <w:spacing w:after="0"/>
              <w:jc w:val="right"/>
            </w:pPr>
            <w:r>
              <w:rPr>
                <w:rFonts w:ascii="游ゴシック" w:hAnsi="游ゴシック" w:eastAsia="游ゴシック"/>
                <w:b w:val="0"/>
                <w:sz w:val="17"/>
              </w:rPr>
              <w:t>270.1</w:t>
            </w:r>
          </w:p>
        </w:tc>
        <w:tc>
          <w:tcPr>
            <w:tcW w:type="dxa" w:w="1814"/>
            <w:vAlign w:val="center"/>
          </w:tcPr>
          <w:p>
            <w:pPr>
              <w:spacing w:after="0"/>
              <w:jc w:val="right"/>
            </w:pPr>
            <w:r>
              <w:rPr>
                <w:rFonts w:ascii="游ゴシック" w:hAnsi="游ゴシック" w:eastAsia="游ゴシック"/>
                <w:b w:val="0"/>
                <w:sz w:val="17"/>
              </w:rPr>
              <w:t>275.9</w:t>
            </w:r>
          </w:p>
        </w:tc>
        <w:tc>
          <w:tcPr>
            <w:tcW w:type="dxa" w:w="1814"/>
            <w:vAlign w:val="center"/>
          </w:tcPr>
          <w:p>
            <w:pPr>
              <w:spacing w:after="0"/>
              <w:jc w:val="right"/>
            </w:pPr>
            <w:r>
              <w:rPr>
                <w:rFonts w:ascii="游ゴシック" w:hAnsi="游ゴシック" w:eastAsia="游ゴシック"/>
                <w:b w:val="0"/>
                <w:sz w:val="17"/>
              </w:rPr>
              <w:t>278.8</w:t>
            </w:r>
          </w:p>
        </w:tc>
        <w:tc>
          <w:tcPr>
            <w:tcW w:type="dxa" w:w="1814"/>
            <w:vAlign w:val="center"/>
          </w:tcPr>
          <w:p>
            <w:pPr>
              <w:spacing w:after="0"/>
              <w:jc w:val="right"/>
            </w:pPr>
            <w:r>
              <w:rPr>
                <w:rFonts w:ascii="游ゴシック" w:hAnsi="游ゴシック" w:eastAsia="游ゴシック"/>
                <w:b w:val="0"/>
                <w:sz w:val="17"/>
              </w:rPr>
              <w:t>281.8</w:t>
            </w:r>
          </w:p>
        </w:tc>
        <w:tc>
          <w:tcPr>
            <w:tcW w:type="dxa" w:w="1587"/>
            <w:vAlign w:val="center"/>
          </w:tcPr>
          <w:p>
            <w:pPr>
              <w:spacing w:after="0"/>
              <w:jc w:val="right"/>
            </w:pPr>
            <w:r>
              <w:rPr>
                <w:rFonts w:ascii="游ゴシック" w:hAnsi="游ゴシック" w:eastAsia="游ゴシック"/>
                <w:b w:val="0"/>
                <w:sz w:val="17"/>
              </w:rPr>
              <w:t>1.043</w:t>
            </w:r>
          </w:p>
        </w:tc>
      </w:tr>
      <w:tr>
        <w:trPr>
          <w:cantSplit/>
        </w:trPr>
        <w:tc>
          <w:tcPr>
            <w:tcW w:type="dxa" w:w="4876"/>
            <w:shd w:val="clear" w:color="auto" w:fill="F2F5FA"/>
            <w:vAlign w:val="center"/>
          </w:tcPr>
          <w:p>
            <w:pPr>
              <w:spacing w:after="0"/>
            </w:pPr>
            <w:r>
              <w:rPr>
                <w:rFonts w:ascii="游ゴシック" w:hAnsi="游ゴシック" w:eastAsia="游ゴシック"/>
                <w:b/>
                <w:sz w:val="17"/>
              </w:rPr>
              <w:t>訪問入浴介護</w:t>
            </w:r>
          </w:p>
        </w:tc>
        <w:tc>
          <w:tcPr>
            <w:tcW w:type="dxa" w:w="1928"/>
            <w:shd w:val="clear" w:color="auto" w:fill="F2F5FA"/>
            <w:vAlign w:val="center"/>
          </w:tcPr>
          <w:p>
            <w:pPr>
              <w:spacing w:after="0"/>
              <w:jc w:val="right"/>
            </w:pPr>
            <w:r>
              <w:rPr>
                <w:rFonts w:ascii="游ゴシック" w:hAnsi="游ゴシック" w:eastAsia="游ゴシック"/>
                <w:b w:val="0"/>
                <w:sz w:val="17"/>
              </w:rPr>
              <w:t>5.2</w:t>
            </w:r>
          </w:p>
        </w:tc>
        <w:tc>
          <w:tcPr>
            <w:tcW w:type="dxa" w:w="1814"/>
            <w:shd w:val="clear" w:color="auto" w:fill="F2F5FA"/>
            <w:vAlign w:val="center"/>
          </w:tcPr>
          <w:p>
            <w:pPr>
              <w:spacing w:after="0"/>
              <w:jc w:val="right"/>
            </w:pPr>
            <w:r>
              <w:rPr>
                <w:rFonts w:ascii="游ゴシック" w:hAnsi="游ゴシック" w:eastAsia="游ゴシック"/>
                <w:b w:val="0"/>
                <w:sz w:val="17"/>
              </w:rPr>
              <w:t>5.4</w:t>
            </w:r>
          </w:p>
        </w:tc>
        <w:tc>
          <w:tcPr>
            <w:tcW w:type="dxa" w:w="1814"/>
            <w:shd w:val="clear" w:color="auto" w:fill="F2F5FA"/>
            <w:vAlign w:val="center"/>
          </w:tcPr>
          <w:p>
            <w:pPr>
              <w:spacing w:after="0"/>
              <w:jc w:val="right"/>
            </w:pPr>
            <w:r>
              <w:rPr>
                <w:rFonts w:ascii="游ゴシック" w:hAnsi="游ゴシック" w:eastAsia="游ゴシック"/>
                <w:b w:val="0"/>
                <w:sz w:val="17"/>
              </w:rPr>
              <w:t>5.4</w:t>
            </w:r>
          </w:p>
        </w:tc>
        <w:tc>
          <w:tcPr>
            <w:tcW w:type="dxa" w:w="1814"/>
            <w:shd w:val="clear" w:color="auto" w:fill="F2F5FA"/>
            <w:vAlign w:val="center"/>
          </w:tcPr>
          <w:p>
            <w:pPr>
              <w:spacing w:after="0"/>
              <w:jc w:val="right"/>
            </w:pPr>
            <w:r>
              <w:rPr>
                <w:rFonts w:ascii="游ゴシック" w:hAnsi="游ゴシック" w:eastAsia="游ゴシック"/>
                <w:b w:val="0"/>
                <w:sz w:val="17"/>
              </w:rPr>
              <w:t>5.5</w:t>
            </w:r>
          </w:p>
        </w:tc>
        <w:tc>
          <w:tcPr>
            <w:tcW w:type="dxa" w:w="1587"/>
            <w:shd w:val="clear" w:color="auto" w:fill="F2F5FA"/>
            <w:vAlign w:val="center"/>
          </w:tcPr>
          <w:p>
            <w:pPr>
              <w:spacing w:after="0"/>
              <w:jc w:val="right"/>
            </w:pPr>
            <w:r>
              <w:rPr>
                <w:rFonts w:ascii="游ゴシック" w:hAnsi="游ゴシック" w:eastAsia="游ゴシック"/>
                <w:b w:val="0"/>
                <w:sz w:val="17"/>
              </w:rPr>
              <w:t>1.042</w:t>
            </w:r>
          </w:p>
        </w:tc>
      </w:tr>
      <w:tr>
        <w:trPr>
          <w:cantSplit/>
        </w:trPr>
        <w:tc>
          <w:tcPr>
            <w:tcW w:type="dxa" w:w="4876"/>
            <w:vAlign w:val="center"/>
          </w:tcPr>
          <w:p>
            <w:pPr>
              <w:spacing w:after="0"/>
            </w:pPr>
            <w:r>
              <w:rPr>
                <w:rFonts w:ascii="游ゴシック" w:hAnsi="游ゴシック" w:eastAsia="游ゴシック"/>
                <w:b/>
                <w:sz w:val="17"/>
              </w:rPr>
              <w:t>訪問看護</w:t>
            </w:r>
          </w:p>
        </w:tc>
        <w:tc>
          <w:tcPr>
            <w:tcW w:type="dxa" w:w="1928"/>
            <w:vAlign w:val="center"/>
          </w:tcPr>
          <w:p>
            <w:pPr>
              <w:spacing w:after="0"/>
              <w:jc w:val="right"/>
            </w:pPr>
            <w:r>
              <w:rPr>
                <w:rFonts w:ascii="游ゴシック" w:hAnsi="游ゴシック" w:eastAsia="游ゴシック"/>
                <w:b w:val="0"/>
                <w:sz w:val="17"/>
              </w:rPr>
              <w:t>135.2</w:t>
            </w:r>
          </w:p>
        </w:tc>
        <w:tc>
          <w:tcPr>
            <w:tcW w:type="dxa" w:w="1814"/>
            <w:vAlign w:val="center"/>
          </w:tcPr>
          <w:p>
            <w:pPr>
              <w:spacing w:after="0"/>
              <w:jc w:val="right"/>
            </w:pPr>
            <w:r>
              <w:rPr>
                <w:rFonts w:ascii="游ゴシック" w:hAnsi="游ゴシック" w:eastAsia="游ゴシック"/>
                <w:b w:val="0"/>
                <w:sz w:val="17"/>
              </w:rPr>
              <w:t>138.0</w:t>
            </w:r>
          </w:p>
        </w:tc>
        <w:tc>
          <w:tcPr>
            <w:tcW w:type="dxa" w:w="1814"/>
            <w:vAlign w:val="center"/>
          </w:tcPr>
          <w:p>
            <w:pPr>
              <w:spacing w:after="0"/>
              <w:jc w:val="right"/>
            </w:pPr>
            <w:r>
              <w:rPr>
                <w:rFonts w:ascii="游ゴシック" w:hAnsi="游ゴシック" w:eastAsia="游ゴシック"/>
                <w:b w:val="0"/>
                <w:sz w:val="17"/>
              </w:rPr>
              <w:t>139.4</w:t>
            </w:r>
          </w:p>
        </w:tc>
        <w:tc>
          <w:tcPr>
            <w:tcW w:type="dxa" w:w="1814"/>
            <w:vAlign w:val="center"/>
          </w:tcPr>
          <w:p>
            <w:pPr>
              <w:spacing w:after="0"/>
              <w:jc w:val="right"/>
            </w:pPr>
            <w:r>
              <w:rPr>
                <w:rFonts w:ascii="游ゴシック" w:hAnsi="游ゴシック" w:eastAsia="游ゴシック"/>
                <w:b w:val="0"/>
                <w:sz w:val="17"/>
              </w:rPr>
              <w:t>140.9</w:t>
            </w:r>
          </w:p>
        </w:tc>
        <w:tc>
          <w:tcPr>
            <w:tcW w:type="dxa" w:w="1587"/>
            <w:vAlign w:val="center"/>
          </w:tcPr>
          <w:p>
            <w:pPr>
              <w:spacing w:after="0"/>
              <w:jc w:val="right"/>
            </w:pPr>
            <w:r>
              <w:rPr>
                <w:rFonts w:ascii="游ゴシック" w:hAnsi="游ゴシック" w:eastAsia="游ゴシック"/>
                <w:b w:val="0"/>
                <w:sz w:val="17"/>
              </w:rPr>
              <w:t>1.042</w:t>
            </w:r>
          </w:p>
        </w:tc>
      </w:tr>
      <w:tr>
        <w:trPr>
          <w:cantSplit/>
        </w:trPr>
        <w:tc>
          <w:tcPr>
            <w:tcW w:type="dxa" w:w="4876"/>
            <w:shd w:val="clear" w:color="auto" w:fill="F2F5FA"/>
            <w:vAlign w:val="center"/>
          </w:tcPr>
          <w:p>
            <w:pPr>
              <w:spacing w:after="0"/>
            </w:pPr>
            <w:r>
              <w:rPr>
                <w:rFonts w:ascii="游ゴシック" w:hAnsi="游ゴシック" w:eastAsia="游ゴシック"/>
                <w:b/>
                <w:sz w:val="17"/>
              </w:rPr>
              <w:t>訪問リハビリテーション</w:t>
            </w:r>
          </w:p>
        </w:tc>
        <w:tc>
          <w:tcPr>
            <w:tcW w:type="dxa" w:w="1928"/>
            <w:shd w:val="clear" w:color="auto" w:fill="F2F5FA"/>
            <w:vAlign w:val="center"/>
          </w:tcPr>
          <w:p>
            <w:pPr>
              <w:spacing w:after="0"/>
              <w:jc w:val="right"/>
            </w:pPr>
            <w:r>
              <w:rPr>
                <w:rFonts w:ascii="游ゴシック" w:hAnsi="游ゴシック" w:eastAsia="游ゴシック"/>
                <w:b w:val="0"/>
                <w:sz w:val="17"/>
              </w:rPr>
              <w:t>66.9</w:t>
            </w:r>
          </w:p>
        </w:tc>
        <w:tc>
          <w:tcPr>
            <w:tcW w:type="dxa" w:w="1814"/>
            <w:shd w:val="clear" w:color="auto" w:fill="F2F5FA"/>
            <w:vAlign w:val="center"/>
          </w:tcPr>
          <w:p>
            <w:pPr>
              <w:spacing w:after="0"/>
              <w:jc w:val="right"/>
            </w:pPr>
            <w:r>
              <w:rPr>
                <w:rFonts w:ascii="游ゴシック" w:hAnsi="游ゴシック" w:eastAsia="游ゴシック"/>
                <w:b w:val="0"/>
                <w:sz w:val="17"/>
              </w:rPr>
              <w:t>68.3</w:t>
            </w:r>
          </w:p>
        </w:tc>
        <w:tc>
          <w:tcPr>
            <w:tcW w:type="dxa" w:w="1814"/>
            <w:shd w:val="clear" w:color="auto" w:fill="F2F5FA"/>
            <w:vAlign w:val="center"/>
          </w:tcPr>
          <w:p>
            <w:pPr>
              <w:spacing w:after="0"/>
              <w:jc w:val="right"/>
            </w:pPr>
            <w:r>
              <w:rPr>
                <w:rFonts w:ascii="游ゴシック" w:hAnsi="游ゴシック" w:eastAsia="游ゴシック"/>
                <w:b w:val="0"/>
                <w:sz w:val="17"/>
              </w:rPr>
              <w:t>69.0</w:t>
            </w:r>
          </w:p>
        </w:tc>
        <w:tc>
          <w:tcPr>
            <w:tcW w:type="dxa" w:w="1814"/>
            <w:shd w:val="clear" w:color="auto" w:fill="F2F5FA"/>
            <w:vAlign w:val="center"/>
          </w:tcPr>
          <w:p>
            <w:pPr>
              <w:spacing w:after="0"/>
              <w:jc w:val="right"/>
            </w:pPr>
            <w:r>
              <w:rPr>
                <w:rFonts w:ascii="游ゴシック" w:hAnsi="游ゴシック" w:eastAsia="游ゴシック"/>
                <w:b w:val="0"/>
                <w:sz w:val="17"/>
              </w:rPr>
              <w:t>69.8</w:t>
            </w:r>
          </w:p>
        </w:tc>
        <w:tc>
          <w:tcPr>
            <w:tcW w:type="dxa" w:w="1587"/>
            <w:shd w:val="clear" w:color="auto" w:fill="F2F5FA"/>
            <w:vAlign w:val="center"/>
          </w:tcPr>
          <w:p>
            <w:pPr>
              <w:spacing w:after="0"/>
              <w:jc w:val="right"/>
            </w:pPr>
            <w:r>
              <w:rPr>
                <w:rFonts w:ascii="游ゴシック" w:hAnsi="游ゴシック" w:eastAsia="游ゴシック"/>
                <w:b w:val="0"/>
                <w:sz w:val="17"/>
              </w:rPr>
              <w:t>1.042</w:t>
            </w:r>
          </w:p>
        </w:tc>
      </w:tr>
      <w:tr>
        <w:trPr>
          <w:cantSplit/>
        </w:trPr>
        <w:tc>
          <w:tcPr>
            <w:tcW w:type="dxa" w:w="4876"/>
            <w:vAlign w:val="center"/>
          </w:tcPr>
          <w:p>
            <w:pPr>
              <w:spacing w:after="0"/>
            </w:pPr>
            <w:r>
              <w:rPr>
                <w:rFonts w:ascii="游ゴシック" w:hAnsi="游ゴシック" w:eastAsia="游ゴシック"/>
                <w:b/>
                <w:sz w:val="17"/>
              </w:rPr>
              <w:t>居宅療養管理指導</w:t>
            </w:r>
          </w:p>
        </w:tc>
        <w:tc>
          <w:tcPr>
            <w:tcW w:type="dxa" w:w="1928"/>
            <w:vAlign w:val="center"/>
          </w:tcPr>
          <w:p>
            <w:pPr>
              <w:spacing w:after="0"/>
              <w:jc w:val="right"/>
            </w:pPr>
            <w:r>
              <w:rPr>
                <w:rFonts w:ascii="游ゴシック" w:hAnsi="游ゴシック" w:eastAsia="游ゴシック"/>
                <w:b w:val="0"/>
                <w:sz w:val="17"/>
              </w:rPr>
              <w:t>193.2</w:t>
            </w:r>
          </w:p>
        </w:tc>
        <w:tc>
          <w:tcPr>
            <w:tcW w:type="dxa" w:w="1814"/>
            <w:vAlign w:val="center"/>
          </w:tcPr>
          <w:p>
            <w:pPr>
              <w:spacing w:after="0"/>
              <w:jc w:val="right"/>
            </w:pPr>
            <w:r>
              <w:rPr>
                <w:rFonts w:ascii="游ゴシック" w:hAnsi="游ゴシック" w:eastAsia="游ゴシック"/>
                <w:b w:val="0"/>
                <w:sz w:val="17"/>
              </w:rPr>
              <w:t>197.4</w:t>
            </w:r>
          </w:p>
        </w:tc>
        <w:tc>
          <w:tcPr>
            <w:tcW w:type="dxa" w:w="1814"/>
            <w:vAlign w:val="center"/>
          </w:tcPr>
          <w:p>
            <w:pPr>
              <w:spacing w:after="0"/>
              <w:jc w:val="right"/>
            </w:pPr>
            <w:r>
              <w:rPr>
                <w:rFonts w:ascii="游ゴシック" w:hAnsi="游ゴシック" w:eastAsia="游ゴシック"/>
                <w:b w:val="0"/>
                <w:sz w:val="17"/>
              </w:rPr>
              <w:t>199.6</w:t>
            </w:r>
          </w:p>
        </w:tc>
        <w:tc>
          <w:tcPr>
            <w:tcW w:type="dxa" w:w="1814"/>
            <w:vAlign w:val="center"/>
          </w:tcPr>
          <w:p>
            <w:pPr>
              <w:spacing w:after="0"/>
              <w:jc w:val="right"/>
            </w:pPr>
            <w:r>
              <w:rPr>
                <w:rFonts w:ascii="游ゴシック" w:hAnsi="游ゴシック" w:eastAsia="游ゴシック"/>
                <w:b w:val="0"/>
                <w:sz w:val="17"/>
              </w:rPr>
              <w:t>201.7</w:t>
            </w:r>
          </w:p>
        </w:tc>
        <w:tc>
          <w:tcPr>
            <w:tcW w:type="dxa" w:w="1587"/>
            <w:vAlign w:val="center"/>
          </w:tcPr>
          <w:p>
            <w:pPr>
              <w:spacing w:after="0"/>
              <w:jc w:val="right"/>
            </w:pPr>
            <w:r>
              <w:rPr>
                <w:rFonts w:ascii="游ゴシック" w:hAnsi="游ゴシック" w:eastAsia="游ゴシック"/>
                <w:b w:val="0"/>
                <w:sz w:val="17"/>
              </w:rPr>
              <w:t>1.044</w:t>
            </w:r>
          </w:p>
        </w:tc>
      </w:tr>
      <w:tr>
        <w:trPr>
          <w:cantSplit/>
        </w:trPr>
        <w:tc>
          <w:tcPr>
            <w:tcW w:type="dxa" w:w="4876"/>
            <w:shd w:val="clear" w:color="auto" w:fill="F2F5FA"/>
            <w:vAlign w:val="center"/>
          </w:tcPr>
          <w:p>
            <w:pPr>
              <w:spacing w:after="0"/>
            </w:pPr>
            <w:r>
              <w:rPr>
                <w:rFonts w:ascii="游ゴシック" w:hAnsi="游ゴシック" w:eastAsia="游ゴシック"/>
                <w:b/>
                <w:sz w:val="17"/>
              </w:rPr>
              <w:t>通所介護</w:t>
            </w:r>
          </w:p>
        </w:tc>
        <w:tc>
          <w:tcPr>
            <w:tcW w:type="dxa" w:w="1928"/>
            <w:shd w:val="clear" w:color="auto" w:fill="F2F5FA"/>
            <w:vAlign w:val="center"/>
          </w:tcPr>
          <w:p>
            <w:pPr>
              <w:spacing w:after="0"/>
              <w:jc w:val="right"/>
            </w:pPr>
            <w:r>
              <w:rPr>
                <w:rFonts w:ascii="游ゴシック" w:hAnsi="游ゴシック" w:eastAsia="游ゴシック"/>
                <w:b w:val="0"/>
                <w:sz w:val="17"/>
              </w:rPr>
              <w:t>97.3</w:t>
            </w:r>
          </w:p>
        </w:tc>
        <w:tc>
          <w:tcPr>
            <w:tcW w:type="dxa" w:w="1814"/>
            <w:shd w:val="clear" w:color="auto" w:fill="F2F5FA"/>
            <w:vAlign w:val="center"/>
          </w:tcPr>
          <w:p>
            <w:pPr>
              <w:spacing w:after="0"/>
              <w:jc w:val="right"/>
            </w:pPr>
            <w:r>
              <w:rPr>
                <w:rFonts w:ascii="游ゴシック" w:hAnsi="游ゴシック" w:eastAsia="游ゴシック"/>
                <w:b w:val="0"/>
                <w:sz w:val="17"/>
              </w:rPr>
              <w:t>99.4</w:t>
            </w:r>
          </w:p>
        </w:tc>
        <w:tc>
          <w:tcPr>
            <w:tcW w:type="dxa" w:w="1814"/>
            <w:shd w:val="clear" w:color="auto" w:fill="F2F5FA"/>
            <w:vAlign w:val="center"/>
          </w:tcPr>
          <w:p>
            <w:pPr>
              <w:spacing w:after="0"/>
              <w:jc w:val="right"/>
            </w:pPr>
            <w:r>
              <w:rPr>
                <w:rFonts w:ascii="游ゴシック" w:hAnsi="游ゴシック" w:eastAsia="游ゴシック"/>
                <w:b w:val="0"/>
                <w:sz w:val="17"/>
              </w:rPr>
              <w:t>100.4</w:t>
            </w:r>
          </w:p>
        </w:tc>
        <w:tc>
          <w:tcPr>
            <w:tcW w:type="dxa" w:w="1814"/>
            <w:shd w:val="clear" w:color="auto" w:fill="F2F5FA"/>
            <w:vAlign w:val="center"/>
          </w:tcPr>
          <w:p>
            <w:pPr>
              <w:spacing w:after="0"/>
              <w:jc w:val="right"/>
            </w:pPr>
            <w:r>
              <w:rPr>
                <w:rFonts w:ascii="游ゴシック" w:hAnsi="游ゴシック" w:eastAsia="游ゴシック"/>
                <w:b w:val="0"/>
                <w:sz w:val="17"/>
              </w:rPr>
              <w:t>101.5</w:t>
            </w:r>
          </w:p>
        </w:tc>
        <w:tc>
          <w:tcPr>
            <w:tcW w:type="dxa" w:w="1587"/>
            <w:shd w:val="clear" w:color="auto" w:fill="F2F5FA"/>
            <w:vAlign w:val="center"/>
          </w:tcPr>
          <w:p>
            <w:pPr>
              <w:spacing w:after="0"/>
              <w:jc w:val="right"/>
            </w:pPr>
            <w:r>
              <w:rPr>
                <w:rFonts w:ascii="游ゴシック" w:hAnsi="游ゴシック" w:eastAsia="游ゴシック"/>
                <w:b w:val="0"/>
                <w:sz w:val="17"/>
              </w:rPr>
              <w:t>1.043</w:t>
            </w:r>
          </w:p>
        </w:tc>
      </w:tr>
      <w:tr>
        <w:trPr>
          <w:cantSplit/>
        </w:trPr>
        <w:tc>
          <w:tcPr>
            <w:tcW w:type="dxa" w:w="4876"/>
            <w:vAlign w:val="center"/>
          </w:tcPr>
          <w:p>
            <w:pPr>
              <w:spacing w:after="0"/>
            </w:pPr>
            <w:r>
              <w:rPr>
                <w:rFonts w:ascii="游ゴシック" w:hAnsi="游ゴシック" w:eastAsia="游ゴシック"/>
                <w:b/>
                <w:sz w:val="17"/>
              </w:rPr>
              <w:t>地域密着型通所介護</w:t>
            </w:r>
          </w:p>
        </w:tc>
        <w:tc>
          <w:tcPr>
            <w:tcW w:type="dxa" w:w="1928"/>
            <w:vAlign w:val="center"/>
          </w:tcPr>
          <w:p>
            <w:pPr>
              <w:spacing w:after="0"/>
              <w:jc w:val="right"/>
            </w:pPr>
            <w:r>
              <w:rPr>
                <w:rFonts w:ascii="游ゴシック" w:hAnsi="游ゴシック" w:eastAsia="游ゴシック"/>
                <w:b w:val="0"/>
                <w:sz w:val="17"/>
              </w:rPr>
              <w:t>76.2</w:t>
            </w:r>
          </w:p>
        </w:tc>
        <w:tc>
          <w:tcPr>
            <w:tcW w:type="dxa" w:w="1814"/>
            <w:vAlign w:val="center"/>
          </w:tcPr>
          <w:p>
            <w:pPr>
              <w:spacing w:after="0"/>
              <w:jc w:val="right"/>
            </w:pPr>
            <w:r>
              <w:rPr>
                <w:rFonts w:ascii="游ゴシック" w:hAnsi="游ゴシック" w:eastAsia="游ゴシック"/>
                <w:b w:val="0"/>
                <w:sz w:val="17"/>
              </w:rPr>
              <w:t>77.8</w:t>
            </w:r>
          </w:p>
        </w:tc>
        <w:tc>
          <w:tcPr>
            <w:tcW w:type="dxa" w:w="1814"/>
            <w:vAlign w:val="center"/>
          </w:tcPr>
          <w:p>
            <w:pPr>
              <w:spacing w:after="0"/>
              <w:jc w:val="right"/>
            </w:pPr>
            <w:r>
              <w:rPr>
                <w:rFonts w:ascii="游ゴシック" w:hAnsi="游ゴシック" w:eastAsia="游ゴシック"/>
                <w:b w:val="0"/>
                <w:sz w:val="17"/>
              </w:rPr>
              <w:t>78.6</w:t>
            </w:r>
          </w:p>
        </w:tc>
        <w:tc>
          <w:tcPr>
            <w:tcW w:type="dxa" w:w="1814"/>
            <w:vAlign w:val="center"/>
          </w:tcPr>
          <w:p>
            <w:pPr>
              <w:spacing w:after="0"/>
              <w:jc w:val="right"/>
            </w:pPr>
            <w:r>
              <w:rPr>
                <w:rFonts w:ascii="游ゴシック" w:hAnsi="游ゴシック" w:eastAsia="游ゴシック"/>
                <w:b w:val="0"/>
                <w:sz w:val="17"/>
              </w:rPr>
              <w:t>79.4</w:t>
            </w:r>
          </w:p>
        </w:tc>
        <w:tc>
          <w:tcPr>
            <w:tcW w:type="dxa" w:w="1587"/>
            <w:vAlign w:val="center"/>
          </w:tcPr>
          <w:p>
            <w:pPr>
              <w:spacing w:after="0"/>
              <w:jc w:val="right"/>
            </w:pPr>
            <w:r>
              <w:rPr>
                <w:rFonts w:ascii="游ゴシック" w:hAnsi="游ゴシック" w:eastAsia="游ゴシック"/>
                <w:b w:val="0"/>
                <w:sz w:val="17"/>
              </w:rPr>
              <w:t>1.043</w:t>
            </w:r>
          </w:p>
        </w:tc>
      </w:tr>
      <w:tr>
        <w:trPr>
          <w:cantSplit/>
        </w:trPr>
        <w:tc>
          <w:tcPr>
            <w:tcW w:type="dxa" w:w="4876"/>
            <w:shd w:val="clear" w:color="auto" w:fill="F2F5FA"/>
            <w:vAlign w:val="center"/>
          </w:tcPr>
          <w:p>
            <w:pPr>
              <w:spacing w:after="0"/>
            </w:pPr>
            <w:r>
              <w:rPr>
                <w:rFonts w:ascii="游ゴシック" w:hAnsi="游ゴシック" w:eastAsia="游ゴシック"/>
                <w:b/>
                <w:sz w:val="17"/>
              </w:rPr>
              <w:t>通所リハビリテーション</w:t>
            </w:r>
          </w:p>
        </w:tc>
        <w:tc>
          <w:tcPr>
            <w:tcW w:type="dxa" w:w="1928"/>
            <w:shd w:val="clear" w:color="auto" w:fill="F2F5FA"/>
            <w:vAlign w:val="center"/>
          </w:tcPr>
          <w:p>
            <w:pPr>
              <w:spacing w:after="0"/>
              <w:jc w:val="right"/>
            </w:pPr>
            <w:r>
              <w:rPr>
                <w:rFonts w:ascii="游ゴシック" w:hAnsi="游ゴシック" w:eastAsia="游ゴシック"/>
                <w:b w:val="0"/>
                <w:sz w:val="17"/>
              </w:rPr>
              <w:t>273.3</w:t>
            </w:r>
          </w:p>
        </w:tc>
        <w:tc>
          <w:tcPr>
            <w:tcW w:type="dxa" w:w="1814"/>
            <w:shd w:val="clear" w:color="auto" w:fill="F2F5FA"/>
            <w:vAlign w:val="center"/>
          </w:tcPr>
          <w:p>
            <w:pPr>
              <w:spacing w:after="0"/>
              <w:jc w:val="right"/>
            </w:pPr>
            <w:r>
              <w:rPr>
                <w:rFonts w:ascii="游ゴシック" w:hAnsi="游ゴシック" w:eastAsia="游ゴシック"/>
                <w:b w:val="0"/>
                <w:sz w:val="17"/>
              </w:rPr>
              <w:t>278.8</w:t>
            </w:r>
          </w:p>
        </w:tc>
        <w:tc>
          <w:tcPr>
            <w:tcW w:type="dxa" w:w="1814"/>
            <w:shd w:val="clear" w:color="auto" w:fill="F2F5FA"/>
            <w:vAlign w:val="center"/>
          </w:tcPr>
          <w:p>
            <w:pPr>
              <w:spacing w:after="0"/>
              <w:jc w:val="right"/>
            </w:pPr>
            <w:r>
              <w:rPr>
                <w:rFonts w:ascii="游ゴシック" w:hAnsi="游ゴシック" w:eastAsia="游ゴシック"/>
                <w:b w:val="0"/>
                <w:sz w:val="17"/>
              </w:rPr>
              <w:t>281.7</w:t>
            </w:r>
          </w:p>
        </w:tc>
        <w:tc>
          <w:tcPr>
            <w:tcW w:type="dxa" w:w="1814"/>
            <w:shd w:val="clear" w:color="auto" w:fill="F2F5FA"/>
            <w:vAlign w:val="center"/>
          </w:tcPr>
          <w:p>
            <w:pPr>
              <w:spacing w:after="0"/>
              <w:jc w:val="right"/>
            </w:pPr>
            <w:r>
              <w:rPr>
                <w:rFonts w:ascii="游ゴシック" w:hAnsi="游ゴシック" w:eastAsia="游ゴシック"/>
                <w:b w:val="0"/>
                <w:sz w:val="17"/>
              </w:rPr>
              <w:t>284.6</w:t>
            </w:r>
          </w:p>
        </w:tc>
        <w:tc>
          <w:tcPr>
            <w:tcW w:type="dxa" w:w="1587"/>
            <w:shd w:val="clear" w:color="auto" w:fill="F2F5FA"/>
            <w:vAlign w:val="center"/>
          </w:tcPr>
          <w:p>
            <w:pPr>
              <w:spacing w:after="0"/>
              <w:jc w:val="right"/>
            </w:pPr>
            <w:r>
              <w:rPr>
                <w:rFonts w:ascii="游ゴシック" w:hAnsi="游ゴシック" w:eastAsia="游ゴシック"/>
                <w:b w:val="0"/>
                <w:sz w:val="17"/>
              </w:rPr>
              <w:t>1.042</w:t>
            </w:r>
          </w:p>
        </w:tc>
      </w:tr>
      <w:tr>
        <w:trPr>
          <w:cantSplit/>
        </w:trPr>
        <w:tc>
          <w:tcPr>
            <w:tcW w:type="dxa" w:w="4876"/>
            <w:vAlign w:val="center"/>
          </w:tcPr>
          <w:p>
            <w:pPr>
              <w:spacing w:after="0"/>
            </w:pPr>
            <w:r>
              <w:rPr>
                <w:rFonts w:ascii="游ゴシック" w:hAnsi="游ゴシック" w:eastAsia="游ゴシック"/>
                <w:b/>
                <w:sz w:val="17"/>
              </w:rPr>
              <w:t>短期入所生活介護</w:t>
            </w:r>
          </w:p>
        </w:tc>
        <w:tc>
          <w:tcPr>
            <w:tcW w:type="dxa" w:w="1928"/>
            <w:vAlign w:val="center"/>
          </w:tcPr>
          <w:p>
            <w:pPr>
              <w:spacing w:after="0"/>
              <w:jc w:val="right"/>
            </w:pPr>
            <w:r>
              <w:rPr>
                <w:rFonts w:ascii="游ゴシック" w:hAnsi="游ゴシック" w:eastAsia="游ゴシック"/>
                <w:b w:val="0"/>
                <w:sz w:val="17"/>
              </w:rPr>
              <w:t>26.5</w:t>
            </w:r>
          </w:p>
        </w:tc>
        <w:tc>
          <w:tcPr>
            <w:tcW w:type="dxa" w:w="1814"/>
            <w:vAlign w:val="center"/>
          </w:tcPr>
          <w:p>
            <w:pPr>
              <w:spacing w:after="0"/>
              <w:jc w:val="right"/>
            </w:pPr>
            <w:r>
              <w:rPr>
                <w:rFonts w:ascii="游ゴシック" w:hAnsi="游ゴシック" w:eastAsia="游ゴシック"/>
                <w:b w:val="0"/>
                <w:sz w:val="17"/>
              </w:rPr>
              <w:t>27.1</w:t>
            </w:r>
          </w:p>
        </w:tc>
        <w:tc>
          <w:tcPr>
            <w:tcW w:type="dxa" w:w="1814"/>
            <w:vAlign w:val="center"/>
          </w:tcPr>
          <w:p>
            <w:pPr>
              <w:spacing w:after="0"/>
              <w:jc w:val="right"/>
            </w:pPr>
            <w:r>
              <w:rPr>
                <w:rFonts w:ascii="游ゴシック" w:hAnsi="游ゴシック" w:eastAsia="游ゴシック"/>
                <w:b w:val="0"/>
                <w:sz w:val="17"/>
              </w:rPr>
              <w:t>27.4</w:t>
            </w:r>
          </w:p>
        </w:tc>
        <w:tc>
          <w:tcPr>
            <w:tcW w:type="dxa" w:w="1814"/>
            <w:vAlign w:val="center"/>
          </w:tcPr>
          <w:p>
            <w:pPr>
              <w:spacing w:after="0"/>
              <w:jc w:val="right"/>
            </w:pPr>
            <w:r>
              <w:rPr>
                <w:rFonts w:ascii="游ゴシック" w:hAnsi="游ゴシック" w:eastAsia="游ゴシック"/>
                <w:b w:val="0"/>
                <w:sz w:val="17"/>
              </w:rPr>
              <w:t>27.7</w:t>
            </w:r>
          </w:p>
        </w:tc>
        <w:tc>
          <w:tcPr>
            <w:tcW w:type="dxa" w:w="1587"/>
            <w:vAlign w:val="center"/>
          </w:tcPr>
          <w:p>
            <w:pPr>
              <w:spacing w:after="0"/>
              <w:jc w:val="right"/>
            </w:pPr>
            <w:r>
              <w:rPr>
                <w:rFonts w:ascii="游ゴシック" w:hAnsi="游ゴシック" w:eastAsia="游ゴシック"/>
                <w:b w:val="0"/>
                <w:sz w:val="17"/>
              </w:rPr>
              <w:t>1.044</w:t>
            </w:r>
          </w:p>
        </w:tc>
      </w:tr>
      <w:tr>
        <w:trPr>
          <w:cantSplit/>
        </w:trPr>
        <w:tc>
          <w:tcPr>
            <w:tcW w:type="dxa" w:w="4876"/>
            <w:shd w:val="clear" w:color="auto" w:fill="F2F5FA"/>
            <w:vAlign w:val="center"/>
          </w:tcPr>
          <w:p>
            <w:pPr>
              <w:spacing w:after="0"/>
            </w:pPr>
            <w:r>
              <w:rPr>
                <w:rFonts w:ascii="游ゴシック" w:hAnsi="游ゴシック" w:eastAsia="游ゴシック"/>
                <w:b/>
                <w:sz w:val="17"/>
              </w:rPr>
              <w:t>短期入所療養介護（老健）</w:t>
            </w:r>
          </w:p>
        </w:tc>
        <w:tc>
          <w:tcPr>
            <w:tcW w:type="dxa" w:w="1928"/>
            <w:shd w:val="clear" w:color="auto" w:fill="F2F5FA"/>
            <w:vAlign w:val="center"/>
          </w:tcPr>
          <w:p>
            <w:pPr>
              <w:spacing w:after="0"/>
              <w:jc w:val="right"/>
            </w:pPr>
            <w:r>
              <w:rPr>
                <w:rFonts w:ascii="游ゴシック" w:hAnsi="游ゴシック" w:eastAsia="游ゴシック"/>
                <w:b w:val="0"/>
                <w:sz w:val="17"/>
              </w:rPr>
              <w:t>16.6</w:t>
            </w:r>
          </w:p>
        </w:tc>
        <w:tc>
          <w:tcPr>
            <w:tcW w:type="dxa" w:w="1814"/>
            <w:shd w:val="clear" w:color="auto" w:fill="F2F5FA"/>
            <w:vAlign w:val="center"/>
          </w:tcPr>
          <w:p>
            <w:pPr>
              <w:spacing w:after="0"/>
              <w:jc w:val="right"/>
            </w:pPr>
            <w:r>
              <w:rPr>
                <w:rFonts w:ascii="游ゴシック" w:hAnsi="游ゴシック" w:eastAsia="游ゴシック"/>
                <w:b w:val="0"/>
                <w:sz w:val="17"/>
              </w:rPr>
              <w:t>16.9</w:t>
            </w:r>
          </w:p>
        </w:tc>
        <w:tc>
          <w:tcPr>
            <w:tcW w:type="dxa" w:w="1814"/>
            <w:shd w:val="clear" w:color="auto" w:fill="F2F5FA"/>
            <w:vAlign w:val="center"/>
          </w:tcPr>
          <w:p>
            <w:pPr>
              <w:spacing w:after="0"/>
              <w:jc w:val="right"/>
            </w:pPr>
            <w:r>
              <w:rPr>
                <w:rFonts w:ascii="游ゴシック" w:hAnsi="游ゴシック" w:eastAsia="游ゴシック"/>
                <w:b w:val="0"/>
                <w:sz w:val="17"/>
              </w:rPr>
              <w:t>17.1</w:t>
            </w:r>
          </w:p>
        </w:tc>
        <w:tc>
          <w:tcPr>
            <w:tcW w:type="dxa" w:w="1814"/>
            <w:shd w:val="clear" w:color="auto" w:fill="F2F5FA"/>
            <w:vAlign w:val="center"/>
          </w:tcPr>
          <w:p>
            <w:pPr>
              <w:spacing w:after="0"/>
              <w:jc w:val="right"/>
            </w:pPr>
            <w:r>
              <w:rPr>
                <w:rFonts w:ascii="游ゴシック" w:hAnsi="游ゴシック" w:eastAsia="游ゴシック"/>
                <w:b w:val="0"/>
                <w:sz w:val="17"/>
              </w:rPr>
              <w:t>17.3</w:t>
            </w:r>
          </w:p>
        </w:tc>
        <w:tc>
          <w:tcPr>
            <w:tcW w:type="dxa" w:w="1587"/>
            <w:shd w:val="clear" w:color="auto" w:fill="F2F5FA"/>
            <w:vAlign w:val="center"/>
          </w:tcPr>
          <w:p>
            <w:pPr>
              <w:spacing w:after="0"/>
              <w:jc w:val="right"/>
            </w:pPr>
            <w:r>
              <w:rPr>
                <w:rFonts w:ascii="游ゴシック" w:hAnsi="游ゴシック" w:eastAsia="游ゴシック"/>
                <w:b w:val="0"/>
                <w:sz w:val="17"/>
              </w:rPr>
              <w:t>1.045</w:t>
            </w:r>
          </w:p>
        </w:tc>
      </w:tr>
      <w:tr>
        <w:trPr>
          <w:cantSplit/>
        </w:trPr>
        <w:tc>
          <w:tcPr>
            <w:tcW w:type="dxa" w:w="4876"/>
            <w:shd w:val="clear" w:color="auto" w:fill="F2F2F2"/>
            <w:vAlign w:val="center"/>
          </w:tcPr>
          <w:p>
            <w:pPr>
              <w:spacing w:after="0"/>
            </w:pPr>
            <w:r>
              <w:rPr>
                <w:rFonts w:ascii="游ゴシック" w:hAnsi="游ゴシック" w:eastAsia="游ゴシック"/>
                <w:b/>
                <w:sz w:val="17"/>
              </w:rPr>
              <w:t>短期入所療養介護（病院等）</w:t>
            </w:r>
          </w:p>
        </w:tc>
        <w:tc>
          <w:tcPr>
            <w:tcW w:type="dxa" w:w="1928"/>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587"/>
            <w:shd w:val="clear" w:color="auto" w:fill="F2F2F2"/>
            <w:vAlign w:val="center"/>
          </w:tcPr>
          <w:p>
            <w:pPr>
              <w:spacing w:after="0"/>
              <w:jc w:val="right"/>
            </w:pPr>
            <w:r>
              <w:rPr>
                <w:rFonts w:ascii="游ゴシック" w:hAnsi="游ゴシック" w:eastAsia="游ゴシック"/>
                <w:b w:val="0"/>
                <w:sz w:val="17"/>
              </w:rPr>
              <w:t>―</w:t>
            </w:r>
          </w:p>
        </w:tc>
      </w:tr>
      <w:tr>
        <w:trPr>
          <w:cantSplit/>
        </w:trPr>
        <w:tc>
          <w:tcPr>
            <w:tcW w:type="dxa" w:w="4876"/>
            <w:shd w:val="clear" w:color="auto" w:fill="F2F2F2"/>
            <w:vAlign w:val="center"/>
          </w:tcPr>
          <w:p>
            <w:pPr>
              <w:spacing w:after="0"/>
            </w:pPr>
            <w:r>
              <w:rPr>
                <w:rFonts w:ascii="游ゴシック" w:hAnsi="游ゴシック" w:eastAsia="游ゴシック"/>
                <w:b/>
                <w:sz w:val="17"/>
              </w:rPr>
              <w:t>短期入所療養介護（介護医療院）</w:t>
            </w:r>
          </w:p>
        </w:tc>
        <w:tc>
          <w:tcPr>
            <w:tcW w:type="dxa" w:w="1928"/>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587"/>
            <w:shd w:val="clear" w:color="auto" w:fill="F2F2F2"/>
            <w:vAlign w:val="center"/>
          </w:tcPr>
          <w:p>
            <w:pPr>
              <w:spacing w:after="0"/>
              <w:jc w:val="right"/>
            </w:pPr>
            <w:r>
              <w:rPr>
                <w:rFonts w:ascii="游ゴシック" w:hAnsi="游ゴシック" w:eastAsia="游ゴシック"/>
                <w:b w:val="0"/>
                <w:sz w:val="17"/>
              </w:rPr>
              <w:t>―</w:t>
            </w:r>
          </w:p>
        </w:tc>
      </w:tr>
      <w:tr>
        <w:trPr>
          <w:cantSplit/>
        </w:trPr>
        <w:tc>
          <w:tcPr>
            <w:tcW w:type="dxa" w:w="4876"/>
            <w:vAlign w:val="center"/>
          </w:tcPr>
          <w:p>
            <w:pPr>
              <w:spacing w:after="0"/>
            </w:pPr>
            <w:r>
              <w:rPr>
                <w:rFonts w:ascii="游ゴシック" w:hAnsi="游ゴシック" w:eastAsia="游ゴシック"/>
                <w:b/>
                <w:sz w:val="17"/>
              </w:rPr>
              <w:t>福祉用具貸与</w:t>
            </w:r>
          </w:p>
        </w:tc>
        <w:tc>
          <w:tcPr>
            <w:tcW w:type="dxa" w:w="1928"/>
            <w:vAlign w:val="center"/>
          </w:tcPr>
          <w:p>
            <w:pPr>
              <w:spacing w:after="0"/>
              <w:jc w:val="right"/>
            </w:pPr>
            <w:r>
              <w:rPr>
                <w:rFonts w:ascii="游ゴシック" w:hAnsi="游ゴシック" w:eastAsia="游ゴシック"/>
                <w:b w:val="0"/>
                <w:sz w:val="17"/>
              </w:rPr>
              <w:t>642.1</w:t>
            </w:r>
          </w:p>
        </w:tc>
        <w:tc>
          <w:tcPr>
            <w:tcW w:type="dxa" w:w="1814"/>
            <w:vAlign w:val="center"/>
          </w:tcPr>
          <w:p>
            <w:pPr>
              <w:spacing w:after="0"/>
              <w:jc w:val="right"/>
            </w:pPr>
            <w:r>
              <w:rPr>
                <w:rFonts w:ascii="游ゴシック" w:hAnsi="游ゴシック" w:eastAsia="游ゴシック"/>
                <w:b w:val="0"/>
                <w:sz w:val="17"/>
              </w:rPr>
              <w:t>655.4</w:t>
            </w:r>
          </w:p>
        </w:tc>
        <w:tc>
          <w:tcPr>
            <w:tcW w:type="dxa" w:w="1814"/>
            <w:vAlign w:val="center"/>
          </w:tcPr>
          <w:p>
            <w:pPr>
              <w:spacing w:after="0"/>
              <w:jc w:val="right"/>
            </w:pPr>
            <w:r>
              <w:rPr>
                <w:rFonts w:ascii="游ゴシック" w:hAnsi="游ゴシック" w:eastAsia="游ゴシック"/>
                <w:b w:val="0"/>
                <w:sz w:val="17"/>
              </w:rPr>
              <w:t>662.2</w:t>
            </w:r>
          </w:p>
        </w:tc>
        <w:tc>
          <w:tcPr>
            <w:tcW w:type="dxa" w:w="1814"/>
            <w:vAlign w:val="center"/>
          </w:tcPr>
          <w:p>
            <w:pPr>
              <w:spacing w:after="0"/>
              <w:jc w:val="right"/>
            </w:pPr>
            <w:r>
              <w:rPr>
                <w:rFonts w:ascii="游ゴシック" w:hAnsi="游ゴシック" w:eastAsia="游ゴシック"/>
                <w:b w:val="0"/>
                <w:sz w:val="17"/>
              </w:rPr>
              <w:t>669.1</w:t>
            </w:r>
          </w:p>
        </w:tc>
        <w:tc>
          <w:tcPr>
            <w:tcW w:type="dxa" w:w="1587"/>
            <w:vAlign w:val="center"/>
          </w:tcPr>
          <w:p>
            <w:pPr>
              <w:spacing w:after="0"/>
              <w:jc w:val="right"/>
            </w:pPr>
            <w:r>
              <w:rPr>
                <w:rFonts w:ascii="游ゴシック" w:hAnsi="游ゴシック" w:eastAsia="游ゴシック"/>
                <w:b w:val="0"/>
                <w:sz w:val="17"/>
              </w:rPr>
              <w:t>1.042</w:t>
            </w:r>
          </w:p>
        </w:tc>
      </w:tr>
      <w:tr>
        <w:trPr>
          <w:cantSplit/>
        </w:trPr>
        <w:tc>
          <w:tcPr>
            <w:tcW w:type="dxa" w:w="4876"/>
            <w:shd w:val="clear" w:color="auto" w:fill="F2F5FA"/>
            <w:vAlign w:val="center"/>
          </w:tcPr>
          <w:p>
            <w:pPr>
              <w:spacing w:after="0"/>
            </w:pPr>
            <w:r>
              <w:rPr>
                <w:rFonts w:ascii="游ゴシック" w:hAnsi="游ゴシック" w:eastAsia="游ゴシック"/>
                <w:b/>
                <w:sz w:val="17"/>
              </w:rPr>
              <w:t>特定福祉用具販売</w:t>
            </w:r>
          </w:p>
        </w:tc>
        <w:tc>
          <w:tcPr>
            <w:tcW w:type="dxa" w:w="1928"/>
            <w:shd w:val="clear" w:color="auto" w:fill="F2F5FA"/>
            <w:vAlign w:val="center"/>
          </w:tcPr>
          <w:p>
            <w:pPr>
              <w:spacing w:after="0"/>
              <w:jc w:val="right"/>
            </w:pPr>
            <w:r>
              <w:rPr>
                <w:rFonts w:ascii="游ゴシック" w:hAnsi="游ゴシック" w:eastAsia="游ゴシック"/>
                <w:b w:val="0"/>
                <w:sz w:val="17"/>
              </w:rPr>
              <w:t>10.7</w:t>
            </w:r>
          </w:p>
        </w:tc>
        <w:tc>
          <w:tcPr>
            <w:tcW w:type="dxa" w:w="1814"/>
            <w:shd w:val="clear" w:color="auto" w:fill="F2F5FA"/>
            <w:vAlign w:val="center"/>
          </w:tcPr>
          <w:p>
            <w:pPr>
              <w:spacing w:after="0"/>
              <w:jc w:val="right"/>
            </w:pPr>
            <w:r>
              <w:rPr>
                <w:rFonts w:ascii="游ゴシック" w:hAnsi="游ゴシック" w:eastAsia="游ゴシック"/>
                <w:b w:val="0"/>
                <w:sz w:val="17"/>
              </w:rPr>
              <w:t>11.0</w:t>
            </w:r>
          </w:p>
        </w:tc>
        <w:tc>
          <w:tcPr>
            <w:tcW w:type="dxa" w:w="1814"/>
            <w:shd w:val="clear" w:color="auto" w:fill="F2F5FA"/>
            <w:vAlign w:val="center"/>
          </w:tcPr>
          <w:p>
            <w:pPr>
              <w:spacing w:after="0"/>
              <w:jc w:val="right"/>
            </w:pPr>
            <w:r>
              <w:rPr>
                <w:rFonts w:ascii="游ゴシック" w:hAnsi="游ゴシック" w:eastAsia="游ゴシック"/>
                <w:b w:val="0"/>
                <w:sz w:val="17"/>
              </w:rPr>
              <w:t>11.1</w:t>
            </w:r>
          </w:p>
        </w:tc>
        <w:tc>
          <w:tcPr>
            <w:tcW w:type="dxa" w:w="1814"/>
            <w:shd w:val="clear" w:color="auto" w:fill="F2F5FA"/>
            <w:vAlign w:val="center"/>
          </w:tcPr>
          <w:p>
            <w:pPr>
              <w:spacing w:after="0"/>
              <w:jc w:val="right"/>
            </w:pPr>
            <w:r>
              <w:rPr>
                <w:rFonts w:ascii="游ゴシック" w:hAnsi="游ゴシック" w:eastAsia="游ゴシック"/>
                <w:b w:val="0"/>
                <w:sz w:val="17"/>
              </w:rPr>
              <w:t>11.2</w:t>
            </w:r>
          </w:p>
        </w:tc>
        <w:tc>
          <w:tcPr>
            <w:tcW w:type="dxa" w:w="1587"/>
            <w:shd w:val="clear" w:color="auto" w:fill="F2F5FA"/>
            <w:vAlign w:val="center"/>
          </w:tcPr>
          <w:p>
            <w:pPr>
              <w:spacing w:after="0"/>
              <w:jc w:val="right"/>
            </w:pPr>
            <w:r>
              <w:rPr>
                <w:rFonts w:ascii="游ゴシック" w:hAnsi="游ゴシック" w:eastAsia="游ゴシック"/>
                <w:b w:val="0"/>
                <w:sz w:val="17"/>
              </w:rPr>
              <w:t>1.041</w:t>
            </w:r>
          </w:p>
        </w:tc>
      </w:tr>
      <w:tr>
        <w:trPr>
          <w:cantSplit/>
        </w:trPr>
        <w:tc>
          <w:tcPr>
            <w:tcW w:type="dxa" w:w="4876"/>
            <w:vAlign w:val="center"/>
          </w:tcPr>
          <w:p>
            <w:pPr>
              <w:spacing w:after="0"/>
            </w:pPr>
            <w:r>
              <w:rPr>
                <w:rFonts w:ascii="游ゴシック" w:hAnsi="游ゴシック" w:eastAsia="游ゴシック"/>
                <w:b/>
                <w:sz w:val="17"/>
              </w:rPr>
              <w:t>住宅改修</w:t>
            </w:r>
          </w:p>
        </w:tc>
        <w:tc>
          <w:tcPr>
            <w:tcW w:type="dxa" w:w="1928"/>
            <w:vAlign w:val="center"/>
          </w:tcPr>
          <w:p>
            <w:pPr>
              <w:spacing w:after="0"/>
              <w:jc w:val="right"/>
            </w:pPr>
            <w:r>
              <w:rPr>
                <w:rFonts w:ascii="游ゴシック" w:hAnsi="游ゴシック" w:eastAsia="游ゴシック"/>
                <w:b w:val="0"/>
                <w:sz w:val="17"/>
              </w:rPr>
              <w:t>8.4</w:t>
            </w:r>
          </w:p>
        </w:tc>
        <w:tc>
          <w:tcPr>
            <w:tcW w:type="dxa" w:w="1814"/>
            <w:vAlign w:val="center"/>
          </w:tcPr>
          <w:p>
            <w:pPr>
              <w:spacing w:after="0"/>
              <w:jc w:val="right"/>
            </w:pPr>
            <w:r>
              <w:rPr>
                <w:rFonts w:ascii="游ゴシック" w:hAnsi="游ゴシック" w:eastAsia="游ゴシック"/>
                <w:b w:val="0"/>
                <w:sz w:val="17"/>
              </w:rPr>
              <w:t>8.6</w:t>
            </w:r>
          </w:p>
        </w:tc>
        <w:tc>
          <w:tcPr>
            <w:tcW w:type="dxa" w:w="1814"/>
            <w:vAlign w:val="center"/>
          </w:tcPr>
          <w:p>
            <w:pPr>
              <w:spacing w:after="0"/>
              <w:jc w:val="right"/>
            </w:pPr>
            <w:r>
              <w:rPr>
                <w:rFonts w:ascii="游ゴシック" w:hAnsi="游ゴシック" w:eastAsia="游ゴシック"/>
                <w:b w:val="0"/>
                <w:sz w:val="17"/>
              </w:rPr>
              <w:t>8.7</w:t>
            </w:r>
          </w:p>
        </w:tc>
        <w:tc>
          <w:tcPr>
            <w:tcW w:type="dxa" w:w="1814"/>
            <w:vAlign w:val="center"/>
          </w:tcPr>
          <w:p>
            <w:pPr>
              <w:spacing w:after="0"/>
              <w:jc w:val="right"/>
            </w:pPr>
            <w:r>
              <w:rPr>
                <w:rFonts w:ascii="游ゴシック" w:hAnsi="游ゴシック" w:eastAsia="游ゴシック"/>
                <w:b w:val="0"/>
                <w:sz w:val="17"/>
              </w:rPr>
              <w:t>8.8</w:t>
            </w:r>
          </w:p>
        </w:tc>
        <w:tc>
          <w:tcPr>
            <w:tcW w:type="dxa" w:w="1587"/>
            <w:vAlign w:val="center"/>
          </w:tcPr>
          <w:p>
            <w:pPr>
              <w:spacing w:after="0"/>
              <w:jc w:val="right"/>
            </w:pPr>
            <w:r>
              <w:rPr>
                <w:rFonts w:ascii="游ゴシック" w:hAnsi="游ゴシック" w:eastAsia="游ゴシック"/>
                <w:b w:val="0"/>
                <w:sz w:val="17"/>
              </w:rPr>
              <w:t>1.041</w:t>
            </w:r>
          </w:p>
        </w:tc>
      </w:tr>
      <w:tr>
        <w:trPr>
          <w:cantSplit/>
        </w:trPr>
        <w:tc>
          <w:tcPr>
            <w:tcW w:type="dxa" w:w="4876"/>
            <w:shd w:val="clear" w:color="auto" w:fill="F2F5FA"/>
            <w:vAlign w:val="center"/>
          </w:tcPr>
          <w:p>
            <w:pPr>
              <w:spacing w:after="0"/>
            </w:pPr>
            <w:r>
              <w:rPr>
                <w:rFonts w:ascii="游ゴシック" w:hAnsi="游ゴシック" w:eastAsia="游ゴシック"/>
                <w:b/>
                <w:sz w:val="17"/>
              </w:rPr>
              <w:t>定期巡回・随時対応型訪問介護看護</w:t>
            </w:r>
          </w:p>
        </w:tc>
        <w:tc>
          <w:tcPr>
            <w:tcW w:type="dxa" w:w="1928"/>
            <w:shd w:val="clear" w:color="auto" w:fill="F2F5FA"/>
            <w:vAlign w:val="center"/>
          </w:tcPr>
          <w:p>
            <w:pPr>
              <w:spacing w:after="0"/>
              <w:jc w:val="right"/>
            </w:pPr>
            <w:r>
              <w:rPr>
                <w:rFonts w:ascii="游ゴシック" w:hAnsi="游ゴシック" w:eastAsia="游ゴシック"/>
                <w:b w:val="0"/>
                <w:sz w:val="17"/>
              </w:rPr>
              <w:t>0.6</w:t>
            </w:r>
          </w:p>
        </w:tc>
        <w:tc>
          <w:tcPr>
            <w:tcW w:type="dxa" w:w="1814"/>
            <w:shd w:val="clear" w:color="auto" w:fill="F2F5FA"/>
            <w:vAlign w:val="center"/>
          </w:tcPr>
          <w:p>
            <w:pPr>
              <w:spacing w:after="0"/>
              <w:jc w:val="right"/>
            </w:pPr>
            <w:r>
              <w:rPr>
                <w:rFonts w:ascii="游ゴシック" w:hAnsi="游ゴシック" w:eastAsia="游ゴシック"/>
                <w:b w:val="0"/>
                <w:sz w:val="17"/>
              </w:rPr>
              <w:t>0.6</w:t>
            </w:r>
          </w:p>
        </w:tc>
        <w:tc>
          <w:tcPr>
            <w:tcW w:type="dxa" w:w="1814"/>
            <w:shd w:val="clear" w:color="auto" w:fill="F2F5FA"/>
            <w:vAlign w:val="center"/>
          </w:tcPr>
          <w:p>
            <w:pPr>
              <w:spacing w:after="0"/>
              <w:jc w:val="right"/>
            </w:pPr>
            <w:r>
              <w:rPr>
                <w:rFonts w:ascii="游ゴシック" w:hAnsi="游ゴシック" w:eastAsia="游ゴシック"/>
                <w:b w:val="0"/>
                <w:sz w:val="17"/>
              </w:rPr>
              <w:t>0.6</w:t>
            </w:r>
          </w:p>
        </w:tc>
        <w:tc>
          <w:tcPr>
            <w:tcW w:type="dxa" w:w="1814"/>
            <w:shd w:val="clear" w:color="auto" w:fill="F2F5FA"/>
            <w:vAlign w:val="center"/>
          </w:tcPr>
          <w:p>
            <w:pPr>
              <w:spacing w:after="0"/>
              <w:jc w:val="right"/>
            </w:pPr>
            <w:r>
              <w:rPr>
                <w:rFonts w:ascii="游ゴシック" w:hAnsi="游ゴシック" w:eastAsia="游ゴシック"/>
                <w:b w:val="0"/>
                <w:sz w:val="17"/>
              </w:rPr>
              <w:t>0.6</w:t>
            </w:r>
          </w:p>
        </w:tc>
        <w:tc>
          <w:tcPr>
            <w:tcW w:type="dxa" w:w="1587"/>
            <w:shd w:val="clear" w:color="auto" w:fill="F2F5FA"/>
            <w:vAlign w:val="center"/>
          </w:tcPr>
          <w:p>
            <w:pPr>
              <w:spacing w:after="0"/>
              <w:jc w:val="right"/>
            </w:pPr>
            <w:r>
              <w:rPr>
                <w:rFonts w:ascii="游ゴシック" w:hAnsi="游ゴシック" w:eastAsia="游ゴシック"/>
                <w:b w:val="0"/>
                <w:sz w:val="17"/>
              </w:rPr>
              <w:t>1.040</w:t>
            </w:r>
          </w:p>
        </w:tc>
      </w:tr>
      <w:tr>
        <w:trPr>
          <w:cantSplit/>
        </w:trPr>
        <w:tc>
          <w:tcPr>
            <w:tcW w:type="dxa" w:w="4876"/>
            <w:shd w:val="clear" w:color="auto" w:fill="F2F2F2"/>
            <w:vAlign w:val="center"/>
          </w:tcPr>
          <w:p>
            <w:pPr>
              <w:spacing w:after="0"/>
            </w:pPr>
            <w:r>
              <w:rPr>
                <w:rFonts w:ascii="游ゴシック" w:hAnsi="游ゴシック" w:eastAsia="游ゴシック"/>
                <w:b/>
                <w:sz w:val="17"/>
              </w:rPr>
              <w:t>夜間対応型訪問介護</w:t>
            </w:r>
          </w:p>
        </w:tc>
        <w:tc>
          <w:tcPr>
            <w:tcW w:type="dxa" w:w="1928"/>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587"/>
            <w:shd w:val="clear" w:color="auto" w:fill="F2F2F2"/>
            <w:vAlign w:val="center"/>
          </w:tcPr>
          <w:p>
            <w:pPr>
              <w:spacing w:after="0"/>
              <w:jc w:val="right"/>
            </w:pPr>
            <w:r>
              <w:rPr>
                <w:rFonts w:ascii="游ゴシック" w:hAnsi="游ゴシック" w:eastAsia="游ゴシック"/>
                <w:b w:val="0"/>
                <w:sz w:val="17"/>
              </w:rPr>
              <w:t>―</w:t>
            </w:r>
          </w:p>
        </w:tc>
      </w:tr>
      <w:tr>
        <w:trPr>
          <w:cantSplit/>
        </w:trPr>
        <w:tc>
          <w:tcPr>
            <w:tcW w:type="dxa" w:w="4876"/>
            <w:shd w:val="clear" w:color="auto" w:fill="F2F5FA"/>
            <w:vAlign w:val="center"/>
          </w:tcPr>
          <w:p>
            <w:pPr>
              <w:spacing w:after="0"/>
            </w:pPr>
            <w:r>
              <w:rPr>
                <w:rFonts w:ascii="游ゴシック" w:hAnsi="游ゴシック" w:eastAsia="游ゴシック"/>
                <w:b/>
                <w:sz w:val="17"/>
              </w:rPr>
              <w:t>認知症対応型通所介護</w:t>
            </w:r>
          </w:p>
        </w:tc>
        <w:tc>
          <w:tcPr>
            <w:tcW w:type="dxa" w:w="1928"/>
            <w:shd w:val="clear" w:color="auto" w:fill="F2F5FA"/>
            <w:vAlign w:val="center"/>
          </w:tcPr>
          <w:p>
            <w:pPr>
              <w:spacing w:after="0"/>
              <w:jc w:val="right"/>
            </w:pPr>
            <w:r>
              <w:rPr>
                <w:rFonts w:ascii="游ゴシック" w:hAnsi="游ゴシック" w:eastAsia="游ゴシック"/>
                <w:b w:val="0"/>
                <w:sz w:val="17"/>
              </w:rPr>
              <w:t>1.0</w:t>
            </w:r>
          </w:p>
        </w:tc>
        <w:tc>
          <w:tcPr>
            <w:tcW w:type="dxa" w:w="1814"/>
            <w:shd w:val="clear" w:color="auto" w:fill="F2F5FA"/>
            <w:vAlign w:val="center"/>
          </w:tcPr>
          <w:p>
            <w:pPr>
              <w:spacing w:after="0"/>
              <w:jc w:val="right"/>
            </w:pPr>
            <w:r>
              <w:rPr>
                <w:rFonts w:ascii="游ゴシック" w:hAnsi="游ゴシック" w:eastAsia="游ゴシック"/>
                <w:b w:val="0"/>
                <w:sz w:val="17"/>
              </w:rPr>
              <w:t>1.0</w:t>
            </w:r>
          </w:p>
        </w:tc>
        <w:tc>
          <w:tcPr>
            <w:tcW w:type="dxa" w:w="1814"/>
            <w:shd w:val="clear" w:color="auto" w:fill="F2F5FA"/>
            <w:vAlign w:val="center"/>
          </w:tcPr>
          <w:p>
            <w:pPr>
              <w:spacing w:after="0"/>
              <w:jc w:val="right"/>
            </w:pPr>
            <w:r>
              <w:rPr>
                <w:rFonts w:ascii="游ゴシック" w:hAnsi="游ゴシック" w:eastAsia="游ゴシック"/>
                <w:b w:val="0"/>
                <w:sz w:val="17"/>
              </w:rPr>
              <w:t>1.0</w:t>
            </w:r>
          </w:p>
        </w:tc>
        <w:tc>
          <w:tcPr>
            <w:tcW w:type="dxa" w:w="1814"/>
            <w:shd w:val="clear" w:color="auto" w:fill="F2F5FA"/>
            <w:vAlign w:val="center"/>
          </w:tcPr>
          <w:p>
            <w:pPr>
              <w:spacing w:after="0"/>
              <w:jc w:val="right"/>
            </w:pPr>
            <w:r>
              <w:rPr>
                <w:rFonts w:ascii="游ゴシック" w:hAnsi="游ゴシック" w:eastAsia="游ゴシック"/>
                <w:b w:val="0"/>
                <w:sz w:val="17"/>
              </w:rPr>
              <w:t>1.0</w:t>
            </w:r>
          </w:p>
        </w:tc>
        <w:tc>
          <w:tcPr>
            <w:tcW w:type="dxa" w:w="1587"/>
            <w:shd w:val="clear" w:color="auto" w:fill="F2F5FA"/>
            <w:vAlign w:val="center"/>
          </w:tcPr>
          <w:p>
            <w:pPr>
              <w:spacing w:after="0"/>
              <w:jc w:val="right"/>
            </w:pPr>
            <w:r>
              <w:rPr>
                <w:rFonts w:ascii="游ゴシック" w:hAnsi="游ゴシック" w:eastAsia="游ゴシック"/>
                <w:b w:val="0"/>
                <w:sz w:val="17"/>
              </w:rPr>
              <w:t>1.045</w:t>
            </w:r>
          </w:p>
        </w:tc>
      </w:tr>
      <w:tr>
        <w:trPr>
          <w:cantSplit/>
        </w:trPr>
        <w:tc>
          <w:tcPr>
            <w:tcW w:type="dxa" w:w="4876"/>
            <w:vAlign w:val="center"/>
          </w:tcPr>
          <w:p>
            <w:pPr>
              <w:spacing w:after="0"/>
            </w:pPr>
            <w:r>
              <w:rPr>
                <w:rFonts w:ascii="游ゴシック" w:hAnsi="游ゴシック" w:eastAsia="游ゴシック"/>
                <w:b/>
                <w:sz w:val="17"/>
              </w:rPr>
              <w:t>小規模多機能型居宅介護</w:t>
            </w:r>
          </w:p>
        </w:tc>
        <w:tc>
          <w:tcPr>
            <w:tcW w:type="dxa" w:w="1928"/>
            <w:vAlign w:val="center"/>
          </w:tcPr>
          <w:p>
            <w:pPr>
              <w:spacing w:after="0"/>
              <w:jc w:val="right"/>
            </w:pPr>
            <w:r>
              <w:rPr>
                <w:rFonts w:ascii="游ゴシック" w:hAnsi="游ゴシック" w:eastAsia="游ゴシック"/>
                <w:b w:val="0"/>
                <w:sz w:val="17"/>
              </w:rPr>
              <w:t>99.9</w:t>
            </w:r>
          </w:p>
        </w:tc>
        <w:tc>
          <w:tcPr>
            <w:tcW w:type="dxa" w:w="1814"/>
            <w:vAlign w:val="center"/>
          </w:tcPr>
          <w:p>
            <w:pPr>
              <w:spacing w:after="0"/>
              <w:jc w:val="right"/>
            </w:pPr>
            <w:r>
              <w:rPr>
                <w:rFonts w:ascii="游ゴシック" w:hAnsi="游ゴシック" w:eastAsia="游ゴシック"/>
                <w:b w:val="0"/>
                <w:sz w:val="17"/>
              </w:rPr>
              <w:t>102.0</w:t>
            </w:r>
          </w:p>
        </w:tc>
        <w:tc>
          <w:tcPr>
            <w:tcW w:type="dxa" w:w="1814"/>
            <w:vAlign w:val="center"/>
          </w:tcPr>
          <w:p>
            <w:pPr>
              <w:spacing w:after="0"/>
              <w:jc w:val="right"/>
            </w:pPr>
            <w:r>
              <w:rPr>
                <w:rFonts w:ascii="游ゴシック" w:hAnsi="游ゴシック" w:eastAsia="游ゴシック"/>
                <w:b w:val="0"/>
                <w:sz w:val="17"/>
              </w:rPr>
              <w:t>103.1</w:t>
            </w:r>
          </w:p>
        </w:tc>
        <w:tc>
          <w:tcPr>
            <w:tcW w:type="dxa" w:w="1814"/>
            <w:vAlign w:val="center"/>
          </w:tcPr>
          <w:p>
            <w:pPr>
              <w:spacing w:after="0"/>
              <w:jc w:val="right"/>
            </w:pPr>
            <w:r>
              <w:rPr>
                <w:rFonts w:ascii="游ゴシック" w:hAnsi="游ゴシック" w:eastAsia="游ゴシック"/>
                <w:b w:val="0"/>
                <w:sz w:val="17"/>
              </w:rPr>
              <w:t>104.2</w:t>
            </w:r>
          </w:p>
        </w:tc>
        <w:tc>
          <w:tcPr>
            <w:tcW w:type="dxa" w:w="1587"/>
            <w:vAlign w:val="center"/>
          </w:tcPr>
          <w:p>
            <w:pPr>
              <w:spacing w:after="0"/>
              <w:jc w:val="right"/>
            </w:pPr>
            <w:r>
              <w:rPr>
                <w:rFonts w:ascii="游ゴシック" w:hAnsi="游ゴシック" w:eastAsia="游ゴシック"/>
                <w:b w:val="0"/>
                <w:sz w:val="17"/>
              </w:rPr>
              <w:t>1.043</w:t>
            </w:r>
          </w:p>
        </w:tc>
      </w:tr>
      <w:tr>
        <w:trPr>
          <w:cantSplit/>
        </w:trPr>
        <w:tc>
          <w:tcPr>
            <w:tcW w:type="dxa" w:w="4876"/>
            <w:shd w:val="clear" w:color="auto" w:fill="F2F2F2"/>
            <w:vAlign w:val="center"/>
          </w:tcPr>
          <w:p>
            <w:pPr>
              <w:spacing w:after="0"/>
            </w:pPr>
            <w:r>
              <w:rPr>
                <w:rFonts w:ascii="游ゴシック" w:hAnsi="游ゴシック" w:eastAsia="游ゴシック"/>
                <w:b/>
                <w:sz w:val="17"/>
              </w:rPr>
              <w:t>看護小規模多機能型居宅介護</w:t>
            </w:r>
          </w:p>
        </w:tc>
        <w:tc>
          <w:tcPr>
            <w:tcW w:type="dxa" w:w="1928"/>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814"/>
            <w:shd w:val="clear" w:color="auto" w:fill="F2F2F2"/>
            <w:vAlign w:val="center"/>
          </w:tcPr>
          <w:p>
            <w:pPr>
              <w:spacing w:after="0"/>
              <w:jc w:val="right"/>
            </w:pPr>
            <w:r>
              <w:rPr>
                <w:rFonts w:ascii="游ゴシック" w:hAnsi="游ゴシック" w:eastAsia="游ゴシック"/>
                <w:b w:val="0"/>
                <w:sz w:val="17"/>
              </w:rPr>
              <w:t>0.0</w:t>
            </w:r>
          </w:p>
        </w:tc>
        <w:tc>
          <w:tcPr>
            <w:tcW w:type="dxa" w:w="1587"/>
            <w:shd w:val="clear" w:color="auto" w:fill="F2F2F2"/>
            <w:vAlign w:val="center"/>
          </w:tcPr>
          <w:p>
            <w:pPr>
              <w:spacing w:after="0"/>
              <w:jc w:val="right"/>
            </w:pPr>
            <w:r>
              <w:rPr>
                <w:rFonts w:ascii="游ゴシック" w:hAnsi="游ゴシック" w:eastAsia="游ゴシック"/>
                <w:b w:val="0"/>
                <w:sz w:val="17"/>
              </w:rPr>
              <w:t>―</w:t>
            </w:r>
          </w:p>
        </w:tc>
      </w:tr>
      <w:tr>
        <w:trPr>
          <w:cantSplit/>
        </w:trPr>
        <w:tc>
          <w:tcPr>
            <w:tcW w:type="dxa" w:w="4876"/>
            <w:vAlign w:val="center"/>
          </w:tcPr>
          <w:p>
            <w:pPr>
              <w:spacing w:after="0"/>
            </w:pPr>
            <w:r>
              <w:rPr>
                <w:rFonts w:ascii="游ゴシック" w:hAnsi="游ゴシック" w:eastAsia="游ゴシック"/>
                <w:b/>
                <w:sz w:val="17"/>
              </w:rPr>
              <w:t>介護予防支援・居宅介護支援</w:t>
            </w:r>
          </w:p>
        </w:tc>
        <w:tc>
          <w:tcPr>
            <w:tcW w:type="dxa" w:w="1928"/>
            <w:vAlign w:val="center"/>
          </w:tcPr>
          <w:p>
            <w:pPr>
              <w:spacing w:after="0"/>
              <w:jc w:val="right"/>
            </w:pPr>
            <w:r>
              <w:rPr>
                <w:rFonts w:ascii="游ゴシック" w:hAnsi="游ゴシック" w:eastAsia="游ゴシック"/>
                <w:b w:val="0"/>
                <w:sz w:val="17"/>
              </w:rPr>
              <w:t>913.3</w:t>
            </w:r>
          </w:p>
        </w:tc>
        <w:tc>
          <w:tcPr>
            <w:tcW w:type="dxa" w:w="1814"/>
            <w:vAlign w:val="center"/>
          </w:tcPr>
          <w:p>
            <w:pPr>
              <w:spacing w:after="0"/>
              <w:jc w:val="right"/>
            </w:pPr>
            <w:r>
              <w:rPr>
                <w:rFonts w:ascii="游ゴシック" w:hAnsi="游ゴシック" w:eastAsia="游ゴシック"/>
                <w:b w:val="0"/>
                <w:sz w:val="17"/>
              </w:rPr>
              <w:t>932.1</w:t>
            </w:r>
          </w:p>
        </w:tc>
        <w:tc>
          <w:tcPr>
            <w:tcW w:type="dxa" w:w="1814"/>
            <w:vAlign w:val="center"/>
          </w:tcPr>
          <w:p>
            <w:pPr>
              <w:spacing w:after="0"/>
              <w:jc w:val="right"/>
            </w:pPr>
            <w:r>
              <w:rPr>
                <w:rFonts w:ascii="游ゴシック" w:hAnsi="游ゴシック" w:eastAsia="游ゴシック"/>
                <w:b w:val="0"/>
                <w:sz w:val="17"/>
              </w:rPr>
              <w:t>941.8</w:t>
            </w:r>
          </w:p>
        </w:tc>
        <w:tc>
          <w:tcPr>
            <w:tcW w:type="dxa" w:w="1814"/>
            <w:vAlign w:val="center"/>
          </w:tcPr>
          <w:p>
            <w:pPr>
              <w:spacing w:after="0"/>
              <w:jc w:val="right"/>
            </w:pPr>
            <w:r>
              <w:rPr>
                <w:rFonts w:ascii="游ゴシック" w:hAnsi="游ゴシック" w:eastAsia="游ゴシック"/>
                <w:b w:val="0"/>
                <w:sz w:val="17"/>
              </w:rPr>
              <w:t>951.5</w:t>
            </w:r>
          </w:p>
        </w:tc>
        <w:tc>
          <w:tcPr>
            <w:tcW w:type="dxa" w:w="1587"/>
            <w:vAlign w:val="center"/>
          </w:tcPr>
          <w:p>
            <w:pPr>
              <w:spacing w:after="0"/>
              <w:jc w:val="right"/>
            </w:pPr>
            <w:r>
              <w:rPr>
                <w:rFonts w:ascii="游ゴシック" w:hAnsi="游ゴシック" w:eastAsia="游ゴシック"/>
                <w:b w:val="0"/>
                <w:sz w:val="17"/>
              </w:rPr>
              <w:t>1.042</w:t>
            </w:r>
          </w:p>
        </w:tc>
      </w:tr>
    </w:tbl>
    <w:p>
      <w:pPr>
        <w:ind w:left="227"/>
      </w:pPr>
      <w:r>
        <w:rPr>
          <w:rFonts w:ascii="游ゴシック" w:hAnsi="游ゴシック" w:eastAsia="游ゴシック"/>
          <w:sz w:val="17"/>
        </w:rPr>
        <w:t>※ 網掛けは令和7年度の実績がない区分です。夜間対応型訪問介護・地域密着型特定施設入居者生活介護・看護小規模多機能型居宅介護・介護療養型医療施設・短期入所療養介護（病院等・介護医療院）が該当します。定期巡回・随時対応型訪問介護看護と認知症対応型通所介護は区域内に事業所がありませんが、区域外の事業所の利用により実績があります。</w:t>
      </w:r>
    </w:p>
    <w:p>
      <w:pPr>
        <w:keepNext/>
        <w:spacing w:before="140" w:after="40"/>
      </w:pPr>
      <w:r>
        <w:rPr>
          <w:rFonts w:ascii="游ゴシック" w:hAnsi="游ゴシック" w:eastAsia="游ゴシック"/>
          <w:b/>
          <w:sz w:val="20"/>
        </w:rPr>
        <w:t>表4　区分別の合計（人／月）</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2504"/>
        <w:gridCol w:w="2504"/>
        <w:gridCol w:w="2504"/>
        <w:gridCol w:w="2504"/>
        <w:gridCol w:w="2504"/>
        <w:gridCol w:w="2504"/>
      </w:tblGrid>
      <w:tr>
        <w:trPr>
          <w:tblHeader/>
        </w:trPr>
        <w:tc>
          <w:tcPr>
            <w:tcW w:type="dxa" w:w="4876"/>
            <w:shd w:val="clear" w:color="auto" w:fill="1F3864"/>
            <w:vAlign w:val="center"/>
          </w:tcPr>
          <w:p>
            <w:pPr>
              <w:spacing w:after="0"/>
              <w:jc w:val="center"/>
            </w:pPr>
            <w:r>
              <w:rPr>
                <w:rFonts w:ascii="游ゴシック" w:hAnsi="游ゴシック" w:eastAsia="游ゴシック"/>
                <w:b/>
                <w:color w:val="FFFFFF"/>
                <w:sz w:val="17"/>
              </w:rPr>
              <w:t>区分</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令和7年度実績</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令和9年度</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令和10年度</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令和11年度</w:t>
            </w:r>
          </w:p>
        </w:tc>
        <w:tc>
          <w:tcPr>
            <w:tcW w:type="dxa" w:w="1587"/>
            <w:shd w:val="clear" w:color="auto" w:fill="1F3864"/>
            <w:vAlign w:val="center"/>
          </w:tcPr>
          <w:p>
            <w:pPr>
              <w:spacing w:after="0"/>
              <w:jc w:val="center"/>
            </w:pPr>
            <w:r>
              <w:rPr>
                <w:rFonts w:ascii="游ゴシック" w:hAnsi="游ゴシック" w:eastAsia="游ゴシック"/>
                <w:b/>
                <w:color w:val="FFFFFF"/>
                <w:sz w:val="17"/>
              </w:rPr>
              <w:t>R11／R7</w:t>
            </w:r>
          </w:p>
        </w:tc>
      </w:tr>
      <w:tr>
        <w:trPr>
          <w:cantSplit/>
        </w:trPr>
        <w:tc>
          <w:tcPr>
            <w:tcW w:type="dxa" w:w="4876"/>
            <w:vAlign w:val="center"/>
          </w:tcPr>
          <w:p>
            <w:pPr>
              <w:spacing w:after="0"/>
            </w:pPr>
            <w:r>
              <w:rPr>
                <w:rFonts w:ascii="游ゴシック" w:hAnsi="游ゴシック" w:eastAsia="游ゴシック"/>
                <w:b/>
                <w:sz w:val="17"/>
              </w:rPr>
              <w:t>施設サービス 計</w:t>
            </w:r>
          </w:p>
        </w:tc>
        <w:tc>
          <w:tcPr>
            <w:tcW w:type="dxa" w:w="1928"/>
            <w:vAlign w:val="center"/>
          </w:tcPr>
          <w:p>
            <w:pPr>
              <w:spacing w:after="0"/>
              <w:jc w:val="right"/>
            </w:pPr>
            <w:r>
              <w:rPr>
                <w:rFonts w:ascii="游ゴシック" w:hAnsi="游ゴシック" w:eastAsia="游ゴシック"/>
                <w:b w:val="0"/>
                <w:sz w:val="17"/>
              </w:rPr>
              <w:t>337.1</w:t>
            </w:r>
          </w:p>
        </w:tc>
        <w:tc>
          <w:tcPr>
            <w:tcW w:type="dxa" w:w="1814"/>
            <w:vAlign w:val="center"/>
          </w:tcPr>
          <w:p>
            <w:pPr>
              <w:spacing w:after="0"/>
              <w:jc w:val="right"/>
            </w:pPr>
            <w:r>
              <w:rPr>
                <w:rFonts w:ascii="游ゴシック" w:hAnsi="游ゴシック" w:eastAsia="游ゴシック"/>
                <w:b w:val="0"/>
                <w:sz w:val="17"/>
              </w:rPr>
              <w:t>344.6</w:t>
            </w:r>
          </w:p>
        </w:tc>
        <w:tc>
          <w:tcPr>
            <w:tcW w:type="dxa" w:w="1814"/>
            <w:vAlign w:val="center"/>
          </w:tcPr>
          <w:p>
            <w:pPr>
              <w:spacing w:after="0"/>
              <w:jc w:val="right"/>
            </w:pPr>
            <w:r>
              <w:rPr>
                <w:rFonts w:ascii="游ゴシック" w:hAnsi="游ゴシック" w:eastAsia="游ゴシック"/>
                <w:b w:val="0"/>
                <w:sz w:val="17"/>
              </w:rPr>
              <w:t>348.4</w:t>
            </w:r>
          </w:p>
        </w:tc>
        <w:tc>
          <w:tcPr>
            <w:tcW w:type="dxa" w:w="1814"/>
            <w:vAlign w:val="center"/>
          </w:tcPr>
          <w:p>
            <w:pPr>
              <w:spacing w:after="0"/>
              <w:jc w:val="right"/>
            </w:pPr>
            <w:r>
              <w:rPr>
                <w:rFonts w:ascii="游ゴシック" w:hAnsi="游ゴシック" w:eastAsia="游ゴシック"/>
                <w:b w:val="0"/>
                <w:sz w:val="17"/>
              </w:rPr>
              <w:t>352.3</w:t>
            </w:r>
          </w:p>
        </w:tc>
        <w:tc>
          <w:tcPr>
            <w:tcW w:type="dxa" w:w="1587"/>
            <w:vAlign w:val="center"/>
          </w:tcPr>
          <w:p>
            <w:pPr>
              <w:spacing w:after="0"/>
              <w:jc w:val="right"/>
            </w:pPr>
            <w:r>
              <w:rPr>
                <w:rFonts w:ascii="游ゴシック" w:hAnsi="游ゴシック" w:eastAsia="游ゴシック"/>
                <w:b w:val="0"/>
                <w:sz w:val="17"/>
              </w:rPr>
              <w:t>1.045</w:t>
            </w:r>
          </w:p>
        </w:tc>
      </w:tr>
      <w:tr>
        <w:trPr>
          <w:cantSplit/>
        </w:trPr>
        <w:tc>
          <w:tcPr>
            <w:tcW w:type="dxa" w:w="4876"/>
            <w:shd w:val="clear" w:color="auto" w:fill="F2F5FA"/>
            <w:vAlign w:val="center"/>
          </w:tcPr>
          <w:p>
            <w:pPr>
              <w:spacing w:after="0"/>
            </w:pPr>
            <w:r>
              <w:rPr>
                <w:rFonts w:ascii="游ゴシック" w:hAnsi="游ゴシック" w:eastAsia="游ゴシック"/>
                <w:b/>
                <w:sz w:val="17"/>
              </w:rPr>
              <w:t>居住系サービス 計</w:t>
            </w:r>
          </w:p>
        </w:tc>
        <w:tc>
          <w:tcPr>
            <w:tcW w:type="dxa" w:w="1928"/>
            <w:shd w:val="clear" w:color="auto" w:fill="F2F5FA"/>
            <w:vAlign w:val="center"/>
          </w:tcPr>
          <w:p>
            <w:pPr>
              <w:spacing w:after="0"/>
              <w:jc w:val="right"/>
            </w:pPr>
            <w:r>
              <w:rPr>
                <w:rFonts w:ascii="游ゴシック" w:hAnsi="游ゴシック" w:eastAsia="游ゴシック"/>
                <w:b w:val="0"/>
                <w:sz w:val="17"/>
              </w:rPr>
              <w:t>143.1</w:t>
            </w:r>
          </w:p>
        </w:tc>
        <w:tc>
          <w:tcPr>
            <w:tcW w:type="dxa" w:w="1814"/>
            <w:shd w:val="clear" w:color="auto" w:fill="F2F5FA"/>
            <w:vAlign w:val="center"/>
          </w:tcPr>
          <w:p>
            <w:pPr>
              <w:spacing w:after="0"/>
              <w:jc w:val="right"/>
            </w:pPr>
            <w:r>
              <w:rPr>
                <w:rFonts w:ascii="游ゴシック" w:hAnsi="游ゴシック" w:eastAsia="游ゴシック"/>
                <w:b w:val="0"/>
                <w:sz w:val="17"/>
              </w:rPr>
              <w:t>146.2</w:t>
            </w:r>
          </w:p>
        </w:tc>
        <w:tc>
          <w:tcPr>
            <w:tcW w:type="dxa" w:w="1814"/>
            <w:shd w:val="clear" w:color="auto" w:fill="F2F5FA"/>
            <w:vAlign w:val="center"/>
          </w:tcPr>
          <w:p>
            <w:pPr>
              <w:spacing w:after="0"/>
              <w:jc w:val="right"/>
            </w:pPr>
            <w:r>
              <w:rPr>
                <w:rFonts w:ascii="游ゴシック" w:hAnsi="游ゴシック" w:eastAsia="游ゴシック"/>
                <w:b w:val="0"/>
                <w:sz w:val="17"/>
              </w:rPr>
              <w:t>147.8</w:t>
            </w:r>
          </w:p>
        </w:tc>
        <w:tc>
          <w:tcPr>
            <w:tcW w:type="dxa" w:w="1814"/>
            <w:shd w:val="clear" w:color="auto" w:fill="F2F5FA"/>
            <w:vAlign w:val="center"/>
          </w:tcPr>
          <w:p>
            <w:pPr>
              <w:spacing w:after="0"/>
              <w:jc w:val="right"/>
            </w:pPr>
            <w:r>
              <w:rPr>
                <w:rFonts w:ascii="游ゴシック" w:hAnsi="游ゴシック" w:eastAsia="游ゴシック"/>
                <w:b w:val="0"/>
                <w:sz w:val="17"/>
              </w:rPr>
              <w:t>149.4</w:t>
            </w:r>
          </w:p>
        </w:tc>
        <w:tc>
          <w:tcPr>
            <w:tcW w:type="dxa" w:w="1587"/>
            <w:shd w:val="clear" w:color="auto" w:fill="F2F5FA"/>
            <w:vAlign w:val="center"/>
          </w:tcPr>
          <w:p>
            <w:pPr>
              <w:spacing w:after="0"/>
              <w:jc w:val="right"/>
            </w:pPr>
            <w:r>
              <w:rPr>
                <w:rFonts w:ascii="游ゴシック" w:hAnsi="游ゴシック" w:eastAsia="游ゴシック"/>
                <w:b w:val="0"/>
                <w:sz w:val="17"/>
              </w:rPr>
              <w:t>1.044</w:t>
            </w:r>
          </w:p>
        </w:tc>
      </w:tr>
      <w:tr>
        <w:trPr>
          <w:cantSplit/>
        </w:trPr>
        <w:tc>
          <w:tcPr>
            <w:tcW w:type="dxa" w:w="4876"/>
            <w:vAlign w:val="center"/>
          </w:tcPr>
          <w:p>
            <w:pPr>
              <w:spacing w:after="0"/>
            </w:pPr>
            <w:r>
              <w:rPr>
                <w:rFonts w:ascii="游ゴシック" w:hAnsi="游ゴシック" w:eastAsia="游ゴシック"/>
                <w:b/>
                <w:sz w:val="17"/>
              </w:rPr>
              <w:t>在宅サービス 計（延べ）</w:t>
            </w:r>
          </w:p>
        </w:tc>
        <w:tc>
          <w:tcPr>
            <w:tcW w:type="dxa" w:w="1928"/>
            <w:vAlign w:val="center"/>
          </w:tcPr>
          <w:p>
            <w:pPr>
              <w:spacing w:after="0"/>
              <w:jc w:val="right"/>
            </w:pPr>
            <w:r>
              <w:rPr>
                <w:rFonts w:ascii="游ゴシック" w:hAnsi="游ゴシック" w:eastAsia="游ゴシック"/>
                <w:b w:val="0"/>
                <w:sz w:val="17"/>
              </w:rPr>
              <w:t>2836.6</w:t>
            </w:r>
          </w:p>
        </w:tc>
        <w:tc>
          <w:tcPr>
            <w:tcW w:type="dxa" w:w="1814"/>
            <w:vAlign w:val="center"/>
          </w:tcPr>
          <w:p>
            <w:pPr>
              <w:spacing w:after="0"/>
              <w:jc w:val="right"/>
            </w:pPr>
            <w:r>
              <w:rPr>
                <w:rFonts w:ascii="游ゴシック" w:hAnsi="游ゴシック" w:eastAsia="游ゴシック"/>
                <w:b w:val="0"/>
                <w:sz w:val="17"/>
              </w:rPr>
              <w:t>2895.7</w:t>
            </w:r>
          </w:p>
        </w:tc>
        <w:tc>
          <w:tcPr>
            <w:tcW w:type="dxa" w:w="1814"/>
            <w:vAlign w:val="center"/>
          </w:tcPr>
          <w:p>
            <w:pPr>
              <w:spacing w:after="0"/>
              <w:jc w:val="right"/>
            </w:pPr>
            <w:r>
              <w:rPr>
                <w:rFonts w:ascii="游ゴシック" w:hAnsi="游ゴシック" w:eastAsia="游ゴシック"/>
                <w:b w:val="0"/>
                <w:sz w:val="17"/>
              </w:rPr>
              <w:t>2925.9</w:t>
            </w:r>
          </w:p>
        </w:tc>
        <w:tc>
          <w:tcPr>
            <w:tcW w:type="dxa" w:w="1814"/>
            <w:vAlign w:val="center"/>
          </w:tcPr>
          <w:p>
            <w:pPr>
              <w:spacing w:after="0"/>
              <w:jc w:val="right"/>
            </w:pPr>
            <w:r>
              <w:rPr>
                <w:rFonts w:ascii="游ゴシック" w:hAnsi="游ゴシック" w:eastAsia="游ゴシック"/>
                <w:b w:val="0"/>
                <w:sz w:val="17"/>
              </w:rPr>
              <w:t>2956.6</w:t>
            </w:r>
          </w:p>
        </w:tc>
        <w:tc>
          <w:tcPr>
            <w:tcW w:type="dxa" w:w="1587"/>
            <w:vAlign w:val="center"/>
          </w:tcPr>
          <w:p>
            <w:pPr>
              <w:spacing w:after="0"/>
              <w:jc w:val="right"/>
            </w:pPr>
            <w:r>
              <w:rPr>
                <w:rFonts w:ascii="游ゴシック" w:hAnsi="游ゴシック" w:eastAsia="游ゴシック"/>
                <w:b w:val="0"/>
                <w:sz w:val="17"/>
              </w:rPr>
              <w:t>1.042</w:t>
            </w:r>
          </w:p>
        </w:tc>
      </w:tr>
    </w:tbl>
    <w:p>
      <w:pPr>
        <w:ind w:left="227"/>
      </w:pPr>
      <w:r>
        <w:rPr>
          <w:rFonts w:ascii="游ゴシック" w:hAnsi="游ゴシック" w:eastAsia="游ゴシック"/>
          <w:sz w:val="17"/>
        </w:rPr>
        <w:t>※ 在宅サービスは同じ方が複数のサービスを利用するため延べの人数です。実人数ではありません。</w:t>
      </w:r>
    </w:p>
    <w:p>
      <w:r>
        <w:br w:type="page"/>
      </w:r>
    </w:p>
    <w:p>
      <w:pPr>
        <w:keepNext/>
        <w:spacing w:before="260" w:after="100"/>
      </w:pPr>
      <w:r>
        <w:rPr>
          <w:rFonts w:ascii="游ゴシック" w:hAnsi="游ゴシック" w:eastAsia="游ゴシック"/>
          <w:b/>
          <w:color w:val="1F3864"/>
          <w:sz w:val="26"/>
        </w:rPr>
        <w:t>第3節　利用回（日）数の見込み</w:t>
      </w:r>
    </w:p>
    <w:p>
      <w:pPr>
        <w:spacing w:after="80"/>
      </w:pPr>
      <w:r>
        <w:rPr>
          <w:rFonts w:ascii="游ゴシック" w:hAnsi="游ゴシック" w:eastAsia="游ゴシック"/>
          <w:b w:val="0"/>
          <w:sz w:val="21"/>
        </w:rPr>
        <w:t>介護保険法第117条第2項第1号は、サービスの種類ごとの「量の見込み」として利用回数・利用日数も求めています。年報様式1の7(17)(19)の要介護度別の回（日）数により算定しました。月包括報酬によるもの、支給決定によるものは計上がないため「―」としています。</w:t>
      </w:r>
    </w:p>
    <w:p>
      <w:pPr>
        <w:keepNext/>
        <w:spacing w:before="140" w:after="40"/>
      </w:pPr>
      <w:r>
        <w:rPr>
          <w:rFonts w:ascii="游ゴシック" w:hAnsi="游ゴシック" w:eastAsia="游ゴシック"/>
          <w:b/>
          <w:sz w:val="20"/>
        </w:rPr>
        <w:t>表5　利用回（日）数の見込み（回・日／月）</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2504"/>
        <w:gridCol w:w="2504"/>
        <w:gridCol w:w="2504"/>
        <w:gridCol w:w="2504"/>
        <w:gridCol w:w="2504"/>
        <w:gridCol w:w="2504"/>
      </w:tblGrid>
      <w:tr>
        <w:trPr>
          <w:tblHeader/>
        </w:trPr>
        <w:tc>
          <w:tcPr>
            <w:tcW w:type="dxa" w:w="4535"/>
            <w:shd w:val="clear" w:color="auto" w:fill="1F3864"/>
            <w:vAlign w:val="center"/>
          </w:tcPr>
          <w:p>
            <w:pPr>
              <w:spacing w:after="0"/>
              <w:jc w:val="center"/>
            </w:pPr>
            <w:r>
              <w:rPr>
                <w:rFonts w:ascii="游ゴシック" w:hAnsi="游ゴシック" w:eastAsia="游ゴシック"/>
                <w:b/>
                <w:color w:val="FFFFFF"/>
                <w:sz w:val="17"/>
              </w:rPr>
              <w:t>サービス</w:t>
            </w:r>
          </w:p>
        </w:tc>
        <w:tc>
          <w:tcPr>
            <w:tcW w:type="dxa" w:w="907"/>
            <w:shd w:val="clear" w:color="auto" w:fill="1F3864"/>
            <w:vAlign w:val="center"/>
          </w:tcPr>
          <w:p>
            <w:pPr>
              <w:spacing w:after="0"/>
              <w:jc w:val="center"/>
            </w:pPr>
            <w:r>
              <w:rPr>
                <w:rFonts w:ascii="游ゴシック" w:hAnsi="游ゴシック" w:eastAsia="游ゴシック"/>
                <w:b/>
                <w:color w:val="FFFFFF"/>
                <w:sz w:val="17"/>
              </w:rPr>
              <w:t>単位</w:t>
            </w:r>
          </w:p>
        </w:tc>
        <w:tc>
          <w:tcPr>
            <w:tcW w:type="dxa" w:w="2041"/>
            <w:shd w:val="clear" w:color="auto" w:fill="1F3864"/>
            <w:vAlign w:val="center"/>
          </w:tcPr>
          <w:p>
            <w:pPr>
              <w:spacing w:after="0"/>
              <w:jc w:val="center"/>
            </w:pPr>
            <w:r>
              <w:rPr>
                <w:rFonts w:ascii="游ゴシック" w:hAnsi="游ゴシック" w:eastAsia="游ゴシック"/>
                <w:b/>
                <w:color w:val="FFFFFF"/>
                <w:sz w:val="17"/>
              </w:rPr>
              <w:t>令和7年度実績</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令和9年度</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令和10年度</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令和11年度</w:t>
            </w:r>
          </w:p>
        </w:tc>
      </w:tr>
      <w:tr>
        <w:trPr>
          <w:cantSplit/>
        </w:trPr>
        <w:tc>
          <w:tcPr>
            <w:tcW w:type="dxa" w:w="4535"/>
            <w:vAlign w:val="center"/>
          </w:tcPr>
          <w:p>
            <w:pPr>
              <w:spacing w:after="0"/>
            </w:pPr>
            <w:r>
              <w:rPr>
                <w:rFonts w:ascii="游ゴシック" w:hAnsi="游ゴシック" w:eastAsia="游ゴシック"/>
                <w:b/>
                <w:sz w:val="17"/>
              </w:rPr>
              <w:t>訪問介護</w:t>
            </w:r>
          </w:p>
        </w:tc>
        <w:tc>
          <w:tcPr>
            <w:tcW w:type="dxa" w:w="907"/>
            <w:vAlign w:val="center"/>
          </w:tcPr>
          <w:p>
            <w:pPr>
              <w:spacing w:after="0"/>
              <w:jc w:val="center"/>
            </w:pPr>
            <w:r>
              <w:rPr>
                <w:rFonts w:ascii="游ゴシック" w:hAnsi="游ゴシック" w:eastAsia="游ゴシック"/>
                <w:b w:val="0"/>
                <w:sz w:val="17"/>
              </w:rPr>
              <w:t>回</w:t>
            </w:r>
          </w:p>
        </w:tc>
        <w:tc>
          <w:tcPr>
            <w:tcW w:type="dxa" w:w="2041"/>
            <w:vAlign w:val="center"/>
          </w:tcPr>
          <w:p>
            <w:pPr>
              <w:spacing w:after="0"/>
              <w:jc w:val="right"/>
            </w:pPr>
            <w:r>
              <w:rPr>
                <w:rFonts w:ascii="游ゴシック" w:hAnsi="游ゴシック" w:eastAsia="游ゴシック"/>
                <w:b w:val="0"/>
                <w:sz w:val="17"/>
              </w:rPr>
              <w:t>14965.1</w:t>
            </w:r>
          </w:p>
        </w:tc>
        <w:tc>
          <w:tcPr>
            <w:tcW w:type="dxa" w:w="1928"/>
            <w:vAlign w:val="center"/>
          </w:tcPr>
          <w:p>
            <w:pPr>
              <w:spacing w:after="0"/>
              <w:jc w:val="right"/>
            </w:pPr>
            <w:r>
              <w:rPr>
                <w:rFonts w:ascii="游ゴシック" w:hAnsi="游ゴシック" w:eastAsia="游ゴシック"/>
                <w:b w:val="0"/>
                <w:sz w:val="17"/>
              </w:rPr>
              <w:t>15285.4</w:t>
            </w:r>
          </w:p>
        </w:tc>
        <w:tc>
          <w:tcPr>
            <w:tcW w:type="dxa" w:w="1928"/>
            <w:vAlign w:val="center"/>
          </w:tcPr>
          <w:p>
            <w:pPr>
              <w:spacing w:after="0"/>
              <w:jc w:val="right"/>
            </w:pPr>
            <w:r>
              <w:rPr>
                <w:rFonts w:ascii="游ゴシック" w:hAnsi="游ゴシック" w:eastAsia="游ゴシック"/>
                <w:b w:val="0"/>
                <w:sz w:val="17"/>
              </w:rPr>
              <w:t>15449.3</w:t>
            </w:r>
          </w:p>
        </w:tc>
        <w:tc>
          <w:tcPr>
            <w:tcW w:type="dxa" w:w="1928"/>
            <w:vAlign w:val="center"/>
          </w:tcPr>
          <w:p>
            <w:pPr>
              <w:spacing w:after="0"/>
              <w:jc w:val="right"/>
            </w:pPr>
            <w:r>
              <w:rPr>
                <w:rFonts w:ascii="游ゴシック" w:hAnsi="游ゴシック" w:eastAsia="游ゴシック"/>
                <w:b w:val="0"/>
                <w:sz w:val="17"/>
              </w:rPr>
              <w:t>15615.7</w:t>
            </w:r>
          </w:p>
        </w:tc>
      </w:tr>
      <w:tr>
        <w:trPr>
          <w:cantSplit/>
        </w:trPr>
        <w:tc>
          <w:tcPr>
            <w:tcW w:type="dxa" w:w="4535"/>
            <w:shd w:val="clear" w:color="auto" w:fill="F2F5FA"/>
            <w:vAlign w:val="center"/>
          </w:tcPr>
          <w:p>
            <w:pPr>
              <w:spacing w:after="0"/>
            </w:pPr>
            <w:r>
              <w:rPr>
                <w:rFonts w:ascii="游ゴシック" w:hAnsi="游ゴシック" w:eastAsia="游ゴシック"/>
                <w:b/>
                <w:sz w:val="17"/>
              </w:rPr>
              <w:t>訪問入浴介護</w:t>
            </w:r>
          </w:p>
        </w:tc>
        <w:tc>
          <w:tcPr>
            <w:tcW w:type="dxa" w:w="907"/>
            <w:shd w:val="clear" w:color="auto" w:fill="F2F5FA"/>
            <w:vAlign w:val="center"/>
          </w:tcPr>
          <w:p>
            <w:pPr>
              <w:spacing w:after="0"/>
              <w:jc w:val="center"/>
            </w:pPr>
            <w:r>
              <w:rPr>
                <w:rFonts w:ascii="游ゴシック" w:hAnsi="游ゴシック" w:eastAsia="游ゴシック"/>
                <w:b w:val="0"/>
                <w:sz w:val="17"/>
              </w:rPr>
              <w:t>回</w:t>
            </w:r>
          </w:p>
        </w:tc>
        <w:tc>
          <w:tcPr>
            <w:tcW w:type="dxa" w:w="2041"/>
            <w:shd w:val="clear" w:color="auto" w:fill="F2F5FA"/>
            <w:vAlign w:val="center"/>
          </w:tcPr>
          <w:p>
            <w:pPr>
              <w:spacing w:after="0"/>
              <w:jc w:val="right"/>
            </w:pPr>
            <w:r>
              <w:rPr>
                <w:rFonts w:ascii="游ゴシック" w:hAnsi="游ゴシック" w:eastAsia="游ゴシック"/>
                <w:b w:val="0"/>
                <w:sz w:val="17"/>
              </w:rPr>
              <w:t>33.0</w:t>
            </w:r>
          </w:p>
        </w:tc>
        <w:tc>
          <w:tcPr>
            <w:tcW w:type="dxa" w:w="1928"/>
            <w:shd w:val="clear" w:color="auto" w:fill="F2F5FA"/>
            <w:vAlign w:val="center"/>
          </w:tcPr>
          <w:p>
            <w:pPr>
              <w:spacing w:after="0"/>
              <w:jc w:val="right"/>
            </w:pPr>
            <w:r>
              <w:rPr>
                <w:rFonts w:ascii="游ゴシック" w:hAnsi="游ゴシック" w:eastAsia="游ゴシック"/>
                <w:b w:val="0"/>
                <w:sz w:val="17"/>
              </w:rPr>
              <w:t>33.7</w:t>
            </w:r>
          </w:p>
        </w:tc>
        <w:tc>
          <w:tcPr>
            <w:tcW w:type="dxa" w:w="1928"/>
            <w:shd w:val="clear" w:color="auto" w:fill="F2F5FA"/>
            <w:vAlign w:val="center"/>
          </w:tcPr>
          <w:p>
            <w:pPr>
              <w:spacing w:after="0"/>
              <w:jc w:val="right"/>
            </w:pPr>
            <w:r>
              <w:rPr>
                <w:rFonts w:ascii="游ゴシック" w:hAnsi="游ゴシック" w:eastAsia="游ゴシック"/>
                <w:b w:val="0"/>
                <w:sz w:val="17"/>
              </w:rPr>
              <w:t>34.0</w:t>
            </w:r>
          </w:p>
        </w:tc>
        <w:tc>
          <w:tcPr>
            <w:tcW w:type="dxa" w:w="1928"/>
            <w:shd w:val="clear" w:color="auto" w:fill="F2F5FA"/>
            <w:vAlign w:val="center"/>
          </w:tcPr>
          <w:p>
            <w:pPr>
              <w:spacing w:after="0"/>
              <w:jc w:val="right"/>
            </w:pPr>
            <w:r>
              <w:rPr>
                <w:rFonts w:ascii="游ゴシック" w:hAnsi="游ゴシック" w:eastAsia="游ゴシック"/>
                <w:b w:val="0"/>
                <w:sz w:val="17"/>
              </w:rPr>
              <w:t>34.4</w:t>
            </w:r>
          </w:p>
        </w:tc>
      </w:tr>
      <w:tr>
        <w:trPr>
          <w:cantSplit/>
        </w:trPr>
        <w:tc>
          <w:tcPr>
            <w:tcW w:type="dxa" w:w="4535"/>
            <w:vAlign w:val="center"/>
          </w:tcPr>
          <w:p>
            <w:pPr>
              <w:spacing w:after="0"/>
            </w:pPr>
            <w:r>
              <w:rPr>
                <w:rFonts w:ascii="游ゴシック" w:hAnsi="游ゴシック" w:eastAsia="游ゴシック"/>
                <w:b/>
                <w:sz w:val="17"/>
              </w:rPr>
              <w:t>訪問看護</w:t>
            </w:r>
          </w:p>
        </w:tc>
        <w:tc>
          <w:tcPr>
            <w:tcW w:type="dxa" w:w="907"/>
            <w:vAlign w:val="center"/>
          </w:tcPr>
          <w:p>
            <w:pPr>
              <w:spacing w:after="0"/>
              <w:jc w:val="center"/>
            </w:pPr>
            <w:r>
              <w:rPr>
                <w:rFonts w:ascii="游ゴシック" w:hAnsi="游ゴシック" w:eastAsia="游ゴシック"/>
                <w:b w:val="0"/>
                <w:sz w:val="17"/>
              </w:rPr>
              <w:t>回</w:t>
            </w:r>
          </w:p>
        </w:tc>
        <w:tc>
          <w:tcPr>
            <w:tcW w:type="dxa" w:w="2041"/>
            <w:vAlign w:val="center"/>
          </w:tcPr>
          <w:p>
            <w:pPr>
              <w:spacing w:after="0"/>
              <w:jc w:val="right"/>
            </w:pPr>
            <w:r>
              <w:rPr>
                <w:rFonts w:ascii="游ゴシック" w:hAnsi="游ゴシック" w:eastAsia="游ゴシック"/>
                <w:b w:val="0"/>
                <w:sz w:val="17"/>
              </w:rPr>
              <w:t>1076.0</w:t>
            </w:r>
          </w:p>
        </w:tc>
        <w:tc>
          <w:tcPr>
            <w:tcW w:type="dxa" w:w="1928"/>
            <w:vAlign w:val="center"/>
          </w:tcPr>
          <w:p>
            <w:pPr>
              <w:spacing w:after="0"/>
              <w:jc w:val="right"/>
            </w:pPr>
            <w:r>
              <w:rPr>
                <w:rFonts w:ascii="游ゴシック" w:hAnsi="游ゴシック" w:eastAsia="游ゴシック"/>
                <w:b w:val="0"/>
                <w:sz w:val="17"/>
              </w:rPr>
              <w:t>1098.5</w:t>
            </w:r>
          </w:p>
        </w:tc>
        <w:tc>
          <w:tcPr>
            <w:tcW w:type="dxa" w:w="1928"/>
            <w:vAlign w:val="center"/>
          </w:tcPr>
          <w:p>
            <w:pPr>
              <w:spacing w:after="0"/>
              <w:jc w:val="right"/>
            </w:pPr>
            <w:r>
              <w:rPr>
                <w:rFonts w:ascii="游ゴシック" w:hAnsi="游ゴシック" w:eastAsia="游ゴシック"/>
                <w:b w:val="0"/>
                <w:sz w:val="17"/>
              </w:rPr>
              <w:t>1110.0</w:t>
            </w:r>
          </w:p>
        </w:tc>
        <w:tc>
          <w:tcPr>
            <w:tcW w:type="dxa" w:w="1928"/>
            <w:vAlign w:val="center"/>
          </w:tcPr>
          <w:p>
            <w:pPr>
              <w:spacing w:after="0"/>
              <w:jc w:val="right"/>
            </w:pPr>
            <w:r>
              <w:rPr>
                <w:rFonts w:ascii="游ゴシック" w:hAnsi="游ゴシック" w:eastAsia="游ゴシック"/>
                <w:b w:val="0"/>
                <w:sz w:val="17"/>
              </w:rPr>
              <w:t>1121.7</w:t>
            </w:r>
          </w:p>
        </w:tc>
      </w:tr>
      <w:tr>
        <w:trPr>
          <w:cantSplit/>
        </w:trPr>
        <w:tc>
          <w:tcPr>
            <w:tcW w:type="dxa" w:w="4535"/>
            <w:shd w:val="clear" w:color="auto" w:fill="F2F5FA"/>
            <w:vAlign w:val="center"/>
          </w:tcPr>
          <w:p>
            <w:pPr>
              <w:spacing w:after="0"/>
            </w:pPr>
            <w:r>
              <w:rPr>
                <w:rFonts w:ascii="游ゴシック" w:hAnsi="游ゴシック" w:eastAsia="游ゴシック"/>
                <w:b/>
                <w:sz w:val="17"/>
              </w:rPr>
              <w:t>訪問リハビリテーション</w:t>
            </w:r>
          </w:p>
        </w:tc>
        <w:tc>
          <w:tcPr>
            <w:tcW w:type="dxa" w:w="907"/>
            <w:shd w:val="clear" w:color="auto" w:fill="F2F5FA"/>
            <w:vAlign w:val="center"/>
          </w:tcPr>
          <w:p>
            <w:pPr>
              <w:spacing w:after="0"/>
              <w:jc w:val="center"/>
            </w:pPr>
            <w:r>
              <w:rPr>
                <w:rFonts w:ascii="游ゴシック" w:hAnsi="游ゴシック" w:eastAsia="游ゴシック"/>
                <w:b w:val="0"/>
                <w:sz w:val="17"/>
              </w:rPr>
              <w:t>回</w:t>
            </w:r>
          </w:p>
        </w:tc>
        <w:tc>
          <w:tcPr>
            <w:tcW w:type="dxa" w:w="2041"/>
            <w:shd w:val="clear" w:color="auto" w:fill="F2F5FA"/>
            <w:vAlign w:val="center"/>
          </w:tcPr>
          <w:p>
            <w:pPr>
              <w:spacing w:after="0"/>
              <w:jc w:val="right"/>
            </w:pPr>
            <w:r>
              <w:rPr>
                <w:rFonts w:ascii="游ゴシック" w:hAnsi="游ゴシック" w:eastAsia="游ゴシック"/>
                <w:b w:val="0"/>
                <w:sz w:val="17"/>
              </w:rPr>
              <w:t>764.7</w:t>
            </w:r>
          </w:p>
        </w:tc>
        <w:tc>
          <w:tcPr>
            <w:tcW w:type="dxa" w:w="1928"/>
            <w:shd w:val="clear" w:color="auto" w:fill="F2F5FA"/>
            <w:vAlign w:val="center"/>
          </w:tcPr>
          <w:p>
            <w:pPr>
              <w:spacing w:after="0"/>
              <w:jc w:val="right"/>
            </w:pPr>
            <w:r>
              <w:rPr>
                <w:rFonts w:ascii="游ゴシック" w:hAnsi="游ゴシック" w:eastAsia="游ゴシック"/>
                <w:b w:val="0"/>
                <w:sz w:val="17"/>
              </w:rPr>
              <w:t>780.7</w:t>
            </w:r>
          </w:p>
        </w:tc>
        <w:tc>
          <w:tcPr>
            <w:tcW w:type="dxa" w:w="1928"/>
            <w:shd w:val="clear" w:color="auto" w:fill="F2F5FA"/>
            <w:vAlign w:val="center"/>
          </w:tcPr>
          <w:p>
            <w:pPr>
              <w:spacing w:after="0"/>
              <w:jc w:val="right"/>
            </w:pPr>
            <w:r>
              <w:rPr>
                <w:rFonts w:ascii="游ゴシック" w:hAnsi="游ゴシック" w:eastAsia="游ゴシック"/>
                <w:b w:val="0"/>
                <w:sz w:val="17"/>
              </w:rPr>
              <w:t>788.8</w:t>
            </w:r>
          </w:p>
        </w:tc>
        <w:tc>
          <w:tcPr>
            <w:tcW w:type="dxa" w:w="1928"/>
            <w:shd w:val="clear" w:color="auto" w:fill="F2F5FA"/>
            <w:vAlign w:val="center"/>
          </w:tcPr>
          <w:p>
            <w:pPr>
              <w:spacing w:after="0"/>
              <w:jc w:val="right"/>
            </w:pPr>
            <w:r>
              <w:rPr>
                <w:rFonts w:ascii="游ゴシック" w:hAnsi="游ゴシック" w:eastAsia="游ゴシック"/>
                <w:b w:val="0"/>
                <w:sz w:val="17"/>
              </w:rPr>
              <w:t>797.1</w:t>
            </w:r>
          </w:p>
        </w:tc>
      </w:tr>
      <w:tr>
        <w:trPr>
          <w:cantSplit/>
        </w:trPr>
        <w:tc>
          <w:tcPr>
            <w:tcW w:type="dxa" w:w="4535"/>
            <w:vAlign w:val="center"/>
          </w:tcPr>
          <w:p>
            <w:pPr>
              <w:spacing w:after="0"/>
            </w:pPr>
            <w:r>
              <w:rPr>
                <w:rFonts w:ascii="游ゴシック" w:hAnsi="游ゴシック" w:eastAsia="游ゴシック"/>
                <w:b/>
                <w:sz w:val="17"/>
              </w:rPr>
              <w:t>通所介護</w:t>
            </w:r>
          </w:p>
        </w:tc>
        <w:tc>
          <w:tcPr>
            <w:tcW w:type="dxa" w:w="907"/>
            <w:vAlign w:val="center"/>
          </w:tcPr>
          <w:p>
            <w:pPr>
              <w:spacing w:after="0"/>
              <w:jc w:val="center"/>
            </w:pPr>
            <w:r>
              <w:rPr>
                <w:rFonts w:ascii="游ゴシック" w:hAnsi="游ゴシック" w:eastAsia="游ゴシック"/>
                <w:b w:val="0"/>
                <w:sz w:val="17"/>
              </w:rPr>
              <w:t>回</w:t>
            </w:r>
          </w:p>
        </w:tc>
        <w:tc>
          <w:tcPr>
            <w:tcW w:type="dxa" w:w="2041"/>
            <w:vAlign w:val="center"/>
          </w:tcPr>
          <w:p>
            <w:pPr>
              <w:spacing w:after="0"/>
              <w:jc w:val="right"/>
            </w:pPr>
            <w:r>
              <w:rPr>
                <w:rFonts w:ascii="游ゴシック" w:hAnsi="游ゴシック" w:eastAsia="游ゴシック"/>
                <w:b w:val="0"/>
                <w:sz w:val="17"/>
              </w:rPr>
              <w:t>850.6</w:t>
            </w:r>
          </w:p>
        </w:tc>
        <w:tc>
          <w:tcPr>
            <w:tcW w:type="dxa" w:w="1928"/>
            <w:vAlign w:val="center"/>
          </w:tcPr>
          <w:p>
            <w:pPr>
              <w:spacing w:after="0"/>
              <w:jc w:val="right"/>
            </w:pPr>
            <w:r>
              <w:rPr>
                <w:rFonts w:ascii="游ゴシック" w:hAnsi="游ゴシック" w:eastAsia="游ゴシック"/>
                <w:b w:val="0"/>
                <w:sz w:val="17"/>
              </w:rPr>
              <w:t>868.5</w:t>
            </w:r>
          </w:p>
        </w:tc>
        <w:tc>
          <w:tcPr>
            <w:tcW w:type="dxa" w:w="1928"/>
            <w:vAlign w:val="center"/>
          </w:tcPr>
          <w:p>
            <w:pPr>
              <w:spacing w:after="0"/>
              <w:jc w:val="right"/>
            </w:pPr>
            <w:r>
              <w:rPr>
                <w:rFonts w:ascii="游ゴシック" w:hAnsi="游ゴシック" w:eastAsia="游ゴシック"/>
                <w:b w:val="0"/>
                <w:sz w:val="17"/>
              </w:rPr>
              <w:t>877.7</w:t>
            </w:r>
          </w:p>
        </w:tc>
        <w:tc>
          <w:tcPr>
            <w:tcW w:type="dxa" w:w="1928"/>
            <w:vAlign w:val="center"/>
          </w:tcPr>
          <w:p>
            <w:pPr>
              <w:spacing w:after="0"/>
              <w:jc w:val="right"/>
            </w:pPr>
            <w:r>
              <w:rPr>
                <w:rFonts w:ascii="游ゴシック" w:hAnsi="游ゴシック" w:eastAsia="游ゴシック"/>
                <w:b w:val="0"/>
                <w:sz w:val="17"/>
              </w:rPr>
              <w:t>887.0</w:t>
            </w:r>
          </w:p>
        </w:tc>
      </w:tr>
      <w:tr>
        <w:trPr>
          <w:cantSplit/>
        </w:trPr>
        <w:tc>
          <w:tcPr>
            <w:tcW w:type="dxa" w:w="4535"/>
            <w:shd w:val="clear" w:color="auto" w:fill="F2F5FA"/>
            <w:vAlign w:val="center"/>
          </w:tcPr>
          <w:p>
            <w:pPr>
              <w:spacing w:after="0"/>
            </w:pPr>
            <w:r>
              <w:rPr>
                <w:rFonts w:ascii="游ゴシック" w:hAnsi="游ゴシック" w:eastAsia="游ゴシック"/>
                <w:b/>
                <w:sz w:val="17"/>
              </w:rPr>
              <w:t>地域密着型通所介護</w:t>
            </w:r>
          </w:p>
        </w:tc>
        <w:tc>
          <w:tcPr>
            <w:tcW w:type="dxa" w:w="907"/>
            <w:shd w:val="clear" w:color="auto" w:fill="F2F5FA"/>
            <w:vAlign w:val="center"/>
          </w:tcPr>
          <w:p>
            <w:pPr>
              <w:spacing w:after="0"/>
              <w:jc w:val="center"/>
            </w:pPr>
            <w:r>
              <w:rPr>
                <w:rFonts w:ascii="游ゴシック" w:hAnsi="游ゴシック" w:eastAsia="游ゴシック"/>
                <w:b w:val="0"/>
                <w:sz w:val="17"/>
              </w:rPr>
              <w:t>回</w:t>
            </w:r>
          </w:p>
        </w:tc>
        <w:tc>
          <w:tcPr>
            <w:tcW w:type="dxa" w:w="2041"/>
            <w:shd w:val="clear" w:color="auto" w:fill="F2F5FA"/>
            <w:vAlign w:val="center"/>
          </w:tcPr>
          <w:p>
            <w:pPr>
              <w:spacing w:after="0"/>
              <w:jc w:val="right"/>
            </w:pPr>
            <w:r>
              <w:rPr>
                <w:rFonts w:ascii="游ゴシック" w:hAnsi="游ゴシック" w:eastAsia="游ゴシック"/>
                <w:b w:val="0"/>
                <w:sz w:val="17"/>
              </w:rPr>
              <w:t>600.7</w:t>
            </w:r>
          </w:p>
        </w:tc>
        <w:tc>
          <w:tcPr>
            <w:tcW w:type="dxa" w:w="1928"/>
            <w:shd w:val="clear" w:color="auto" w:fill="F2F5FA"/>
            <w:vAlign w:val="center"/>
          </w:tcPr>
          <w:p>
            <w:pPr>
              <w:spacing w:after="0"/>
              <w:jc w:val="right"/>
            </w:pPr>
            <w:r>
              <w:rPr>
                <w:rFonts w:ascii="游ゴシック" w:hAnsi="游ゴシック" w:eastAsia="游ゴシック"/>
                <w:b w:val="0"/>
                <w:sz w:val="17"/>
              </w:rPr>
              <w:t>613.3</w:t>
            </w:r>
          </w:p>
        </w:tc>
        <w:tc>
          <w:tcPr>
            <w:tcW w:type="dxa" w:w="1928"/>
            <w:shd w:val="clear" w:color="auto" w:fill="F2F5FA"/>
            <w:vAlign w:val="center"/>
          </w:tcPr>
          <w:p>
            <w:pPr>
              <w:spacing w:after="0"/>
              <w:jc w:val="right"/>
            </w:pPr>
            <w:r>
              <w:rPr>
                <w:rFonts w:ascii="游ゴシック" w:hAnsi="游ゴシック" w:eastAsia="游ゴシック"/>
                <w:b w:val="0"/>
                <w:sz w:val="17"/>
              </w:rPr>
              <w:t>619.8</w:t>
            </w:r>
          </w:p>
        </w:tc>
        <w:tc>
          <w:tcPr>
            <w:tcW w:type="dxa" w:w="1928"/>
            <w:shd w:val="clear" w:color="auto" w:fill="F2F5FA"/>
            <w:vAlign w:val="center"/>
          </w:tcPr>
          <w:p>
            <w:pPr>
              <w:spacing w:after="0"/>
              <w:jc w:val="right"/>
            </w:pPr>
            <w:r>
              <w:rPr>
                <w:rFonts w:ascii="游ゴシック" w:hAnsi="游ゴシック" w:eastAsia="游ゴシック"/>
                <w:b w:val="0"/>
                <w:sz w:val="17"/>
              </w:rPr>
              <w:t>626.4</w:t>
            </w:r>
          </w:p>
        </w:tc>
      </w:tr>
      <w:tr>
        <w:trPr>
          <w:cantSplit/>
        </w:trPr>
        <w:tc>
          <w:tcPr>
            <w:tcW w:type="dxa" w:w="4535"/>
            <w:vAlign w:val="center"/>
          </w:tcPr>
          <w:p>
            <w:pPr>
              <w:spacing w:after="0"/>
            </w:pPr>
            <w:r>
              <w:rPr>
                <w:rFonts w:ascii="游ゴシック" w:hAnsi="游ゴシック" w:eastAsia="游ゴシック"/>
                <w:b/>
                <w:sz w:val="17"/>
              </w:rPr>
              <w:t>通所リハビリテーション</w:t>
            </w:r>
          </w:p>
        </w:tc>
        <w:tc>
          <w:tcPr>
            <w:tcW w:type="dxa" w:w="907"/>
            <w:vAlign w:val="center"/>
          </w:tcPr>
          <w:p>
            <w:pPr>
              <w:spacing w:after="0"/>
              <w:jc w:val="center"/>
            </w:pPr>
            <w:r>
              <w:rPr>
                <w:rFonts w:ascii="游ゴシック" w:hAnsi="游ゴシック" w:eastAsia="游ゴシック"/>
                <w:b w:val="0"/>
                <w:sz w:val="17"/>
              </w:rPr>
              <w:t>回</w:t>
            </w:r>
          </w:p>
        </w:tc>
        <w:tc>
          <w:tcPr>
            <w:tcW w:type="dxa" w:w="2041"/>
            <w:vAlign w:val="center"/>
          </w:tcPr>
          <w:p>
            <w:pPr>
              <w:spacing w:after="0"/>
              <w:jc w:val="right"/>
            </w:pPr>
            <w:r>
              <w:rPr>
                <w:rFonts w:ascii="游ゴシック" w:hAnsi="游ゴシック" w:eastAsia="游ゴシック"/>
                <w:b w:val="0"/>
                <w:sz w:val="17"/>
              </w:rPr>
              <w:t>1354.0</w:t>
            </w:r>
          </w:p>
        </w:tc>
        <w:tc>
          <w:tcPr>
            <w:tcW w:type="dxa" w:w="1928"/>
            <w:vAlign w:val="center"/>
          </w:tcPr>
          <w:p>
            <w:pPr>
              <w:spacing w:after="0"/>
              <w:jc w:val="right"/>
            </w:pPr>
            <w:r>
              <w:rPr>
                <w:rFonts w:ascii="游ゴシック" w:hAnsi="游ゴシック" w:eastAsia="游ゴシック"/>
                <w:b w:val="0"/>
                <w:sz w:val="17"/>
              </w:rPr>
              <w:t>1381.7</w:t>
            </w:r>
          </w:p>
        </w:tc>
        <w:tc>
          <w:tcPr>
            <w:tcW w:type="dxa" w:w="1928"/>
            <w:vAlign w:val="center"/>
          </w:tcPr>
          <w:p>
            <w:pPr>
              <w:spacing w:after="0"/>
              <w:jc w:val="right"/>
            </w:pPr>
            <w:r>
              <w:rPr>
                <w:rFonts w:ascii="游ゴシック" w:hAnsi="游ゴシック" w:eastAsia="游ゴシック"/>
                <w:b w:val="0"/>
                <w:sz w:val="17"/>
              </w:rPr>
              <w:t>1395.9</w:t>
            </w:r>
          </w:p>
        </w:tc>
        <w:tc>
          <w:tcPr>
            <w:tcW w:type="dxa" w:w="1928"/>
            <w:vAlign w:val="center"/>
          </w:tcPr>
          <w:p>
            <w:pPr>
              <w:spacing w:after="0"/>
              <w:jc w:val="right"/>
            </w:pPr>
            <w:r>
              <w:rPr>
                <w:rFonts w:ascii="游ゴシック" w:hAnsi="游ゴシック" w:eastAsia="游ゴシック"/>
                <w:b w:val="0"/>
                <w:sz w:val="17"/>
              </w:rPr>
              <w:t>1410.2</w:t>
            </w:r>
          </w:p>
        </w:tc>
      </w:tr>
      <w:tr>
        <w:trPr>
          <w:cantSplit/>
        </w:trPr>
        <w:tc>
          <w:tcPr>
            <w:tcW w:type="dxa" w:w="4535"/>
            <w:shd w:val="clear" w:color="auto" w:fill="F2F5FA"/>
            <w:vAlign w:val="center"/>
          </w:tcPr>
          <w:p>
            <w:pPr>
              <w:spacing w:after="0"/>
            </w:pPr>
            <w:r>
              <w:rPr>
                <w:rFonts w:ascii="游ゴシック" w:hAnsi="游ゴシック" w:eastAsia="游ゴシック"/>
                <w:b/>
                <w:sz w:val="17"/>
              </w:rPr>
              <w:t>短期入所生活介護</w:t>
            </w:r>
          </w:p>
        </w:tc>
        <w:tc>
          <w:tcPr>
            <w:tcW w:type="dxa" w:w="907"/>
            <w:shd w:val="clear" w:color="auto" w:fill="F2F5FA"/>
            <w:vAlign w:val="center"/>
          </w:tcPr>
          <w:p>
            <w:pPr>
              <w:spacing w:after="0"/>
              <w:jc w:val="center"/>
            </w:pPr>
            <w:r>
              <w:rPr>
                <w:rFonts w:ascii="游ゴシック" w:hAnsi="游ゴシック" w:eastAsia="游ゴシック"/>
                <w:b w:val="0"/>
                <w:sz w:val="17"/>
              </w:rPr>
              <w:t>日</w:t>
            </w:r>
          </w:p>
        </w:tc>
        <w:tc>
          <w:tcPr>
            <w:tcW w:type="dxa" w:w="2041"/>
            <w:shd w:val="clear" w:color="auto" w:fill="F2F5FA"/>
            <w:vAlign w:val="center"/>
          </w:tcPr>
          <w:p>
            <w:pPr>
              <w:spacing w:after="0"/>
              <w:jc w:val="right"/>
            </w:pPr>
            <w:r>
              <w:rPr>
                <w:rFonts w:ascii="游ゴシック" w:hAnsi="游ゴシック" w:eastAsia="游ゴシック"/>
                <w:b w:val="0"/>
                <w:sz w:val="17"/>
              </w:rPr>
              <w:t>306.2</w:t>
            </w:r>
          </w:p>
        </w:tc>
        <w:tc>
          <w:tcPr>
            <w:tcW w:type="dxa" w:w="1928"/>
            <w:shd w:val="clear" w:color="auto" w:fill="F2F5FA"/>
            <w:vAlign w:val="center"/>
          </w:tcPr>
          <w:p>
            <w:pPr>
              <w:spacing w:after="0"/>
              <w:jc w:val="right"/>
            </w:pPr>
            <w:r>
              <w:rPr>
                <w:rFonts w:ascii="游ゴシック" w:hAnsi="游ゴシック" w:eastAsia="游ゴシック"/>
                <w:b w:val="0"/>
                <w:sz w:val="17"/>
              </w:rPr>
              <w:t>312.8</w:t>
            </w:r>
          </w:p>
        </w:tc>
        <w:tc>
          <w:tcPr>
            <w:tcW w:type="dxa" w:w="1928"/>
            <w:shd w:val="clear" w:color="auto" w:fill="F2F5FA"/>
            <w:vAlign w:val="center"/>
          </w:tcPr>
          <w:p>
            <w:pPr>
              <w:spacing w:after="0"/>
              <w:jc w:val="right"/>
            </w:pPr>
            <w:r>
              <w:rPr>
                <w:rFonts w:ascii="游ゴシック" w:hAnsi="游ゴシック" w:eastAsia="游ゴシック"/>
                <w:b w:val="0"/>
                <w:sz w:val="17"/>
              </w:rPr>
              <w:t>316.2</w:t>
            </w:r>
          </w:p>
        </w:tc>
        <w:tc>
          <w:tcPr>
            <w:tcW w:type="dxa" w:w="1928"/>
            <w:shd w:val="clear" w:color="auto" w:fill="F2F5FA"/>
            <w:vAlign w:val="center"/>
          </w:tcPr>
          <w:p>
            <w:pPr>
              <w:spacing w:after="0"/>
              <w:jc w:val="right"/>
            </w:pPr>
            <w:r>
              <w:rPr>
                <w:rFonts w:ascii="游ゴシック" w:hAnsi="游ゴシック" w:eastAsia="游ゴシック"/>
                <w:b w:val="0"/>
                <w:sz w:val="17"/>
              </w:rPr>
              <w:t>319.6</w:t>
            </w:r>
          </w:p>
        </w:tc>
      </w:tr>
      <w:tr>
        <w:trPr>
          <w:cantSplit/>
        </w:trPr>
        <w:tc>
          <w:tcPr>
            <w:tcW w:type="dxa" w:w="4535"/>
            <w:vAlign w:val="center"/>
          </w:tcPr>
          <w:p>
            <w:pPr>
              <w:spacing w:after="0"/>
            </w:pPr>
            <w:r>
              <w:rPr>
                <w:rFonts w:ascii="游ゴシック" w:hAnsi="游ゴシック" w:eastAsia="游ゴシック"/>
                <w:b/>
                <w:sz w:val="17"/>
              </w:rPr>
              <w:t>短期入所療養介護（老健）</w:t>
            </w:r>
          </w:p>
        </w:tc>
        <w:tc>
          <w:tcPr>
            <w:tcW w:type="dxa" w:w="907"/>
            <w:vAlign w:val="center"/>
          </w:tcPr>
          <w:p>
            <w:pPr>
              <w:spacing w:after="0"/>
              <w:jc w:val="center"/>
            </w:pPr>
            <w:r>
              <w:rPr>
                <w:rFonts w:ascii="游ゴシック" w:hAnsi="游ゴシック" w:eastAsia="游ゴシック"/>
                <w:b w:val="0"/>
                <w:sz w:val="17"/>
              </w:rPr>
              <w:t>日</w:t>
            </w:r>
          </w:p>
        </w:tc>
        <w:tc>
          <w:tcPr>
            <w:tcW w:type="dxa" w:w="2041"/>
            <w:vAlign w:val="center"/>
          </w:tcPr>
          <w:p>
            <w:pPr>
              <w:spacing w:after="0"/>
              <w:jc w:val="right"/>
            </w:pPr>
            <w:r>
              <w:rPr>
                <w:rFonts w:ascii="游ゴシック" w:hAnsi="游ゴシック" w:eastAsia="游ゴシック"/>
                <w:b w:val="0"/>
                <w:sz w:val="17"/>
              </w:rPr>
              <w:t>100.5</w:t>
            </w:r>
          </w:p>
        </w:tc>
        <w:tc>
          <w:tcPr>
            <w:tcW w:type="dxa" w:w="1928"/>
            <w:vAlign w:val="center"/>
          </w:tcPr>
          <w:p>
            <w:pPr>
              <w:spacing w:after="0"/>
              <w:jc w:val="right"/>
            </w:pPr>
            <w:r>
              <w:rPr>
                <w:rFonts w:ascii="游ゴシック" w:hAnsi="游ゴシック" w:eastAsia="游ゴシック"/>
                <w:b w:val="0"/>
                <w:sz w:val="17"/>
              </w:rPr>
              <w:t>102.7</w:t>
            </w:r>
          </w:p>
        </w:tc>
        <w:tc>
          <w:tcPr>
            <w:tcW w:type="dxa" w:w="1928"/>
            <w:vAlign w:val="center"/>
          </w:tcPr>
          <w:p>
            <w:pPr>
              <w:spacing w:after="0"/>
              <w:jc w:val="right"/>
            </w:pPr>
            <w:r>
              <w:rPr>
                <w:rFonts w:ascii="游ゴシック" w:hAnsi="游ゴシック" w:eastAsia="游ゴシック"/>
                <w:b w:val="0"/>
                <w:sz w:val="17"/>
              </w:rPr>
              <w:t>103.8</w:t>
            </w:r>
          </w:p>
        </w:tc>
        <w:tc>
          <w:tcPr>
            <w:tcW w:type="dxa" w:w="1928"/>
            <w:vAlign w:val="center"/>
          </w:tcPr>
          <w:p>
            <w:pPr>
              <w:spacing w:after="0"/>
              <w:jc w:val="right"/>
            </w:pPr>
            <w:r>
              <w:rPr>
                <w:rFonts w:ascii="游ゴシック" w:hAnsi="游ゴシック" w:eastAsia="游ゴシック"/>
                <w:b w:val="0"/>
                <w:sz w:val="17"/>
              </w:rPr>
              <w:t>105.0</w:t>
            </w:r>
          </w:p>
        </w:tc>
      </w:tr>
      <w:tr>
        <w:trPr>
          <w:cantSplit/>
        </w:trPr>
        <w:tc>
          <w:tcPr>
            <w:tcW w:type="dxa" w:w="4535"/>
            <w:shd w:val="clear" w:color="auto" w:fill="F2F5FA"/>
            <w:vAlign w:val="center"/>
          </w:tcPr>
          <w:p>
            <w:pPr>
              <w:spacing w:after="0"/>
            </w:pPr>
            <w:r>
              <w:rPr>
                <w:rFonts w:ascii="游ゴシック" w:hAnsi="游ゴシック" w:eastAsia="游ゴシック"/>
                <w:b/>
                <w:sz w:val="17"/>
              </w:rPr>
              <w:t>認知症対応型通所介護</w:t>
            </w:r>
          </w:p>
        </w:tc>
        <w:tc>
          <w:tcPr>
            <w:tcW w:type="dxa" w:w="907"/>
            <w:shd w:val="clear" w:color="auto" w:fill="F2F5FA"/>
            <w:vAlign w:val="center"/>
          </w:tcPr>
          <w:p>
            <w:pPr>
              <w:spacing w:after="0"/>
              <w:jc w:val="center"/>
            </w:pPr>
            <w:r>
              <w:rPr>
                <w:rFonts w:ascii="游ゴシック" w:hAnsi="游ゴシック" w:eastAsia="游ゴシック"/>
                <w:b w:val="0"/>
                <w:sz w:val="17"/>
              </w:rPr>
              <w:t>回</w:t>
            </w:r>
          </w:p>
        </w:tc>
        <w:tc>
          <w:tcPr>
            <w:tcW w:type="dxa" w:w="2041"/>
            <w:shd w:val="clear" w:color="auto" w:fill="F2F5FA"/>
            <w:vAlign w:val="center"/>
          </w:tcPr>
          <w:p>
            <w:pPr>
              <w:spacing w:after="0"/>
              <w:jc w:val="right"/>
            </w:pPr>
            <w:r>
              <w:rPr>
                <w:rFonts w:ascii="游ゴシック" w:hAnsi="游ゴシック" w:eastAsia="游ゴシック"/>
                <w:b w:val="0"/>
                <w:sz w:val="17"/>
              </w:rPr>
              <w:t>7.9</w:t>
            </w:r>
          </w:p>
        </w:tc>
        <w:tc>
          <w:tcPr>
            <w:tcW w:type="dxa" w:w="1928"/>
            <w:shd w:val="clear" w:color="auto" w:fill="F2F5FA"/>
            <w:vAlign w:val="center"/>
          </w:tcPr>
          <w:p>
            <w:pPr>
              <w:spacing w:after="0"/>
              <w:jc w:val="right"/>
            </w:pPr>
            <w:r>
              <w:rPr>
                <w:rFonts w:ascii="游ゴシック" w:hAnsi="游ゴシック" w:eastAsia="游ゴシック"/>
                <w:b w:val="0"/>
                <w:sz w:val="17"/>
              </w:rPr>
              <w:t>8.1</w:t>
            </w:r>
          </w:p>
        </w:tc>
        <w:tc>
          <w:tcPr>
            <w:tcW w:type="dxa" w:w="1928"/>
            <w:shd w:val="clear" w:color="auto" w:fill="F2F5FA"/>
            <w:vAlign w:val="center"/>
          </w:tcPr>
          <w:p>
            <w:pPr>
              <w:spacing w:after="0"/>
              <w:jc w:val="right"/>
            </w:pPr>
            <w:r>
              <w:rPr>
                <w:rFonts w:ascii="游ゴシック" w:hAnsi="游ゴシック" w:eastAsia="游ゴシック"/>
                <w:b w:val="0"/>
                <w:sz w:val="17"/>
              </w:rPr>
              <w:t>8.2</w:t>
            </w:r>
          </w:p>
        </w:tc>
        <w:tc>
          <w:tcPr>
            <w:tcW w:type="dxa" w:w="1928"/>
            <w:shd w:val="clear" w:color="auto" w:fill="F2F5FA"/>
            <w:vAlign w:val="center"/>
          </w:tcPr>
          <w:p>
            <w:pPr>
              <w:spacing w:after="0"/>
              <w:jc w:val="right"/>
            </w:pPr>
            <w:r>
              <w:rPr>
                <w:rFonts w:ascii="游ゴシック" w:hAnsi="游ゴシック" w:eastAsia="游ゴシック"/>
                <w:b w:val="0"/>
                <w:sz w:val="17"/>
              </w:rPr>
              <w:t>8.3</w:t>
            </w:r>
          </w:p>
        </w:tc>
      </w:tr>
    </w:tbl>
    <w:p>
      <w:pPr>
        <w:ind w:left="227"/>
      </w:pPr>
      <w:r>
        <w:rPr>
          <w:rFonts w:ascii="游ゴシック" w:hAnsi="游ゴシック" w:eastAsia="游ゴシック"/>
          <w:sz w:val="17"/>
        </w:rPr>
        <w:t>※ 年報から求めた1人1月あたり回（日）数は、見える化システムの総括表詳細（３）と小数第4位まで一致します（別冊 第1次概算 05シート 点検2）。</w:t>
      </w:r>
    </w:p>
    <w:p>
      <w:pPr>
        <w:keepNext/>
        <w:spacing w:before="260" w:after="100"/>
      </w:pPr>
      <w:r>
        <w:rPr>
          <w:rFonts w:ascii="游ゴシック" w:hAnsi="游ゴシック" w:eastAsia="游ゴシック"/>
          <w:b/>
          <w:color w:val="1F3864"/>
          <w:sz w:val="26"/>
        </w:rPr>
        <w:t>第4節　地域支援事業の量の見込み</w:t>
      </w:r>
    </w:p>
    <w:p>
      <w:pPr>
        <w:spacing w:after="80"/>
      </w:pPr>
      <w:r>
        <w:rPr>
          <w:rFonts w:ascii="游ゴシック" w:hAnsi="游ゴシック" w:eastAsia="游ゴシック"/>
          <w:b w:val="0"/>
          <w:sz w:val="21"/>
        </w:rPr>
        <w:t>令和7年度の総合事業の実績が未受領のため、令和6年度の実施状況調査の実績を据え置き、サービス事業は認定者数、一般介護予防事業は第1号被保険者数の伸びで延ばしています。通いの場の箇所数は3町の事業計画により定まるため据え置きです。</w:t>
      </w:r>
    </w:p>
    <w:p>
      <w:pPr>
        <w:keepNext/>
        <w:spacing w:before="140" w:after="40"/>
      </w:pPr>
      <w:r>
        <w:rPr>
          <w:rFonts w:ascii="游ゴシック" w:hAnsi="游ゴシック" w:eastAsia="游ゴシック"/>
          <w:b/>
          <w:sz w:val="20"/>
        </w:rPr>
        <w:t>表6　介護予防・日常生活支援総合事業及び一般介護予防事業の量の見込み</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2146"/>
        <w:gridCol w:w="2146"/>
        <w:gridCol w:w="2146"/>
        <w:gridCol w:w="2146"/>
        <w:gridCol w:w="2146"/>
        <w:gridCol w:w="2146"/>
        <w:gridCol w:w="2146"/>
      </w:tblGrid>
      <w:tr>
        <w:trPr>
          <w:tblHeader/>
        </w:trPr>
        <w:tc>
          <w:tcPr>
            <w:tcW w:type="dxa" w:w="4762"/>
            <w:shd w:val="clear" w:color="auto" w:fill="1F3864"/>
            <w:vAlign w:val="center"/>
          </w:tcPr>
          <w:p>
            <w:pPr>
              <w:spacing w:after="0"/>
              <w:jc w:val="center"/>
            </w:pPr>
            <w:r>
              <w:rPr>
                <w:rFonts w:ascii="游ゴシック" w:hAnsi="游ゴシック" w:eastAsia="游ゴシック"/>
                <w:b/>
                <w:color w:val="FFFFFF"/>
                <w:sz w:val="17"/>
              </w:rPr>
              <w:t>事業・項目</w:t>
            </w:r>
          </w:p>
        </w:tc>
        <w:tc>
          <w:tcPr>
            <w:tcW w:type="dxa" w:w="907"/>
            <w:shd w:val="clear" w:color="auto" w:fill="1F3864"/>
            <w:vAlign w:val="center"/>
          </w:tcPr>
          <w:p>
            <w:pPr>
              <w:spacing w:after="0"/>
              <w:jc w:val="center"/>
            </w:pPr>
            <w:r>
              <w:rPr>
                <w:rFonts w:ascii="游ゴシック" w:hAnsi="游ゴシック" w:eastAsia="游ゴシック"/>
                <w:b/>
                <w:color w:val="FFFFFF"/>
                <w:sz w:val="17"/>
              </w:rPr>
              <w:t>単位</w:t>
            </w:r>
          </w:p>
        </w:tc>
        <w:tc>
          <w:tcPr>
            <w:tcW w:type="dxa" w:w="1701"/>
            <w:shd w:val="clear" w:color="auto" w:fill="1F3864"/>
            <w:vAlign w:val="center"/>
          </w:tcPr>
          <w:p>
            <w:pPr>
              <w:spacing w:after="0"/>
              <w:jc w:val="center"/>
            </w:pPr>
            <w:r>
              <w:rPr>
                <w:rFonts w:ascii="游ゴシック" w:hAnsi="游ゴシック" w:eastAsia="游ゴシック"/>
                <w:b/>
                <w:color w:val="FFFFFF"/>
                <w:sz w:val="17"/>
              </w:rPr>
              <w:t>令和6年度実績</w:t>
              <w:br/>
              <w:t>（3町計）</w:t>
            </w:r>
          </w:p>
        </w:tc>
        <w:tc>
          <w:tcPr>
            <w:tcW w:type="dxa" w:w="1587"/>
            <w:shd w:val="clear" w:color="auto" w:fill="1F3864"/>
            <w:vAlign w:val="center"/>
          </w:tcPr>
          <w:p>
            <w:pPr>
              <w:spacing w:after="0"/>
              <w:jc w:val="center"/>
            </w:pPr>
            <w:r>
              <w:rPr>
                <w:rFonts w:ascii="游ゴシック" w:hAnsi="游ゴシック" w:eastAsia="游ゴシック"/>
                <w:b/>
                <w:color w:val="FFFFFF"/>
                <w:sz w:val="17"/>
              </w:rPr>
              <w:t>令和9年度</w:t>
            </w:r>
          </w:p>
        </w:tc>
        <w:tc>
          <w:tcPr>
            <w:tcW w:type="dxa" w:w="1587"/>
            <w:shd w:val="clear" w:color="auto" w:fill="1F3864"/>
            <w:vAlign w:val="center"/>
          </w:tcPr>
          <w:p>
            <w:pPr>
              <w:spacing w:after="0"/>
              <w:jc w:val="center"/>
            </w:pPr>
            <w:r>
              <w:rPr>
                <w:rFonts w:ascii="游ゴシック" w:hAnsi="游ゴシック" w:eastAsia="游ゴシック"/>
                <w:b/>
                <w:color w:val="FFFFFF"/>
                <w:sz w:val="17"/>
              </w:rPr>
              <w:t>令和10年度</w:t>
            </w:r>
          </w:p>
        </w:tc>
        <w:tc>
          <w:tcPr>
            <w:tcW w:type="dxa" w:w="1587"/>
            <w:shd w:val="clear" w:color="auto" w:fill="1F3864"/>
            <w:vAlign w:val="center"/>
          </w:tcPr>
          <w:p>
            <w:pPr>
              <w:spacing w:after="0"/>
              <w:jc w:val="center"/>
            </w:pPr>
            <w:r>
              <w:rPr>
                <w:rFonts w:ascii="游ゴシック" w:hAnsi="游ゴシック" w:eastAsia="游ゴシック"/>
                <w:b/>
                <w:color w:val="FFFFFF"/>
                <w:sz w:val="17"/>
              </w:rPr>
              <w:t>令和11年度</w:t>
            </w:r>
          </w:p>
        </w:tc>
        <w:tc>
          <w:tcPr>
            <w:tcW w:type="dxa" w:w="2891"/>
            <w:shd w:val="clear" w:color="auto" w:fill="1F3864"/>
            <w:vAlign w:val="center"/>
          </w:tcPr>
          <w:p>
            <w:pPr>
              <w:spacing w:after="0"/>
              <w:jc w:val="center"/>
            </w:pPr>
            <w:r>
              <w:rPr>
                <w:rFonts w:ascii="游ゴシック" w:hAnsi="游ゴシック" w:eastAsia="游ゴシック"/>
                <w:b/>
                <w:color w:val="FFFFFF"/>
                <w:sz w:val="17"/>
              </w:rPr>
              <w:t>延ばし方</w:t>
            </w:r>
          </w:p>
        </w:tc>
      </w:tr>
      <w:tr>
        <w:trPr>
          <w:cantSplit/>
        </w:trPr>
        <w:tc>
          <w:tcPr>
            <w:tcW w:type="dxa" w:w="4762"/>
            <w:vAlign w:val="center"/>
          </w:tcPr>
          <w:p>
            <w:pPr>
              <w:spacing w:after="0"/>
            </w:pPr>
            <w:r>
              <w:rPr>
                <w:rFonts w:ascii="游ゴシック" w:hAnsi="游ゴシック" w:eastAsia="游ゴシック"/>
                <w:b/>
                <w:sz w:val="17"/>
              </w:rPr>
              <w:t>訪問型サービス（従前相当） 利用者実人数</w:t>
            </w:r>
          </w:p>
        </w:tc>
        <w:tc>
          <w:tcPr>
            <w:tcW w:type="dxa" w:w="907"/>
            <w:vAlign w:val="center"/>
          </w:tcPr>
          <w:p>
            <w:pPr>
              <w:spacing w:after="0"/>
              <w:jc w:val="center"/>
            </w:pPr>
            <w:r>
              <w:rPr>
                <w:rFonts w:ascii="游ゴシック" w:hAnsi="游ゴシック" w:eastAsia="游ゴシック"/>
                <w:b w:val="0"/>
                <w:sz w:val="17"/>
              </w:rPr>
              <w:t>人</w:t>
            </w:r>
          </w:p>
        </w:tc>
        <w:tc>
          <w:tcPr>
            <w:tcW w:type="dxa" w:w="1701"/>
            <w:vAlign w:val="center"/>
          </w:tcPr>
          <w:p>
            <w:pPr>
              <w:spacing w:after="0"/>
              <w:jc w:val="right"/>
            </w:pPr>
            <w:r>
              <w:rPr>
                <w:rFonts w:ascii="游ゴシック" w:hAnsi="游ゴシック" w:eastAsia="游ゴシック"/>
                <w:b w:val="0"/>
                <w:sz w:val="17"/>
              </w:rPr>
              <w:t>75</w:t>
            </w:r>
          </w:p>
        </w:tc>
        <w:tc>
          <w:tcPr>
            <w:tcW w:type="dxa" w:w="1587"/>
            <w:vAlign w:val="center"/>
          </w:tcPr>
          <w:p>
            <w:pPr>
              <w:spacing w:after="0"/>
              <w:jc w:val="right"/>
            </w:pPr>
            <w:r>
              <w:rPr>
                <w:rFonts w:ascii="游ゴシック" w:hAnsi="游ゴシック" w:eastAsia="游ゴシック"/>
                <w:b w:val="0"/>
                <w:sz w:val="17"/>
              </w:rPr>
              <w:t>76.6</w:t>
            </w:r>
          </w:p>
        </w:tc>
        <w:tc>
          <w:tcPr>
            <w:tcW w:type="dxa" w:w="1587"/>
            <w:vAlign w:val="center"/>
          </w:tcPr>
          <w:p>
            <w:pPr>
              <w:spacing w:after="0"/>
              <w:jc w:val="right"/>
            </w:pPr>
            <w:r>
              <w:rPr>
                <w:rFonts w:ascii="游ゴシック" w:hAnsi="游ゴシック" w:eastAsia="游ゴシック"/>
                <w:b w:val="0"/>
                <w:sz w:val="17"/>
              </w:rPr>
              <w:t>77.3</w:t>
            </w:r>
          </w:p>
        </w:tc>
        <w:tc>
          <w:tcPr>
            <w:tcW w:type="dxa" w:w="1587"/>
            <w:vAlign w:val="center"/>
          </w:tcPr>
          <w:p>
            <w:pPr>
              <w:spacing w:after="0"/>
              <w:jc w:val="right"/>
            </w:pPr>
            <w:r>
              <w:rPr>
                <w:rFonts w:ascii="游ゴシック" w:hAnsi="游ゴシック" w:eastAsia="游ゴシック"/>
                <w:b w:val="0"/>
                <w:sz w:val="17"/>
              </w:rPr>
              <w:t>78.2</w:t>
            </w:r>
          </w:p>
        </w:tc>
        <w:tc>
          <w:tcPr>
            <w:tcW w:type="dxa" w:w="2891"/>
            <w:vAlign w:val="center"/>
          </w:tcPr>
          <w:p>
            <w:pPr>
              <w:spacing w:after="0"/>
            </w:pPr>
            <w:r>
              <w:rPr>
                <w:rFonts w:ascii="游ゴシック" w:hAnsi="游ゴシック" w:eastAsia="游ゴシック"/>
                <w:b w:val="0"/>
                <w:sz w:val="17"/>
              </w:rPr>
              <w:t>認定者数の伸び</w:t>
            </w:r>
          </w:p>
        </w:tc>
      </w:tr>
      <w:tr>
        <w:trPr>
          <w:cantSplit/>
        </w:trPr>
        <w:tc>
          <w:tcPr>
            <w:tcW w:type="dxa" w:w="4762"/>
            <w:shd w:val="clear" w:color="auto" w:fill="F2F5FA"/>
            <w:vAlign w:val="center"/>
          </w:tcPr>
          <w:p>
            <w:pPr>
              <w:spacing w:after="0"/>
            </w:pPr>
            <w:r>
              <w:rPr>
                <w:rFonts w:ascii="游ゴシック" w:hAnsi="游ゴシック" w:eastAsia="游ゴシック"/>
                <w:b/>
                <w:sz w:val="17"/>
              </w:rPr>
              <w:t>通所型サービス（従前相当） 利用者実人数</w:t>
            </w:r>
          </w:p>
        </w:tc>
        <w:tc>
          <w:tcPr>
            <w:tcW w:type="dxa" w:w="907"/>
            <w:shd w:val="clear" w:color="auto" w:fill="F2F5FA"/>
            <w:vAlign w:val="center"/>
          </w:tcPr>
          <w:p>
            <w:pPr>
              <w:spacing w:after="0"/>
              <w:jc w:val="center"/>
            </w:pPr>
            <w:r>
              <w:rPr>
                <w:rFonts w:ascii="游ゴシック" w:hAnsi="游ゴシック" w:eastAsia="游ゴシック"/>
                <w:b w:val="0"/>
                <w:sz w:val="17"/>
              </w:rPr>
              <w:t>人</w:t>
            </w:r>
          </w:p>
        </w:tc>
        <w:tc>
          <w:tcPr>
            <w:tcW w:type="dxa" w:w="1701"/>
            <w:shd w:val="clear" w:color="auto" w:fill="F2F5FA"/>
            <w:vAlign w:val="center"/>
          </w:tcPr>
          <w:p>
            <w:pPr>
              <w:spacing w:after="0"/>
              <w:jc w:val="right"/>
            </w:pPr>
            <w:r>
              <w:rPr>
                <w:rFonts w:ascii="游ゴシック" w:hAnsi="游ゴシック" w:eastAsia="游ゴシック"/>
                <w:b w:val="0"/>
                <w:sz w:val="17"/>
              </w:rPr>
              <w:t>40</w:t>
            </w:r>
          </w:p>
        </w:tc>
        <w:tc>
          <w:tcPr>
            <w:tcW w:type="dxa" w:w="1587"/>
            <w:shd w:val="clear" w:color="auto" w:fill="F2F5FA"/>
            <w:vAlign w:val="center"/>
          </w:tcPr>
          <w:p>
            <w:pPr>
              <w:spacing w:after="0"/>
              <w:jc w:val="right"/>
            </w:pPr>
            <w:r>
              <w:rPr>
                <w:rFonts w:ascii="游ゴシック" w:hAnsi="游ゴシック" w:eastAsia="游ゴシック"/>
                <w:b w:val="0"/>
                <w:sz w:val="17"/>
              </w:rPr>
              <w:t>40.8</w:t>
            </w:r>
          </w:p>
        </w:tc>
        <w:tc>
          <w:tcPr>
            <w:tcW w:type="dxa" w:w="1587"/>
            <w:shd w:val="clear" w:color="auto" w:fill="F2F5FA"/>
            <w:vAlign w:val="center"/>
          </w:tcPr>
          <w:p>
            <w:pPr>
              <w:spacing w:after="0"/>
              <w:jc w:val="right"/>
            </w:pPr>
            <w:r>
              <w:rPr>
                <w:rFonts w:ascii="游ゴシック" w:hAnsi="游ゴシック" w:eastAsia="游ゴシック"/>
                <w:b w:val="0"/>
                <w:sz w:val="17"/>
              </w:rPr>
              <w:t>41.3</w:t>
            </w:r>
          </w:p>
        </w:tc>
        <w:tc>
          <w:tcPr>
            <w:tcW w:type="dxa" w:w="1587"/>
            <w:shd w:val="clear" w:color="auto" w:fill="F2F5FA"/>
            <w:vAlign w:val="center"/>
          </w:tcPr>
          <w:p>
            <w:pPr>
              <w:spacing w:after="0"/>
              <w:jc w:val="right"/>
            </w:pPr>
            <w:r>
              <w:rPr>
                <w:rFonts w:ascii="游ゴシック" w:hAnsi="游ゴシック" w:eastAsia="游ゴシック"/>
                <w:b w:val="0"/>
                <w:sz w:val="17"/>
              </w:rPr>
              <w:t>41.7</w:t>
            </w:r>
          </w:p>
        </w:tc>
        <w:tc>
          <w:tcPr>
            <w:tcW w:type="dxa" w:w="2891"/>
            <w:shd w:val="clear" w:color="auto" w:fill="F2F5FA"/>
            <w:vAlign w:val="center"/>
          </w:tcPr>
          <w:p>
            <w:pPr>
              <w:spacing w:after="0"/>
            </w:pPr>
            <w:r>
              <w:rPr>
                <w:rFonts w:ascii="游ゴシック" w:hAnsi="游ゴシック" w:eastAsia="游ゴシック"/>
                <w:b w:val="0"/>
                <w:sz w:val="17"/>
              </w:rPr>
              <w:t>認定者数の伸び</w:t>
            </w:r>
          </w:p>
        </w:tc>
      </w:tr>
      <w:tr>
        <w:trPr>
          <w:cantSplit/>
        </w:trPr>
        <w:tc>
          <w:tcPr>
            <w:tcW w:type="dxa" w:w="4762"/>
            <w:vAlign w:val="center"/>
          </w:tcPr>
          <w:p>
            <w:pPr>
              <w:spacing w:after="0"/>
            </w:pPr>
            <w:r>
              <w:rPr>
                <w:rFonts w:ascii="游ゴシック" w:hAnsi="游ゴシック" w:eastAsia="游ゴシック"/>
                <w:b/>
                <w:sz w:val="17"/>
              </w:rPr>
              <w:t>通所型サービスA 利用者実人数</w:t>
            </w:r>
          </w:p>
        </w:tc>
        <w:tc>
          <w:tcPr>
            <w:tcW w:type="dxa" w:w="907"/>
            <w:vAlign w:val="center"/>
          </w:tcPr>
          <w:p>
            <w:pPr>
              <w:spacing w:after="0"/>
              <w:jc w:val="center"/>
            </w:pPr>
            <w:r>
              <w:rPr>
                <w:rFonts w:ascii="游ゴシック" w:hAnsi="游ゴシック" w:eastAsia="游ゴシック"/>
                <w:b w:val="0"/>
                <w:sz w:val="17"/>
              </w:rPr>
              <w:t>人</w:t>
            </w:r>
          </w:p>
        </w:tc>
        <w:tc>
          <w:tcPr>
            <w:tcW w:type="dxa" w:w="1701"/>
            <w:vAlign w:val="center"/>
          </w:tcPr>
          <w:p>
            <w:pPr>
              <w:spacing w:after="0"/>
              <w:jc w:val="right"/>
            </w:pPr>
            <w:r>
              <w:rPr>
                <w:rFonts w:ascii="游ゴシック" w:hAnsi="游ゴシック" w:eastAsia="游ゴシック"/>
                <w:b w:val="0"/>
                <w:sz w:val="17"/>
              </w:rPr>
              <w:t>149</w:t>
            </w:r>
          </w:p>
        </w:tc>
        <w:tc>
          <w:tcPr>
            <w:tcW w:type="dxa" w:w="1587"/>
            <w:vAlign w:val="center"/>
          </w:tcPr>
          <w:p>
            <w:pPr>
              <w:spacing w:after="0"/>
              <w:jc w:val="right"/>
            </w:pPr>
            <w:r>
              <w:rPr>
                <w:rFonts w:ascii="游ゴシック" w:hAnsi="游ゴシック" w:eastAsia="游ゴシック"/>
                <w:b w:val="0"/>
                <w:sz w:val="17"/>
              </w:rPr>
              <w:t>152.1</w:t>
            </w:r>
          </w:p>
        </w:tc>
        <w:tc>
          <w:tcPr>
            <w:tcW w:type="dxa" w:w="1587"/>
            <w:vAlign w:val="center"/>
          </w:tcPr>
          <w:p>
            <w:pPr>
              <w:spacing w:after="0"/>
              <w:jc w:val="right"/>
            </w:pPr>
            <w:r>
              <w:rPr>
                <w:rFonts w:ascii="游ゴシック" w:hAnsi="游ゴシック" w:eastAsia="游ゴシック"/>
                <w:b w:val="0"/>
                <w:sz w:val="17"/>
              </w:rPr>
              <w:t>153.7</w:t>
            </w:r>
          </w:p>
        </w:tc>
        <w:tc>
          <w:tcPr>
            <w:tcW w:type="dxa" w:w="1587"/>
            <w:vAlign w:val="center"/>
          </w:tcPr>
          <w:p>
            <w:pPr>
              <w:spacing w:after="0"/>
              <w:jc w:val="right"/>
            </w:pPr>
            <w:r>
              <w:rPr>
                <w:rFonts w:ascii="游ゴシック" w:hAnsi="游ゴシック" w:eastAsia="游ゴシック"/>
                <w:b w:val="0"/>
                <w:sz w:val="17"/>
              </w:rPr>
              <w:t>155.3</w:t>
            </w:r>
          </w:p>
        </w:tc>
        <w:tc>
          <w:tcPr>
            <w:tcW w:type="dxa" w:w="2891"/>
            <w:vAlign w:val="center"/>
          </w:tcPr>
          <w:p>
            <w:pPr>
              <w:spacing w:after="0"/>
            </w:pPr>
            <w:r>
              <w:rPr>
                <w:rFonts w:ascii="游ゴシック" w:hAnsi="游ゴシック" w:eastAsia="游ゴシック"/>
                <w:b w:val="0"/>
                <w:sz w:val="17"/>
              </w:rPr>
              <w:t>認定者数の伸び</w:t>
            </w:r>
          </w:p>
        </w:tc>
      </w:tr>
      <w:tr>
        <w:trPr>
          <w:cantSplit/>
        </w:trPr>
        <w:tc>
          <w:tcPr>
            <w:tcW w:type="dxa" w:w="4762"/>
            <w:shd w:val="clear" w:color="auto" w:fill="F2F5FA"/>
            <w:vAlign w:val="center"/>
          </w:tcPr>
          <w:p>
            <w:pPr>
              <w:spacing w:after="0"/>
            </w:pPr>
            <w:r>
              <w:rPr>
                <w:rFonts w:ascii="游ゴシック" w:hAnsi="游ゴシック" w:eastAsia="游ゴシック"/>
                <w:b/>
                <w:sz w:val="17"/>
              </w:rPr>
              <w:t>通所型サービスC 利用者実人数</w:t>
            </w:r>
          </w:p>
        </w:tc>
        <w:tc>
          <w:tcPr>
            <w:tcW w:type="dxa" w:w="907"/>
            <w:shd w:val="clear" w:color="auto" w:fill="F2F5FA"/>
            <w:vAlign w:val="center"/>
          </w:tcPr>
          <w:p>
            <w:pPr>
              <w:spacing w:after="0"/>
              <w:jc w:val="center"/>
            </w:pPr>
            <w:r>
              <w:rPr>
                <w:rFonts w:ascii="游ゴシック" w:hAnsi="游ゴシック" w:eastAsia="游ゴシック"/>
                <w:b w:val="0"/>
                <w:sz w:val="17"/>
              </w:rPr>
              <w:t>人</w:t>
            </w:r>
          </w:p>
        </w:tc>
        <w:tc>
          <w:tcPr>
            <w:tcW w:type="dxa" w:w="1701"/>
            <w:shd w:val="clear" w:color="auto" w:fill="F2F5FA"/>
            <w:vAlign w:val="center"/>
          </w:tcPr>
          <w:p>
            <w:pPr>
              <w:spacing w:after="0"/>
              <w:jc w:val="right"/>
            </w:pPr>
            <w:r>
              <w:rPr>
                <w:rFonts w:ascii="游ゴシック" w:hAnsi="游ゴシック" w:eastAsia="游ゴシック"/>
                <w:b w:val="0"/>
                <w:sz w:val="17"/>
              </w:rPr>
              <w:t>2</w:t>
            </w:r>
          </w:p>
        </w:tc>
        <w:tc>
          <w:tcPr>
            <w:tcW w:type="dxa" w:w="1587"/>
            <w:shd w:val="clear" w:color="auto" w:fill="F2F5FA"/>
            <w:vAlign w:val="center"/>
          </w:tcPr>
          <w:p>
            <w:pPr>
              <w:spacing w:after="0"/>
              <w:jc w:val="right"/>
            </w:pPr>
            <w:r>
              <w:rPr>
                <w:rFonts w:ascii="游ゴシック" w:hAnsi="游ゴシック" w:eastAsia="游ゴシック"/>
                <w:b w:val="0"/>
                <w:sz w:val="17"/>
              </w:rPr>
              <w:t>2.0</w:t>
            </w:r>
          </w:p>
        </w:tc>
        <w:tc>
          <w:tcPr>
            <w:tcW w:type="dxa" w:w="1587"/>
            <w:shd w:val="clear" w:color="auto" w:fill="F2F5FA"/>
            <w:vAlign w:val="center"/>
          </w:tcPr>
          <w:p>
            <w:pPr>
              <w:spacing w:after="0"/>
              <w:jc w:val="right"/>
            </w:pPr>
            <w:r>
              <w:rPr>
                <w:rFonts w:ascii="游ゴシック" w:hAnsi="游ゴシック" w:eastAsia="游ゴシック"/>
                <w:b w:val="0"/>
                <w:sz w:val="17"/>
              </w:rPr>
              <w:t>2.1</w:t>
            </w:r>
          </w:p>
        </w:tc>
        <w:tc>
          <w:tcPr>
            <w:tcW w:type="dxa" w:w="1587"/>
            <w:shd w:val="clear" w:color="auto" w:fill="F2F5FA"/>
            <w:vAlign w:val="center"/>
          </w:tcPr>
          <w:p>
            <w:pPr>
              <w:spacing w:after="0"/>
              <w:jc w:val="right"/>
            </w:pPr>
            <w:r>
              <w:rPr>
                <w:rFonts w:ascii="游ゴシック" w:hAnsi="游ゴシック" w:eastAsia="游ゴシック"/>
                <w:b w:val="0"/>
                <w:sz w:val="17"/>
              </w:rPr>
              <w:t>2.1</w:t>
            </w:r>
          </w:p>
        </w:tc>
        <w:tc>
          <w:tcPr>
            <w:tcW w:type="dxa" w:w="2891"/>
            <w:shd w:val="clear" w:color="auto" w:fill="F2F5FA"/>
            <w:vAlign w:val="center"/>
          </w:tcPr>
          <w:p>
            <w:pPr>
              <w:spacing w:after="0"/>
            </w:pPr>
            <w:r>
              <w:rPr>
                <w:rFonts w:ascii="游ゴシック" w:hAnsi="游ゴシック" w:eastAsia="游ゴシック"/>
                <w:b w:val="0"/>
                <w:sz w:val="17"/>
              </w:rPr>
              <w:t>認定者数の伸び</w:t>
            </w:r>
          </w:p>
        </w:tc>
      </w:tr>
      <w:tr>
        <w:trPr>
          <w:cantSplit/>
        </w:trPr>
        <w:tc>
          <w:tcPr>
            <w:tcW w:type="dxa" w:w="4762"/>
            <w:vAlign w:val="center"/>
          </w:tcPr>
          <w:p>
            <w:pPr>
              <w:spacing w:after="0"/>
            </w:pPr>
            <w:r>
              <w:rPr>
                <w:rFonts w:ascii="游ゴシック" w:hAnsi="游ゴシック" w:eastAsia="游ゴシック"/>
                <w:b/>
                <w:sz w:val="17"/>
              </w:rPr>
              <w:t>その他生活支援（配食） 利用者実人数</w:t>
            </w:r>
          </w:p>
        </w:tc>
        <w:tc>
          <w:tcPr>
            <w:tcW w:type="dxa" w:w="907"/>
            <w:vAlign w:val="center"/>
          </w:tcPr>
          <w:p>
            <w:pPr>
              <w:spacing w:after="0"/>
              <w:jc w:val="center"/>
            </w:pPr>
            <w:r>
              <w:rPr>
                <w:rFonts w:ascii="游ゴシック" w:hAnsi="游ゴシック" w:eastAsia="游ゴシック"/>
                <w:b w:val="0"/>
                <w:sz w:val="17"/>
              </w:rPr>
              <w:t>人</w:t>
            </w:r>
          </w:p>
        </w:tc>
        <w:tc>
          <w:tcPr>
            <w:tcW w:type="dxa" w:w="1701"/>
            <w:vAlign w:val="center"/>
          </w:tcPr>
          <w:p>
            <w:pPr>
              <w:spacing w:after="0"/>
              <w:jc w:val="right"/>
            </w:pPr>
            <w:r>
              <w:rPr>
                <w:rFonts w:ascii="游ゴシック" w:hAnsi="游ゴシック" w:eastAsia="游ゴシック"/>
                <w:b w:val="0"/>
                <w:sz w:val="17"/>
              </w:rPr>
              <w:t>26</w:t>
            </w:r>
          </w:p>
        </w:tc>
        <w:tc>
          <w:tcPr>
            <w:tcW w:type="dxa" w:w="1587"/>
            <w:vAlign w:val="center"/>
          </w:tcPr>
          <w:p>
            <w:pPr>
              <w:spacing w:after="0"/>
              <w:jc w:val="right"/>
            </w:pPr>
            <w:r>
              <w:rPr>
                <w:rFonts w:ascii="游ゴシック" w:hAnsi="游ゴシック" w:eastAsia="游ゴシック"/>
                <w:b w:val="0"/>
                <w:sz w:val="17"/>
              </w:rPr>
              <w:t>26.5</w:t>
            </w:r>
          </w:p>
        </w:tc>
        <w:tc>
          <w:tcPr>
            <w:tcW w:type="dxa" w:w="1587"/>
            <w:vAlign w:val="center"/>
          </w:tcPr>
          <w:p>
            <w:pPr>
              <w:spacing w:after="0"/>
              <w:jc w:val="right"/>
            </w:pPr>
            <w:r>
              <w:rPr>
                <w:rFonts w:ascii="游ゴシック" w:hAnsi="游ゴシック" w:eastAsia="游ゴシック"/>
                <w:b w:val="0"/>
                <w:sz w:val="17"/>
              </w:rPr>
              <w:t>26.8</w:t>
            </w:r>
          </w:p>
        </w:tc>
        <w:tc>
          <w:tcPr>
            <w:tcW w:type="dxa" w:w="1587"/>
            <w:vAlign w:val="center"/>
          </w:tcPr>
          <w:p>
            <w:pPr>
              <w:spacing w:after="0"/>
              <w:jc w:val="right"/>
            </w:pPr>
            <w:r>
              <w:rPr>
                <w:rFonts w:ascii="游ゴシック" w:hAnsi="游ゴシック" w:eastAsia="游ゴシック"/>
                <w:b w:val="0"/>
                <w:sz w:val="17"/>
              </w:rPr>
              <w:t>27.1</w:t>
            </w:r>
          </w:p>
        </w:tc>
        <w:tc>
          <w:tcPr>
            <w:tcW w:type="dxa" w:w="2891"/>
            <w:vAlign w:val="center"/>
          </w:tcPr>
          <w:p>
            <w:pPr>
              <w:spacing w:after="0"/>
            </w:pPr>
            <w:r>
              <w:rPr>
                <w:rFonts w:ascii="游ゴシック" w:hAnsi="游ゴシック" w:eastAsia="游ゴシック"/>
                <w:b w:val="0"/>
                <w:sz w:val="17"/>
              </w:rPr>
              <w:t>認定者数の伸び</w:t>
            </w:r>
          </w:p>
        </w:tc>
      </w:tr>
      <w:tr>
        <w:trPr>
          <w:cantSplit/>
        </w:trPr>
        <w:tc>
          <w:tcPr>
            <w:tcW w:type="dxa" w:w="4762"/>
            <w:shd w:val="clear" w:color="auto" w:fill="F2F5FA"/>
            <w:vAlign w:val="center"/>
          </w:tcPr>
          <w:p>
            <w:pPr>
              <w:spacing w:after="0"/>
            </w:pPr>
            <w:r>
              <w:rPr>
                <w:rFonts w:ascii="游ゴシック" w:hAnsi="游ゴシック" w:eastAsia="游ゴシック"/>
                <w:b/>
                <w:sz w:val="17"/>
              </w:rPr>
              <w:t>その他生活支援（複合的提供） 利用者実人数</w:t>
            </w:r>
          </w:p>
        </w:tc>
        <w:tc>
          <w:tcPr>
            <w:tcW w:type="dxa" w:w="907"/>
            <w:shd w:val="clear" w:color="auto" w:fill="F2F5FA"/>
            <w:vAlign w:val="center"/>
          </w:tcPr>
          <w:p>
            <w:pPr>
              <w:spacing w:after="0"/>
              <w:jc w:val="center"/>
            </w:pPr>
            <w:r>
              <w:rPr>
                <w:rFonts w:ascii="游ゴシック" w:hAnsi="游ゴシック" w:eastAsia="游ゴシック"/>
                <w:b w:val="0"/>
                <w:sz w:val="17"/>
              </w:rPr>
              <w:t>人</w:t>
            </w:r>
          </w:p>
        </w:tc>
        <w:tc>
          <w:tcPr>
            <w:tcW w:type="dxa" w:w="1701"/>
            <w:shd w:val="clear" w:color="auto" w:fill="F2F5FA"/>
            <w:vAlign w:val="center"/>
          </w:tcPr>
          <w:p>
            <w:pPr>
              <w:spacing w:after="0"/>
              <w:jc w:val="right"/>
            </w:pPr>
            <w:r>
              <w:rPr>
                <w:rFonts w:ascii="游ゴシック" w:hAnsi="游ゴシック" w:eastAsia="游ゴシック"/>
                <w:b w:val="0"/>
                <w:sz w:val="17"/>
              </w:rPr>
              <w:t>11</w:t>
            </w:r>
          </w:p>
        </w:tc>
        <w:tc>
          <w:tcPr>
            <w:tcW w:type="dxa" w:w="1587"/>
            <w:shd w:val="clear" w:color="auto" w:fill="F2F5FA"/>
            <w:vAlign w:val="center"/>
          </w:tcPr>
          <w:p>
            <w:pPr>
              <w:spacing w:after="0"/>
              <w:jc w:val="right"/>
            </w:pPr>
            <w:r>
              <w:rPr>
                <w:rFonts w:ascii="游ゴシック" w:hAnsi="游ゴシック" w:eastAsia="游ゴシック"/>
                <w:b w:val="0"/>
                <w:sz w:val="17"/>
              </w:rPr>
              <w:t>11.2</w:t>
            </w:r>
          </w:p>
        </w:tc>
        <w:tc>
          <w:tcPr>
            <w:tcW w:type="dxa" w:w="1587"/>
            <w:shd w:val="clear" w:color="auto" w:fill="F2F5FA"/>
            <w:vAlign w:val="center"/>
          </w:tcPr>
          <w:p>
            <w:pPr>
              <w:spacing w:after="0"/>
              <w:jc w:val="right"/>
            </w:pPr>
            <w:r>
              <w:rPr>
                <w:rFonts w:ascii="游ゴシック" w:hAnsi="游ゴシック" w:eastAsia="游ゴシック"/>
                <w:b w:val="0"/>
                <w:sz w:val="17"/>
              </w:rPr>
              <w:t>11.3</w:t>
            </w:r>
          </w:p>
        </w:tc>
        <w:tc>
          <w:tcPr>
            <w:tcW w:type="dxa" w:w="1587"/>
            <w:shd w:val="clear" w:color="auto" w:fill="F2F5FA"/>
            <w:vAlign w:val="center"/>
          </w:tcPr>
          <w:p>
            <w:pPr>
              <w:spacing w:after="0"/>
              <w:jc w:val="right"/>
            </w:pPr>
            <w:r>
              <w:rPr>
                <w:rFonts w:ascii="游ゴシック" w:hAnsi="游ゴシック" w:eastAsia="游ゴシック"/>
                <w:b w:val="0"/>
                <w:sz w:val="17"/>
              </w:rPr>
              <w:t>11.5</w:t>
            </w:r>
          </w:p>
        </w:tc>
        <w:tc>
          <w:tcPr>
            <w:tcW w:type="dxa" w:w="2891"/>
            <w:shd w:val="clear" w:color="auto" w:fill="F2F5FA"/>
            <w:vAlign w:val="center"/>
          </w:tcPr>
          <w:p>
            <w:pPr>
              <w:spacing w:after="0"/>
            </w:pPr>
            <w:r>
              <w:rPr>
                <w:rFonts w:ascii="游ゴシック" w:hAnsi="游ゴシック" w:eastAsia="游ゴシック"/>
                <w:b w:val="0"/>
                <w:sz w:val="17"/>
              </w:rPr>
              <w:t>認定者数の伸び</w:t>
            </w:r>
          </w:p>
        </w:tc>
      </w:tr>
      <w:tr>
        <w:trPr>
          <w:cantSplit/>
        </w:trPr>
        <w:tc>
          <w:tcPr>
            <w:tcW w:type="dxa" w:w="4762"/>
            <w:vAlign w:val="center"/>
          </w:tcPr>
          <w:p>
            <w:pPr>
              <w:spacing w:after="0"/>
            </w:pPr>
            <w:r>
              <w:rPr>
                <w:rFonts w:ascii="游ゴシック" w:hAnsi="游ゴシック" w:eastAsia="游ゴシック"/>
                <w:b/>
                <w:sz w:val="17"/>
              </w:rPr>
              <w:t>介護予防ケアマネジメントA 実施件数</w:t>
            </w:r>
          </w:p>
        </w:tc>
        <w:tc>
          <w:tcPr>
            <w:tcW w:type="dxa" w:w="907"/>
            <w:vAlign w:val="center"/>
          </w:tcPr>
          <w:p>
            <w:pPr>
              <w:spacing w:after="0"/>
              <w:jc w:val="center"/>
            </w:pPr>
            <w:r>
              <w:rPr>
                <w:rFonts w:ascii="游ゴシック" w:hAnsi="游ゴシック" w:eastAsia="游ゴシック"/>
                <w:b w:val="0"/>
                <w:sz w:val="17"/>
              </w:rPr>
              <w:t>件</w:t>
            </w:r>
          </w:p>
        </w:tc>
        <w:tc>
          <w:tcPr>
            <w:tcW w:type="dxa" w:w="1701"/>
            <w:vAlign w:val="center"/>
          </w:tcPr>
          <w:p>
            <w:pPr>
              <w:spacing w:after="0"/>
              <w:jc w:val="right"/>
            </w:pPr>
            <w:r>
              <w:rPr>
                <w:rFonts w:ascii="游ゴシック" w:hAnsi="游ゴシック" w:eastAsia="游ゴシック"/>
                <w:b w:val="0"/>
                <w:sz w:val="17"/>
              </w:rPr>
              <w:t>199</w:t>
            </w:r>
          </w:p>
        </w:tc>
        <w:tc>
          <w:tcPr>
            <w:tcW w:type="dxa" w:w="1587"/>
            <w:vAlign w:val="center"/>
          </w:tcPr>
          <w:p>
            <w:pPr>
              <w:spacing w:after="0"/>
              <w:jc w:val="right"/>
            </w:pPr>
            <w:r>
              <w:rPr>
                <w:rFonts w:ascii="游ゴシック" w:hAnsi="游ゴシック" w:eastAsia="游ゴシック"/>
                <w:b w:val="0"/>
                <w:sz w:val="17"/>
              </w:rPr>
              <w:t>203.1</w:t>
            </w:r>
          </w:p>
        </w:tc>
        <w:tc>
          <w:tcPr>
            <w:tcW w:type="dxa" w:w="1587"/>
            <w:vAlign w:val="center"/>
          </w:tcPr>
          <w:p>
            <w:pPr>
              <w:spacing w:after="0"/>
              <w:jc w:val="right"/>
            </w:pPr>
            <w:r>
              <w:rPr>
                <w:rFonts w:ascii="游ゴシック" w:hAnsi="游ゴシック" w:eastAsia="游ゴシック"/>
                <w:b w:val="0"/>
                <w:sz w:val="17"/>
              </w:rPr>
              <w:t>205.2</w:t>
            </w:r>
          </w:p>
        </w:tc>
        <w:tc>
          <w:tcPr>
            <w:tcW w:type="dxa" w:w="1587"/>
            <w:vAlign w:val="center"/>
          </w:tcPr>
          <w:p>
            <w:pPr>
              <w:spacing w:after="0"/>
              <w:jc w:val="right"/>
            </w:pPr>
            <w:r>
              <w:rPr>
                <w:rFonts w:ascii="游ゴシック" w:hAnsi="游ゴシック" w:eastAsia="游ゴシック"/>
                <w:b w:val="0"/>
                <w:sz w:val="17"/>
              </w:rPr>
              <w:t>207.4</w:t>
            </w:r>
          </w:p>
        </w:tc>
        <w:tc>
          <w:tcPr>
            <w:tcW w:type="dxa" w:w="2891"/>
            <w:vAlign w:val="center"/>
          </w:tcPr>
          <w:p>
            <w:pPr>
              <w:spacing w:after="0"/>
            </w:pPr>
            <w:r>
              <w:rPr>
                <w:rFonts w:ascii="游ゴシック" w:hAnsi="游ゴシック" w:eastAsia="游ゴシック"/>
                <w:b w:val="0"/>
                <w:sz w:val="17"/>
              </w:rPr>
              <w:t>認定者数の伸び</w:t>
            </w:r>
          </w:p>
        </w:tc>
      </w:tr>
      <w:tr>
        <w:trPr>
          <w:cantSplit/>
        </w:trPr>
        <w:tc>
          <w:tcPr>
            <w:tcW w:type="dxa" w:w="4762"/>
            <w:shd w:val="clear" w:color="auto" w:fill="F2F5FA"/>
            <w:vAlign w:val="center"/>
          </w:tcPr>
          <w:p>
            <w:pPr>
              <w:spacing w:after="0"/>
            </w:pPr>
            <w:r>
              <w:rPr>
                <w:rFonts w:ascii="游ゴシック" w:hAnsi="游ゴシック" w:eastAsia="游ゴシック"/>
                <w:b/>
                <w:sz w:val="17"/>
              </w:rPr>
              <w:t>介護予防ケアマネジメントC 実施件数</w:t>
            </w:r>
          </w:p>
        </w:tc>
        <w:tc>
          <w:tcPr>
            <w:tcW w:type="dxa" w:w="907"/>
            <w:shd w:val="clear" w:color="auto" w:fill="F2F5FA"/>
            <w:vAlign w:val="center"/>
          </w:tcPr>
          <w:p>
            <w:pPr>
              <w:spacing w:after="0"/>
              <w:jc w:val="center"/>
            </w:pPr>
            <w:r>
              <w:rPr>
                <w:rFonts w:ascii="游ゴシック" w:hAnsi="游ゴシック" w:eastAsia="游ゴシック"/>
                <w:b w:val="0"/>
                <w:sz w:val="17"/>
              </w:rPr>
              <w:t>件</w:t>
            </w:r>
          </w:p>
        </w:tc>
        <w:tc>
          <w:tcPr>
            <w:tcW w:type="dxa" w:w="1701"/>
            <w:shd w:val="clear" w:color="auto" w:fill="F2F5FA"/>
            <w:vAlign w:val="center"/>
          </w:tcPr>
          <w:p>
            <w:pPr>
              <w:spacing w:after="0"/>
              <w:jc w:val="right"/>
            </w:pPr>
            <w:r>
              <w:rPr>
                <w:rFonts w:ascii="游ゴシック" w:hAnsi="游ゴシック" w:eastAsia="游ゴシック"/>
                <w:b w:val="0"/>
                <w:sz w:val="17"/>
              </w:rPr>
              <w:t>45</w:t>
            </w:r>
          </w:p>
        </w:tc>
        <w:tc>
          <w:tcPr>
            <w:tcW w:type="dxa" w:w="1587"/>
            <w:shd w:val="clear" w:color="auto" w:fill="F2F5FA"/>
            <w:vAlign w:val="center"/>
          </w:tcPr>
          <w:p>
            <w:pPr>
              <w:spacing w:after="0"/>
              <w:jc w:val="right"/>
            </w:pPr>
            <w:r>
              <w:rPr>
                <w:rFonts w:ascii="游ゴシック" w:hAnsi="游ゴシック" w:eastAsia="游ゴシック"/>
                <w:b w:val="0"/>
                <w:sz w:val="17"/>
              </w:rPr>
              <w:t>45.9</w:t>
            </w:r>
          </w:p>
        </w:tc>
        <w:tc>
          <w:tcPr>
            <w:tcW w:type="dxa" w:w="1587"/>
            <w:shd w:val="clear" w:color="auto" w:fill="F2F5FA"/>
            <w:vAlign w:val="center"/>
          </w:tcPr>
          <w:p>
            <w:pPr>
              <w:spacing w:after="0"/>
              <w:jc w:val="right"/>
            </w:pPr>
            <w:r>
              <w:rPr>
                <w:rFonts w:ascii="游ゴシック" w:hAnsi="游ゴシック" w:eastAsia="游ゴシック"/>
                <w:b w:val="0"/>
                <w:sz w:val="17"/>
              </w:rPr>
              <w:t>46.4</w:t>
            </w:r>
          </w:p>
        </w:tc>
        <w:tc>
          <w:tcPr>
            <w:tcW w:type="dxa" w:w="1587"/>
            <w:shd w:val="clear" w:color="auto" w:fill="F2F5FA"/>
            <w:vAlign w:val="center"/>
          </w:tcPr>
          <w:p>
            <w:pPr>
              <w:spacing w:after="0"/>
              <w:jc w:val="right"/>
            </w:pPr>
            <w:r>
              <w:rPr>
                <w:rFonts w:ascii="游ゴシック" w:hAnsi="游ゴシック" w:eastAsia="游ゴシック"/>
                <w:b w:val="0"/>
                <w:sz w:val="17"/>
              </w:rPr>
              <w:t>46.9</w:t>
            </w:r>
          </w:p>
        </w:tc>
        <w:tc>
          <w:tcPr>
            <w:tcW w:type="dxa" w:w="2891"/>
            <w:shd w:val="clear" w:color="auto" w:fill="F2F5FA"/>
            <w:vAlign w:val="center"/>
          </w:tcPr>
          <w:p>
            <w:pPr>
              <w:spacing w:after="0"/>
            </w:pPr>
            <w:r>
              <w:rPr>
                <w:rFonts w:ascii="游ゴシック" w:hAnsi="游ゴシック" w:eastAsia="游ゴシック"/>
                <w:b w:val="0"/>
                <w:sz w:val="17"/>
              </w:rPr>
              <w:t>認定者数の伸び</w:t>
            </w:r>
          </w:p>
        </w:tc>
      </w:tr>
      <w:tr>
        <w:trPr>
          <w:cantSplit/>
        </w:trPr>
        <w:tc>
          <w:tcPr>
            <w:tcW w:type="dxa" w:w="4762"/>
            <w:vAlign w:val="center"/>
          </w:tcPr>
          <w:p>
            <w:pPr>
              <w:spacing w:after="0"/>
            </w:pPr>
            <w:r>
              <w:rPr>
                <w:rFonts w:ascii="游ゴシック" w:hAnsi="游ゴシック" w:eastAsia="游ゴシック"/>
                <w:b/>
                <w:sz w:val="17"/>
              </w:rPr>
              <w:t>基本チェックリスト実施者数</w:t>
            </w:r>
          </w:p>
        </w:tc>
        <w:tc>
          <w:tcPr>
            <w:tcW w:type="dxa" w:w="907"/>
            <w:vAlign w:val="center"/>
          </w:tcPr>
          <w:p>
            <w:pPr>
              <w:spacing w:after="0"/>
              <w:jc w:val="center"/>
            </w:pPr>
            <w:r>
              <w:rPr>
                <w:rFonts w:ascii="游ゴシック" w:hAnsi="游ゴシック" w:eastAsia="游ゴシック"/>
                <w:b w:val="0"/>
                <w:sz w:val="17"/>
              </w:rPr>
              <w:t>人</w:t>
            </w:r>
          </w:p>
        </w:tc>
        <w:tc>
          <w:tcPr>
            <w:tcW w:type="dxa" w:w="1701"/>
            <w:vAlign w:val="center"/>
          </w:tcPr>
          <w:p>
            <w:pPr>
              <w:spacing w:after="0"/>
              <w:jc w:val="right"/>
            </w:pPr>
            <w:r>
              <w:rPr>
                <w:rFonts w:ascii="游ゴシック" w:hAnsi="游ゴシック" w:eastAsia="游ゴシック"/>
                <w:b w:val="0"/>
                <w:sz w:val="17"/>
              </w:rPr>
              <w:t>242</w:t>
            </w:r>
          </w:p>
        </w:tc>
        <w:tc>
          <w:tcPr>
            <w:tcW w:type="dxa" w:w="1587"/>
            <w:vAlign w:val="center"/>
          </w:tcPr>
          <w:p>
            <w:pPr>
              <w:spacing w:after="0"/>
              <w:jc w:val="right"/>
            </w:pPr>
            <w:r>
              <w:rPr>
                <w:rFonts w:ascii="游ゴシック" w:hAnsi="游ゴシック" w:eastAsia="游ゴシック"/>
                <w:b w:val="0"/>
                <w:sz w:val="17"/>
              </w:rPr>
              <w:t>243.5</w:t>
            </w:r>
          </w:p>
        </w:tc>
        <w:tc>
          <w:tcPr>
            <w:tcW w:type="dxa" w:w="1587"/>
            <w:vAlign w:val="center"/>
          </w:tcPr>
          <w:p>
            <w:pPr>
              <w:spacing w:after="0"/>
              <w:jc w:val="right"/>
            </w:pPr>
            <w:r>
              <w:rPr>
                <w:rFonts w:ascii="游ゴシック" w:hAnsi="游ゴシック" w:eastAsia="游ゴシック"/>
                <w:b w:val="0"/>
                <w:sz w:val="17"/>
              </w:rPr>
              <w:t>244.4</w:t>
            </w:r>
          </w:p>
        </w:tc>
        <w:tc>
          <w:tcPr>
            <w:tcW w:type="dxa" w:w="1587"/>
            <w:vAlign w:val="center"/>
          </w:tcPr>
          <w:p>
            <w:pPr>
              <w:spacing w:after="0"/>
              <w:jc w:val="right"/>
            </w:pPr>
            <w:r>
              <w:rPr>
                <w:rFonts w:ascii="游ゴシック" w:hAnsi="游ゴシック" w:eastAsia="游ゴシック"/>
                <w:b w:val="0"/>
                <w:sz w:val="17"/>
              </w:rPr>
              <w:t>245.3</w:t>
            </w:r>
          </w:p>
        </w:tc>
        <w:tc>
          <w:tcPr>
            <w:tcW w:type="dxa" w:w="2891"/>
            <w:vAlign w:val="center"/>
          </w:tcPr>
          <w:p>
            <w:pPr>
              <w:spacing w:after="0"/>
            </w:pPr>
            <w:r>
              <w:rPr>
                <w:rFonts w:ascii="游ゴシック" w:hAnsi="游ゴシック" w:eastAsia="游ゴシック"/>
                <w:b w:val="0"/>
                <w:sz w:val="17"/>
              </w:rPr>
              <w:t>第1号被保険者数の伸び</w:t>
            </w:r>
          </w:p>
        </w:tc>
      </w:tr>
      <w:tr>
        <w:trPr>
          <w:cantSplit/>
        </w:trPr>
        <w:tc>
          <w:tcPr>
            <w:tcW w:type="dxa" w:w="4762"/>
            <w:shd w:val="clear" w:color="auto" w:fill="F2F5FA"/>
            <w:vAlign w:val="center"/>
          </w:tcPr>
          <w:p>
            <w:pPr>
              <w:spacing w:after="0"/>
            </w:pPr>
            <w:r>
              <w:rPr>
                <w:rFonts w:ascii="游ゴシック" w:hAnsi="游ゴシック" w:eastAsia="游ゴシック"/>
                <w:b/>
                <w:sz w:val="17"/>
              </w:rPr>
              <w:t>通いの場 箇所数</w:t>
            </w:r>
          </w:p>
        </w:tc>
        <w:tc>
          <w:tcPr>
            <w:tcW w:type="dxa" w:w="907"/>
            <w:shd w:val="clear" w:color="auto" w:fill="F2F5FA"/>
            <w:vAlign w:val="center"/>
          </w:tcPr>
          <w:p>
            <w:pPr>
              <w:spacing w:after="0"/>
              <w:jc w:val="center"/>
            </w:pPr>
            <w:r>
              <w:rPr>
                <w:rFonts w:ascii="游ゴシック" w:hAnsi="游ゴシック" w:eastAsia="游ゴシック"/>
                <w:b w:val="0"/>
                <w:sz w:val="17"/>
              </w:rPr>
              <w:t>箇所</w:t>
            </w:r>
          </w:p>
        </w:tc>
        <w:tc>
          <w:tcPr>
            <w:tcW w:type="dxa" w:w="1701"/>
            <w:shd w:val="clear" w:color="auto" w:fill="F2F5FA"/>
            <w:vAlign w:val="center"/>
          </w:tcPr>
          <w:p>
            <w:pPr>
              <w:spacing w:after="0"/>
              <w:jc w:val="right"/>
            </w:pPr>
            <w:r>
              <w:rPr>
                <w:rFonts w:ascii="游ゴシック" w:hAnsi="游ゴシック" w:eastAsia="游ゴシック"/>
                <w:b w:val="0"/>
                <w:sz w:val="17"/>
              </w:rPr>
              <w:t>25</w:t>
            </w:r>
          </w:p>
        </w:tc>
        <w:tc>
          <w:tcPr>
            <w:tcW w:type="dxa" w:w="1587"/>
            <w:shd w:val="clear" w:color="auto" w:fill="F2F5FA"/>
            <w:vAlign w:val="center"/>
          </w:tcPr>
          <w:p>
            <w:pPr>
              <w:spacing w:after="0"/>
              <w:jc w:val="right"/>
            </w:pPr>
            <w:r>
              <w:rPr>
                <w:rFonts w:ascii="游ゴシック" w:hAnsi="游ゴシック" w:eastAsia="游ゴシック"/>
                <w:b w:val="0"/>
                <w:sz w:val="17"/>
              </w:rPr>
              <w:t>25.0</w:t>
            </w:r>
          </w:p>
        </w:tc>
        <w:tc>
          <w:tcPr>
            <w:tcW w:type="dxa" w:w="1587"/>
            <w:shd w:val="clear" w:color="auto" w:fill="F2F5FA"/>
            <w:vAlign w:val="center"/>
          </w:tcPr>
          <w:p>
            <w:pPr>
              <w:spacing w:after="0"/>
              <w:jc w:val="right"/>
            </w:pPr>
            <w:r>
              <w:rPr>
                <w:rFonts w:ascii="游ゴシック" w:hAnsi="游ゴシック" w:eastAsia="游ゴシック"/>
                <w:b w:val="0"/>
                <w:sz w:val="17"/>
              </w:rPr>
              <w:t>25.0</w:t>
            </w:r>
          </w:p>
        </w:tc>
        <w:tc>
          <w:tcPr>
            <w:tcW w:type="dxa" w:w="1587"/>
            <w:shd w:val="clear" w:color="auto" w:fill="F2F5FA"/>
            <w:vAlign w:val="center"/>
          </w:tcPr>
          <w:p>
            <w:pPr>
              <w:spacing w:after="0"/>
              <w:jc w:val="right"/>
            </w:pPr>
            <w:r>
              <w:rPr>
                <w:rFonts w:ascii="游ゴシック" w:hAnsi="游ゴシック" w:eastAsia="游ゴシック"/>
                <w:b w:val="0"/>
                <w:sz w:val="17"/>
              </w:rPr>
              <w:t>25.0</w:t>
            </w:r>
          </w:p>
        </w:tc>
        <w:tc>
          <w:tcPr>
            <w:tcW w:type="dxa" w:w="2891"/>
            <w:shd w:val="clear" w:color="auto" w:fill="F2F5FA"/>
            <w:vAlign w:val="center"/>
          </w:tcPr>
          <w:p>
            <w:pPr>
              <w:spacing w:after="0"/>
            </w:pPr>
            <w:r>
              <w:rPr>
                <w:rFonts w:ascii="游ゴシック" w:hAnsi="游ゴシック" w:eastAsia="游ゴシック"/>
                <w:b w:val="0"/>
                <w:sz w:val="17"/>
              </w:rPr>
              <w:t>据え置き</w:t>
            </w:r>
          </w:p>
        </w:tc>
      </w:tr>
      <w:tr>
        <w:trPr>
          <w:cantSplit/>
        </w:trPr>
        <w:tc>
          <w:tcPr>
            <w:tcW w:type="dxa" w:w="4762"/>
            <w:vAlign w:val="center"/>
          </w:tcPr>
          <w:p>
            <w:pPr>
              <w:spacing w:after="0"/>
            </w:pPr>
            <w:r>
              <w:rPr>
                <w:rFonts w:ascii="游ゴシック" w:hAnsi="游ゴシック" w:eastAsia="游ゴシック"/>
                <w:b/>
                <w:sz w:val="17"/>
              </w:rPr>
              <w:t>通いの場 参加者実人数</w:t>
            </w:r>
          </w:p>
        </w:tc>
        <w:tc>
          <w:tcPr>
            <w:tcW w:type="dxa" w:w="907"/>
            <w:vAlign w:val="center"/>
          </w:tcPr>
          <w:p>
            <w:pPr>
              <w:spacing w:after="0"/>
              <w:jc w:val="center"/>
            </w:pPr>
            <w:r>
              <w:rPr>
                <w:rFonts w:ascii="游ゴシック" w:hAnsi="游ゴシック" w:eastAsia="游ゴシック"/>
                <w:b w:val="0"/>
                <w:sz w:val="17"/>
              </w:rPr>
              <w:t>人</w:t>
            </w:r>
          </w:p>
        </w:tc>
        <w:tc>
          <w:tcPr>
            <w:tcW w:type="dxa" w:w="1701"/>
            <w:vAlign w:val="center"/>
          </w:tcPr>
          <w:p>
            <w:pPr>
              <w:spacing w:after="0"/>
              <w:jc w:val="right"/>
            </w:pPr>
            <w:r>
              <w:rPr>
                <w:rFonts w:ascii="游ゴシック" w:hAnsi="游ゴシック" w:eastAsia="游ゴシック"/>
                <w:b w:val="0"/>
                <w:sz w:val="17"/>
              </w:rPr>
              <w:t>330</w:t>
            </w:r>
          </w:p>
        </w:tc>
        <w:tc>
          <w:tcPr>
            <w:tcW w:type="dxa" w:w="1587"/>
            <w:vAlign w:val="center"/>
          </w:tcPr>
          <w:p>
            <w:pPr>
              <w:spacing w:after="0"/>
              <w:jc w:val="right"/>
            </w:pPr>
            <w:r>
              <w:rPr>
                <w:rFonts w:ascii="游ゴシック" w:hAnsi="游ゴシック" w:eastAsia="游ゴシック"/>
                <w:b w:val="0"/>
                <w:sz w:val="17"/>
              </w:rPr>
              <w:t>332.1</w:t>
            </w:r>
          </w:p>
        </w:tc>
        <w:tc>
          <w:tcPr>
            <w:tcW w:type="dxa" w:w="1587"/>
            <w:vAlign w:val="center"/>
          </w:tcPr>
          <w:p>
            <w:pPr>
              <w:spacing w:after="0"/>
              <w:jc w:val="right"/>
            </w:pPr>
            <w:r>
              <w:rPr>
                <w:rFonts w:ascii="游ゴシック" w:hAnsi="游ゴシック" w:eastAsia="游ゴシック"/>
                <w:b w:val="0"/>
                <w:sz w:val="17"/>
              </w:rPr>
              <w:t>333.2</w:t>
            </w:r>
          </w:p>
        </w:tc>
        <w:tc>
          <w:tcPr>
            <w:tcW w:type="dxa" w:w="1587"/>
            <w:vAlign w:val="center"/>
          </w:tcPr>
          <w:p>
            <w:pPr>
              <w:spacing w:after="0"/>
              <w:jc w:val="right"/>
            </w:pPr>
            <w:r>
              <w:rPr>
                <w:rFonts w:ascii="游ゴシック" w:hAnsi="游ゴシック" w:eastAsia="游ゴシック"/>
                <w:b w:val="0"/>
                <w:sz w:val="17"/>
              </w:rPr>
              <w:t>334.5</w:t>
            </w:r>
          </w:p>
        </w:tc>
        <w:tc>
          <w:tcPr>
            <w:tcW w:type="dxa" w:w="2891"/>
            <w:vAlign w:val="center"/>
          </w:tcPr>
          <w:p>
            <w:pPr>
              <w:spacing w:after="0"/>
            </w:pPr>
            <w:r>
              <w:rPr>
                <w:rFonts w:ascii="游ゴシック" w:hAnsi="游ゴシック" w:eastAsia="游ゴシック"/>
                <w:b w:val="0"/>
                <w:sz w:val="17"/>
              </w:rPr>
              <w:t>第1号被保険者数の伸び</w:t>
            </w:r>
          </w:p>
        </w:tc>
      </w:tr>
      <w:tr>
        <w:trPr>
          <w:cantSplit/>
        </w:trPr>
        <w:tc>
          <w:tcPr>
            <w:tcW w:type="dxa" w:w="4762"/>
            <w:shd w:val="clear" w:color="auto" w:fill="F2F5FA"/>
            <w:vAlign w:val="center"/>
          </w:tcPr>
          <w:p>
            <w:pPr>
              <w:spacing w:after="0"/>
            </w:pPr>
            <w:r>
              <w:rPr>
                <w:rFonts w:ascii="游ゴシック" w:hAnsi="游ゴシック" w:eastAsia="游ゴシック"/>
                <w:b/>
                <w:sz w:val="17"/>
              </w:rPr>
              <w:t>通いの場 週1回以上の箇所数</w:t>
            </w:r>
          </w:p>
        </w:tc>
        <w:tc>
          <w:tcPr>
            <w:tcW w:type="dxa" w:w="907"/>
            <w:shd w:val="clear" w:color="auto" w:fill="F2F5FA"/>
            <w:vAlign w:val="center"/>
          </w:tcPr>
          <w:p>
            <w:pPr>
              <w:spacing w:after="0"/>
              <w:jc w:val="center"/>
            </w:pPr>
            <w:r>
              <w:rPr>
                <w:rFonts w:ascii="游ゴシック" w:hAnsi="游ゴシック" w:eastAsia="游ゴシック"/>
                <w:b w:val="0"/>
                <w:sz w:val="17"/>
              </w:rPr>
              <w:t>箇所</w:t>
            </w:r>
          </w:p>
        </w:tc>
        <w:tc>
          <w:tcPr>
            <w:tcW w:type="dxa" w:w="1701"/>
            <w:shd w:val="clear" w:color="auto" w:fill="F2F5FA"/>
            <w:vAlign w:val="center"/>
          </w:tcPr>
          <w:p>
            <w:pPr>
              <w:spacing w:after="0"/>
              <w:jc w:val="right"/>
            </w:pPr>
            <w:r>
              <w:rPr>
                <w:rFonts w:ascii="游ゴシック" w:hAnsi="游ゴシック" w:eastAsia="游ゴシック"/>
                <w:b w:val="0"/>
                <w:sz w:val="17"/>
              </w:rPr>
              <w:t>11</w:t>
            </w:r>
          </w:p>
        </w:tc>
        <w:tc>
          <w:tcPr>
            <w:tcW w:type="dxa" w:w="1587"/>
            <w:shd w:val="clear" w:color="auto" w:fill="F2F5FA"/>
            <w:vAlign w:val="center"/>
          </w:tcPr>
          <w:p>
            <w:pPr>
              <w:spacing w:after="0"/>
              <w:jc w:val="right"/>
            </w:pPr>
            <w:r>
              <w:rPr>
                <w:rFonts w:ascii="游ゴシック" w:hAnsi="游ゴシック" w:eastAsia="游ゴシック"/>
                <w:b w:val="0"/>
                <w:sz w:val="17"/>
              </w:rPr>
              <w:t>11.0</w:t>
            </w:r>
          </w:p>
        </w:tc>
        <w:tc>
          <w:tcPr>
            <w:tcW w:type="dxa" w:w="1587"/>
            <w:shd w:val="clear" w:color="auto" w:fill="F2F5FA"/>
            <w:vAlign w:val="center"/>
          </w:tcPr>
          <w:p>
            <w:pPr>
              <w:spacing w:after="0"/>
              <w:jc w:val="right"/>
            </w:pPr>
            <w:r>
              <w:rPr>
                <w:rFonts w:ascii="游ゴシック" w:hAnsi="游ゴシック" w:eastAsia="游ゴシック"/>
                <w:b w:val="0"/>
                <w:sz w:val="17"/>
              </w:rPr>
              <w:t>11.0</w:t>
            </w:r>
          </w:p>
        </w:tc>
        <w:tc>
          <w:tcPr>
            <w:tcW w:type="dxa" w:w="1587"/>
            <w:shd w:val="clear" w:color="auto" w:fill="F2F5FA"/>
            <w:vAlign w:val="center"/>
          </w:tcPr>
          <w:p>
            <w:pPr>
              <w:spacing w:after="0"/>
              <w:jc w:val="right"/>
            </w:pPr>
            <w:r>
              <w:rPr>
                <w:rFonts w:ascii="游ゴシック" w:hAnsi="游ゴシック" w:eastAsia="游ゴシック"/>
                <w:b w:val="0"/>
                <w:sz w:val="17"/>
              </w:rPr>
              <w:t>11.0</w:t>
            </w:r>
          </w:p>
        </w:tc>
        <w:tc>
          <w:tcPr>
            <w:tcW w:type="dxa" w:w="2891"/>
            <w:shd w:val="clear" w:color="auto" w:fill="F2F5FA"/>
            <w:vAlign w:val="center"/>
          </w:tcPr>
          <w:p>
            <w:pPr>
              <w:spacing w:after="0"/>
            </w:pPr>
            <w:r>
              <w:rPr>
                <w:rFonts w:ascii="游ゴシック" w:hAnsi="游ゴシック" w:eastAsia="游ゴシック"/>
                <w:b w:val="0"/>
                <w:sz w:val="17"/>
              </w:rPr>
              <w:t>据え置き</w:t>
            </w:r>
          </w:p>
        </w:tc>
      </w:tr>
    </w:tbl>
    <w:p>
      <w:pPr>
        <w:ind w:left="227"/>
      </w:pPr>
      <w:r>
        <w:rPr>
          <w:rFonts w:ascii="游ゴシック" w:hAnsi="游ゴシック" w:eastAsia="游ゴシック"/>
          <w:sz w:val="17"/>
        </w:rPr>
        <w:t>※ 令和7年度の実績が未受領のため、令和6年度の実施状況調査の実績を据え置いて延ばしています。令和7年度の実績をいただければ置き換えられます（確認事項No.112）。通いの場の箇所数は3町の事業計画により定まるため据え置きです。</w:t>
      </w:r>
    </w:p>
    <w:p>
      <w:pPr>
        <w:keepNext/>
        <w:spacing w:before="140" w:after="40"/>
      </w:pPr>
      <w:r>
        <w:rPr>
          <w:rFonts w:ascii="游ゴシック" w:hAnsi="游ゴシック" w:eastAsia="游ゴシック"/>
          <w:b/>
          <w:sz w:val="20"/>
        </w:rPr>
        <w:t>表7　地域支援事業費の見込み（円）</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2504"/>
        <w:gridCol w:w="2504"/>
        <w:gridCol w:w="2504"/>
        <w:gridCol w:w="2504"/>
        <w:gridCol w:w="2504"/>
        <w:gridCol w:w="2504"/>
      </w:tblGrid>
      <w:tr>
        <w:trPr>
          <w:tblHeader/>
        </w:trPr>
        <w:tc>
          <w:tcPr>
            <w:tcW w:type="dxa" w:w="3969"/>
            <w:shd w:val="clear" w:color="auto" w:fill="1F3864"/>
            <w:vAlign w:val="center"/>
          </w:tcPr>
          <w:p>
            <w:pPr>
              <w:spacing w:after="0"/>
              <w:jc w:val="center"/>
            </w:pPr>
            <w:r>
              <w:rPr>
                <w:rFonts w:ascii="游ゴシック" w:hAnsi="游ゴシック" w:eastAsia="游ゴシック"/>
                <w:b/>
                <w:color w:val="FFFFFF"/>
                <w:sz w:val="17"/>
              </w:rPr>
              <w:t>区分</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令和9年度</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令和10年度</w:t>
            </w:r>
          </w:p>
        </w:tc>
        <w:tc>
          <w:tcPr>
            <w:tcW w:type="dxa" w:w="1928"/>
            <w:shd w:val="clear" w:color="auto" w:fill="1F3864"/>
            <w:vAlign w:val="center"/>
          </w:tcPr>
          <w:p>
            <w:pPr>
              <w:spacing w:after="0"/>
              <w:jc w:val="center"/>
            </w:pPr>
            <w:r>
              <w:rPr>
                <w:rFonts w:ascii="游ゴシック" w:hAnsi="游ゴシック" w:eastAsia="游ゴシック"/>
                <w:b/>
                <w:color w:val="FFFFFF"/>
                <w:sz w:val="17"/>
              </w:rPr>
              <w:t>令和11年度</w:t>
            </w:r>
          </w:p>
        </w:tc>
        <w:tc>
          <w:tcPr>
            <w:tcW w:type="dxa" w:w="2154"/>
            <w:shd w:val="clear" w:color="auto" w:fill="1F3864"/>
            <w:vAlign w:val="center"/>
          </w:tcPr>
          <w:p>
            <w:pPr>
              <w:spacing w:after="0"/>
              <w:jc w:val="center"/>
            </w:pPr>
            <w:r>
              <w:rPr>
                <w:rFonts w:ascii="游ゴシック" w:hAnsi="游ゴシック" w:eastAsia="游ゴシック"/>
                <w:b/>
                <w:color w:val="FFFFFF"/>
                <w:sz w:val="17"/>
              </w:rPr>
              <w:t>第10期計</w:t>
            </w:r>
          </w:p>
        </w:tc>
        <w:tc>
          <w:tcPr>
            <w:tcW w:type="dxa" w:w="3061"/>
            <w:shd w:val="clear" w:color="auto" w:fill="1F3864"/>
            <w:vAlign w:val="center"/>
          </w:tcPr>
          <w:p>
            <w:pPr>
              <w:spacing w:after="0"/>
              <w:jc w:val="center"/>
            </w:pPr>
            <w:r>
              <w:rPr>
                <w:rFonts w:ascii="游ゴシック" w:hAnsi="游ゴシック" w:eastAsia="游ゴシック"/>
                <w:b/>
                <w:color w:val="FFFFFF"/>
                <w:sz w:val="17"/>
              </w:rPr>
              <w:t>置き方</w:t>
            </w:r>
          </w:p>
        </w:tc>
      </w:tr>
      <w:tr>
        <w:trPr>
          <w:cantSplit/>
        </w:trPr>
        <w:tc>
          <w:tcPr>
            <w:tcW w:type="dxa" w:w="3969"/>
            <w:vAlign w:val="center"/>
          </w:tcPr>
          <w:p>
            <w:pPr>
              <w:spacing w:after="0"/>
            </w:pPr>
            <w:r>
              <w:rPr>
                <w:rFonts w:ascii="游ゴシック" w:hAnsi="游ゴシック" w:eastAsia="游ゴシック"/>
                <w:b/>
                <w:sz w:val="17"/>
              </w:rPr>
              <w:t>介護予防・日常生活支援総合事業費</w:t>
            </w:r>
          </w:p>
        </w:tc>
        <w:tc>
          <w:tcPr>
            <w:tcW w:type="dxa" w:w="1928"/>
            <w:vAlign w:val="center"/>
          </w:tcPr>
          <w:p>
            <w:pPr>
              <w:spacing w:after="0"/>
              <w:jc w:val="right"/>
            </w:pPr>
            <w:r>
              <w:rPr>
                <w:rFonts w:ascii="游ゴシック" w:hAnsi="游ゴシック" w:eastAsia="游ゴシック"/>
                <w:b w:val="0"/>
                <w:sz w:val="17"/>
              </w:rPr>
              <w:t>107,129,318</w:t>
            </w:r>
          </w:p>
        </w:tc>
        <w:tc>
          <w:tcPr>
            <w:tcW w:type="dxa" w:w="1928"/>
            <w:vAlign w:val="center"/>
          </w:tcPr>
          <w:p>
            <w:pPr>
              <w:spacing w:after="0"/>
              <w:jc w:val="right"/>
            </w:pPr>
            <w:r>
              <w:rPr>
                <w:rFonts w:ascii="游ゴシック" w:hAnsi="游ゴシック" w:eastAsia="游ゴシック"/>
                <w:b w:val="0"/>
                <w:sz w:val="17"/>
              </w:rPr>
              <w:t>107,129,318</w:t>
            </w:r>
          </w:p>
        </w:tc>
        <w:tc>
          <w:tcPr>
            <w:tcW w:type="dxa" w:w="1928"/>
            <w:vAlign w:val="center"/>
          </w:tcPr>
          <w:p>
            <w:pPr>
              <w:spacing w:after="0"/>
              <w:jc w:val="right"/>
            </w:pPr>
            <w:r>
              <w:rPr>
                <w:rFonts w:ascii="游ゴシック" w:hAnsi="游ゴシック" w:eastAsia="游ゴシック"/>
                <w:b w:val="0"/>
                <w:sz w:val="17"/>
              </w:rPr>
              <w:t>107,129,318</w:t>
            </w:r>
          </w:p>
        </w:tc>
        <w:tc>
          <w:tcPr>
            <w:tcW w:type="dxa" w:w="2154"/>
            <w:vAlign w:val="center"/>
          </w:tcPr>
          <w:p>
            <w:pPr>
              <w:spacing w:after="0"/>
              <w:jc w:val="right"/>
            </w:pPr>
            <w:r>
              <w:rPr>
                <w:rFonts w:ascii="游ゴシック" w:hAnsi="游ゴシック" w:eastAsia="游ゴシック"/>
                <w:b w:val="0"/>
                <w:sz w:val="17"/>
              </w:rPr>
              <w:t>321,387,954</w:t>
            </w:r>
          </w:p>
        </w:tc>
        <w:tc>
          <w:tcPr>
            <w:tcW w:type="dxa" w:w="3061"/>
            <w:vAlign w:val="center"/>
          </w:tcPr>
          <w:p>
            <w:pPr>
              <w:spacing w:after="0"/>
            </w:pPr>
            <w:r>
              <w:rPr>
                <w:rFonts w:ascii="游ゴシック" w:hAnsi="游ゴシック" w:eastAsia="游ゴシック"/>
                <w:b w:val="0"/>
                <w:sz w:val="17"/>
              </w:rPr>
              <w:t>令和6年度の計画作成支援ツール（3町計）</w:t>
            </w:r>
          </w:p>
        </w:tc>
      </w:tr>
      <w:tr>
        <w:trPr>
          <w:cantSplit/>
        </w:trPr>
        <w:tc>
          <w:tcPr>
            <w:tcW w:type="dxa" w:w="3969"/>
            <w:shd w:val="clear" w:color="auto" w:fill="F2F5FA"/>
            <w:vAlign w:val="center"/>
          </w:tcPr>
          <w:p>
            <w:pPr>
              <w:spacing w:after="0"/>
            </w:pPr>
            <w:r>
              <w:rPr>
                <w:rFonts w:ascii="游ゴシック" w:hAnsi="游ゴシック" w:eastAsia="游ゴシック"/>
                <w:b/>
                <w:sz w:val="17"/>
              </w:rPr>
              <w:t>地域支援事業費（保険料算定上のB）</w:t>
            </w:r>
          </w:p>
        </w:tc>
        <w:tc>
          <w:tcPr>
            <w:tcW w:type="dxa" w:w="1928"/>
            <w:shd w:val="clear" w:color="auto" w:fill="F2F5FA"/>
            <w:vAlign w:val="center"/>
          </w:tcPr>
          <w:p>
            <w:pPr>
              <w:spacing w:after="0"/>
              <w:jc w:val="right"/>
            </w:pPr>
            <w:r>
              <w:rPr>
                <w:rFonts w:ascii="游ゴシック" w:hAnsi="游ゴシック" w:eastAsia="游ゴシック"/>
                <w:b w:val="0"/>
                <w:sz w:val="17"/>
              </w:rPr>
              <w:t>177,161,259</w:t>
            </w:r>
          </w:p>
        </w:tc>
        <w:tc>
          <w:tcPr>
            <w:tcW w:type="dxa" w:w="1928"/>
            <w:shd w:val="clear" w:color="auto" w:fill="F2F5FA"/>
            <w:vAlign w:val="center"/>
          </w:tcPr>
          <w:p>
            <w:pPr>
              <w:spacing w:after="0"/>
              <w:jc w:val="right"/>
            </w:pPr>
            <w:r>
              <w:rPr>
                <w:rFonts w:ascii="游ゴシック" w:hAnsi="游ゴシック" w:eastAsia="游ゴシック"/>
                <w:b w:val="0"/>
                <w:sz w:val="17"/>
              </w:rPr>
              <w:t>177,161,259</w:t>
            </w:r>
          </w:p>
        </w:tc>
        <w:tc>
          <w:tcPr>
            <w:tcW w:type="dxa" w:w="1928"/>
            <w:shd w:val="clear" w:color="auto" w:fill="F2F5FA"/>
            <w:vAlign w:val="center"/>
          </w:tcPr>
          <w:p>
            <w:pPr>
              <w:spacing w:after="0"/>
              <w:jc w:val="right"/>
            </w:pPr>
            <w:r>
              <w:rPr>
                <w:rFonts w:ascii="游ゴシック" w:hAnsi="游ゴシック" w:eastAsia="游ゴシック"/>
                <w:b w:val="0"/>
                <w:sz w:val="17"/>
              </w:rPr>
              <w:t>177,161,259</w:t>
            </w:r>
          </w:p>
        </w:tc>
        <w:tc>
          <w:tcPr>
            <w:tcW w:type="dxa" w:w="2154"/>
            <w:shd w:val="clear" w:color="auto" w:fill="F2F5FA"/>
            <w:vAlign w:val="center"/>
          </w:tcPr>
          <w:p>
            <w:pPr>
              <w:spacing w:after="0"/>
              <w:jc w:val="right"/>
            </w:pPr>
            <w:r>
              <w:rPr>
                <w:rFonts w:ascii="游ゴシック" w:hAnsi="游ゴシック" w:eastAsia="游ゴシック"/>
                <w:b w:val="0"/>
                <w:sz w:val="17"/>
              </w:rPr>
              <w:t>531,483,777</w:t>
            </w:r>
          </w:p>
        </w:tc>
        <w:tc>
          <w:tcPr>
            <w:tcW w:type="dxa" w:w="3061"/>
            <w:shd w:val="clear" w:color="auto" w:fill="F2F5FA"/>
            <w:vAlign w:val="center"/>
          </w:tcPr>
          <w:p>
            <w:pPr>
              <w:spacing w:after="0"/>
            </w:pPr>
            <w:r>
              <w:rPr>
                <w:rFonts w:ascii="游ゴシック" w:hAnsi="游ゴシック" w:eastAsia="游ゴシック"/>
                <w:b w:val="0"/>
                <w:sz w:val="17"/>
              </w:rPr>
              <w:t>令和6年度決算（款4）から保険者機能強化推進事業費及び保険者努力支援事業費を除いたもの</w:t>
            </w:r>
          </w:p>
        </w:tc>
      </w:tr>
    </w:tbl>
    <w:p>
      <w:r>
        <w:br w:type="page"/>
      </w:r>
    </w:p>
    <w:p>
      <w:pPr>
        <w:keepNext/>
        <w:spacing w:before="260" w:after="100"/>
      </w:pPr>
      <w:r>
        <w:rPr>
          <w:rFonts w:ascii="游ゴシック" w:hAnsi="游ゴシック" w:eastAsia="游ゴシック"/>
          <w:b/>
          <w:color w:val="1F3864"/>
          <w:sz w:val="26"/>
        </w:rPr>
        <w:t>第5節　給付費と保険料</w:t>
      </w:r>
    </w:p>
    <w:p>
      <w:pPr>
        <w:keepNext/>
        <w:spacing w:before="140" w:after="40"/>
      </w:pPr>
      <w:r>
        <w:rPr>
          <w:rFonts w:ascii="游ゴシック" w:hAnsi="游ゴシック" w:eastAsia="游ゴシック"/>
          <w:b/>
          <w:sz w:val="20"/>
        </w:rPr>
        <w:t>表8　総給付費の見込み（円）</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005"/>
        <w:gridCol w:w="3005"/>
        <w:gridCol w:w="3005"/>
        <w:gridCol w:w="3005"/>
        <w:gridCol w:w="3005"/>
      </w:tblGrid>
      <w:tr>
        <w:trPr>
          <w:tblHeader/>
        </w:trPr>
        <w:tc>
          <w:tcPr>
            <w:tcW w:type="dxa" w:w="2835"/>
            <w:shd w:val="clear" w:color="auto" w:fill="1F3864"/>
            <w:vAlign w:val="center"/>
          </w:tcPr>
          <w:p>
            <w:pPr>
              <w:spacing w:after="0"/>
              <w:jc w:val="center"/>
            </w:pPr>
            <w:r>
              <w:rPr>
                <w:rFonts w:ascii="游ゴシック" w:hAnsi="游ゴシック" w:eastAsia="游ゴシック"/>
                <w:b/>
                <w:color w:val="FFFFFF"/>
                <w:sz w:val="17"/>
              </w:rPr>
              <w:t>区分</w:t>
            </w:r>
          </w:p>
        </w:tc>
        <w:tc>
          <w:tcPr>
            <w:tcW w:type="dxa" w:w="2948"/>
            <w:shd w:val="clear" w:color="auto" w:fill="1F3864"/>
            <w:vAlign w:val="center"/>
          </w:tcPr>
          <w:p>
            <w:pPr>
              <w:spacing w:after="0"/>
              <w:jc w:val="center"/>
            </w:pPr>
            <w:r>
              <w:rPr>
                <w:rFonts w:ascii="游ゴシック" w:hAnsi="游ゴシック" w:eastAsia="游ゴシック"/>
                <w:b/>
                <w:color w:val="FFFFFF"/>
                <w:sz w:val="17"/>
              </w:rPr>
              <w:t>令和9年度</w:t>
            </w:r>
          </w:p>
        </w:tc>
        <w:tc>
          <w:tcPr>
            <w:tcW w:type="dxa" w:w="2948"/>
            <w:shd w:val="clear" w:color="auto" w:fill="1F3864"/>
            <w:vAlign w:val="center"/>
          </w:tcPr>
          <w:p>
            <w:pPr>
              <w:spacing w:after="0"/>
              <w:jc w:val="center"/>
            </w:pPr>
            <w:r>
              <w:rPr>
                <w:rFonts w:ascii="游ゴシック" w:hAnsi="游ゴシック" w:eastAsia="游ゴシック"/>
                <w:b/>
                <w:color w:val="FFFFFF"/>
                <w:sz w:val="17"/>
              </w:rPr>
              <w:t>令和10年度</w:t>
            </w:r>
          </w:p>
        </w:tc>
        <w:tc>
          <w:tcPr>
            <w:tcW w:type="dxa" w:w="2948"/>
            <w:shd w:val="clear" w:color="auto" w:fill="1F3864"/>
            <w:vAlign w:val="center"/>
          </w:tcPr>
          <w:p>
            <w:pPr>
              <w:spacing w:after="0"/>
              <w:jc w:val="center"/>
            </w:pPr>
            <w:r>
              <w:rPr>
                <w:rFonts w:ascii="游ゴシック" w:hAnsi="游ゴシック" w:eastAsia="游ゴシック"/>
                <w:b/>
                <w:color w:val="FFFFFF"/>
                <w:sz w:val="17"/>
              </w:rPr>
              <w:t>令和11年度</w:t>
            </w:r>
          </w:p>
        </w:tc>
        <w:tc>
          <w:tcPr>
            <w:tcW w:type="dxa" w:w="3175"/>
            <w:shd w:val="clear" w:color="auto" w:fill="1F3864"/>
            <w:vAlign w:val="center"/>
          </w:tcPr>
          <w:p>
            <w:pPr>
              <w:spacing w:after="0"/>
              <w:jc w:val="center"/>
            </w:pPr>
            <w:r>
              <w:rPr>
                <w:rFonts w:ascii="游ゴシック" w:hAnsi="游ゴシック" w:eastAsia="游ゴシック"/>
                <w:b/>
                <w:color w:val="FFFFFF"/>
                <w:sz w:val="17"/>
              </w:rPr>
              <w:t>第10期計</w:t>
            </w:r>
          </w:p>
        </w:tc>
      </w:tr>
      <w:tr>
        <w:trPr>
          <w:cantSplit/>
        </w:trPr>
        <w:tc>
          <w:tcPr>
            <w:tcW w:type="dxa" w:w="2835"/>
            <w:vAlign w:val="center"/>
          </w:tcPr>
          <w:p>
            <w:pPr>
              <w:spacing w:after="0"/>
            </w:pPr>
            <w:r>
              <w:rPr>
                <w:rFonts w:ascii="游ゴシック" w:hAnsi="游ゴシック" w:eastAsia="游ゴシック"/>
                <w:b/>
                <w:sz w:val="17"/>
              </w:rPr>
              <w:t>総給付費</w:t>
            </w:r>
          </w:p>
        </w:tc>
        <w:tc>
          <w:tcPr>
            <w:tcW w:type="dxa" w:w="2948"/>
            <w:vAlign w:val="center"/>
          </w:tcPr>
          <w:p>
            <w:pPr>
              <w:spacing w:after="0"/>
              <w:jc w:val="right"/>
            </w:pPr>
            <w:r>
              <w:rPr>
                <w:rFonts w:ascii="游ゴシック" w:hAnsi="游ゴシック" w:eastAsia="游ゴシック"/>
                <w:b w:val="0"/>
                <w:sz w:val="17"/>
              </w:rPr>
              <w:t>2,978,975,041</w:t>
            </w:r>
          </w:p>
        </w:tc>
        <w:tc>
          <w:tcPr>
            <w:tcW w:type="dxa" w:w="2948"/>
            <w:vAlign w:val="center"/>
          </w:tcPr>
          <w:p>
            <w:pPr>
              <w:spacing w:after="0"/>
              <w:jc w:val="right"/>
            </w:pPr>
            <w:r>
              <w:rPr>
                <w:rFonts w:ascii="游ゴシック" w:hAnsi="游ゴシック" w:eastAsia="游ゴシック"/>
                <w:b w:val="0"/>
                <w:sz w:val="17"/>
              </w:rPr>
              <w:t>3,011,540,164</w:t>
            </w:r>
          </w:p>
        </w:tc>
        <w:tc>
          <w:tcPr>
            <w:tcW w:type="dxa" w:w="2948"/>
            <w:vAlign w:val="center"/>
          </w:tcPr>
          <w:p>
            <w:pPr>
              <w:spacing w:after="0"/>
              <w:jc w:val="right"/>
            </w:pPr>
            <w:r>
              <w:rPr>
                <w:rFonts w:ascii="游ゴシック" w:hAnsi="游ゴシック" w:eastAsia="游ゴシック"/>
                <w:b w:val="0"/>
                <w:sz w:val="17"/>
              </w:rPr>
              <w:t>3,044,598,937</w:t>
            </w:r>
          </w:p>
        </w:tc>
        <w:tc>
          <w:tcPr>
            <w:tcW w:type="dxa" w:w="3175"/>
            <w:vAlign w:val="center"/>
          </w:tcPr>
          <w:p>
            <w:pPr>
              <w:spacing w:after="0"/>
              <w:jc w:val="right"/>
            </w:pPr>
            <w:r>
              <w:rPr>
                <w:rFonts w:ascii="游ゴシック" w:hAnsi="游ゴシック" w:eastAsia="游ゴシック"/>
                <w:b w:val="0"/>
                <w:sz w:val="17"/>
              </w:rPr>
              <w:t>9,035,114,142</w:t>
            </w:r>
          </w:p>
        </w:tc>
      </w:tr>
    </w:tbl>
    <w:p>
      <w:pPr>
        <w:ind w:left="227"/>
      </w:pPr>
      <w:r>
        <w:rPr>
          <w:rFonts w:ascii="游ゴシック" w:hAnsi="游ゴシック" w:eastAsia="游ゴシック"/>
          <w:sz w:val="17"/>
        </w:rPr>
        <w:t>※ 基準年度（令和7年度）の給付費2,915,307,125円は、見える化システムの総括表と円単位で一致します。</w:t>
      </w:r>
    </w:p>
    <w:p>
      <w:pPr>
        <w:keepNext/>
        <w:spacing w:before="140" w:after="40"/>
      </w:pPr>
      <w:r>
        <w:rPr>
          <w:rFonts w:ascii="游ゴシック" w:hAnsi="游ゴシック" w:eastAsia="游ゴシック"/>
          <w:b/>
          <w:sz w:val="20"/>
        </w:rPr>
        <w:t>表9　第10期保険料算定表（記号A〜J）</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5008"/>
        <w:gridCol w:w="5008"/>
        <w:gridCol w:w="5008"/>
      </w:tblGrid>
      <w:tr>
        <w:trPr>
          <w:tblHeader/>
        </w:trPr>
        <w:tc>
          <w:tcPr>
            <w:tcW w:type="dxa" w:w="1134"/>
            <w:shd w:val="clear" w:color="auto" w:fill="1F3864"/>
            <w:vAlign w:val="center"/>
          </w:tcPr>
          <w:p>
            <w:pPr>
              <w:spacing w:after="0"/>
              <w:jc w:val="center"/>
            </w:pPr>
            <w:r>
              <w:rPr>
                <w:rFonts w:ascii="游ゴシック" w:hAnsi="游ゴシック" w:eastAsia="游ゴシック"/>
                <w:b/>
                <w:color w:val="FFFFFF"/>
                <w:sz w:val="17"/>
              </w:rPr>
              <w:t>記号</w:t>
            </w:r>
          </w:p>
        </w:tc>
        <w:tc>
          <w:tcPr>
            <w:tcW w:type="dxa" w:w="5669"/>
            <w:shd w:val="clear" w:color="auto" w:fill="1F3864"/>
            <w:vAlign w:val="center"/>
          </w:tcPr>
          <w:p>
            <w:pPr>
              <w:spacing w:after="0"/>
              <w:jc w:val="center"/>
            </w:pPr>
            <w:r>
              <w:rPr>
                <w:rFonts w:ascii="游ゴシック" w:hAnsi="游ゴシック" w:eastAsia="游ゴシック"/>
                <w:b/>
                <w:color w:val="FFFFFF"/>
                <w:sz w:val="17"/>
              </w:rPr>
              <w:t>内容</w:t>
            </w:r>
          </w:p>
        </w:tc>
        <w:tc>
          <w:tcPr>
            <w:tcW w:type="dxa" w:w="3402"/>
            <w:shd w:val="clear" w:color="auto" w:fill="1F3864"/>
            <w:vAlign w:val="center"/>
          </w:tcPr>
          <w:p>
            <w:pPr>
              <w:spacing w:after="0"/>
              <w:jc w:val="center"/>
            </w:pPr>
            <w:r>
              <w:rPr>
                <w:rFonts w:ascii="游ゴシック" w:hAnsi="游ゴシック" w:eastAsia="游ゴシック"/>
                <w:b/>
                <w:color w:val="FFFFFF"/>
                <w:sz w:val="17"/>
              </w:rPr>
              <w:t>第10期（3か年計・円）</w:t>
            </w:r>
          </w:p>
        </w:tc>
      </w:tr>
      <w:tr>
        <w:trPr>
          <w:cantSplit/>
        </w:trPr>
        <w:tc>
          <w:tcPr>
            <w:tcW w:type="dxa" w:w="1134"/>
            <w:vAlign w:val="center"/>
          </w:tcPr>
          <w:p>
            <w:pPr>
              <w:spacing w:after="0"/>
              <w:jc w:val="center"/>
            </w:pPr>
            <w:r>
              <w:rPr>
                <w:rFonts w:ascii="游ゴシック" w:hAnsi="游ゴシック" w:eastAsia="游ゴシック"/>
                <w:b/>
                <w:sz w:val="17"/>
              </w:rPr>
              <w:t>A</w:t>
            </w:r>
          </w:p>
        </w:tc>
        <w:tc>
          <w:tcPr>
            <w:tcW w:type="dxa" w:w="5669"/>
            <w:vAlign w:val="center"/>
          </w:tcPr>
          <w:p>
            <w:pPr>
              <w:spacing w:after="0"/>
            </w:pPr>
            <w:r>
              <w:rPr>
                <w:rFonts w:ascii="游ゴシック" w:hAnsi="游ゴシック" w:eastAsia="游ゴシック"/>
                <w:b w:val="0"/>
                <w:sz w:val="17"/>
              </w:rPr>
              <w:t>標準給付費見込額</w:t>
            </w:r>
          </w:p>
        </w:tc>
        <w:tc>
          <w:tcPr>
            <w:tcW w:type="dxa" w:w="3402"/>
            <w:vAlign w:val="center"/>
          </w:tcPr>
          <w:p>
            <w:pPr>
              <w:spacing w:after="0"/>
              <w:jc w:val="right"/>
            </w:pPr>
            <w:r>
              <w:rPr>
                <w:rFonts w:ascii="游ゴシック" w:hAnsi="游ゴシック" w:eastAsia="游ゴシック"/>
                <w:b w:val="0"/>
                <w:sz w:val="17"/>
              </w:rPr>
              <w:t>9,569,019,924</w:t>
            </w:r>
          </w:p>
        </w:tc>
      </w:tr>
      <w:tr>
        <w:trPr>
          <w:cantSplit/>
        </w:trPr>
        <w:tc>
          <w:tcPr>
            <w:tcW w:type="dxa" w:w="1134"/>
            <w:shd w:val="clear" w:color="auto" w:fill="F2F5FA"/>
            <w:vAlign w:val="center"/>
          </w:tcPr>
          <w:p>
            <w:pPr>
              <w:spacing w:after="0"/>
              <w:jc w:val="center"/>
            </w:pPr>
            <w:r>
              <w:rPr>
                <w:rFonts w:ascii="游ゴシック" w:hAnsi="游ゴシック" w:eastAsia="游ゴシック"/>
                <w:b/>
                <w:sz w:val="17"/>
              </w:rPr>
              <w:t>B</w:t>
            </w:r>
          </w:p>
        </w:tc>
        <w:tc>
          <w:tcPr>
            <w:tcW w:type="dxa" w:w="5669"/>
            <w:shd w:val="clear" w:color="auto" w:fill="F2F5FA"/>
            <w:vAlign w:val="center"/>
          </w:tcPr>
          <w:p>
            <w:pPr>
              <w:spacing w:after="0"/>
            </w:pPr>
            <w:r>
              <w:rPr>
                <w:rFonts w:ascii="游ゴシック" w:hAnsi="游ゴシック" w:eastAsia="游ゴシック"/>
                <w:b w:val="0"/>
                <w:sz w:val="17"/>
              </w:rPr>
              <w:t>地域支援事業費</w:t>
            </w:r>
          </w:p>
        </w:tc>
        <w:tc>
          <w:tcPr>
            <w:tcW w:type="dxa" w:w="3402"/>
            <w:shd w:val="clear" w:color="auto" w:fill="F2F5FA"/>
            <w:vAlign w:val="center"/>
          </w:tcPr>
          <w:p>
            <w:pPr>
              <w:spacing w:after="0"/>
              <w:jc w:val="right"/>
            </w:pPr>
            <w:r>
              <w:rPr>
                <w:rFonts w:ascii="游ゴシック" w:hAnsi="游ゴシック" w:eastAsia="游ゴシック"/>
                <w:b w:val="0"/>
                <w:sz w:val="17"/>
              </w:rPr>
              <w:t>531,483,777</w:t>
            </w:r>
          </w:p>
        </w:tc>
      </w:tr>
      <w:tr>
        <w:trPr>
          <w:cantSplit/>
        </w:trPr>
        <w:tc>
          <w:tcPr>
            <w:tcW w:type="dxa" w:w="1134"/>
            <w:vAlign w:val="center"/>
          </w:tcPr>
          <w:p>
            <w:pPr>
              <w:spacing w:after="0"/>
              <w:jc w:val="center"/>
            </w:pPr>
            <w:r>
              <w:rPr>
                <w:rFonts w:ascii="游ゴシック" w:hAnsi="游ゴシック" w:eastAsia="游ゴシック"/>
                <w:b/>
                <w:sz w:val="17"/>
              </w:rPr>
              <w:t>①</w:t>
            </w:r>
          </w:p>
        </w:tc>
        <w:tc>
          <w:tcPr>
            <w:tcW w:type="dxa" w:w="5669"/>
            <w:vAlign w:val="center"/>
          </w:tcPr>
          <w:p>
            <w:pPr>
              <w:spacing w:after="0"/>
            </w:pPr>
            <w:r>
              <w:rPr>
                <w:rFonts w:ascii="游ゴシック" w:hAnsi="游ゴシック" w:eastAsia="游ゴシック"/>
                <w:b w:val="0"/>
                <w:sz w:val="17"/>
              </w:rPr>
              <w:t>A＋B</w:t>
            </w:r>
          </w:p>
        </w:tc>
        <w:tc>
          <w:tcPr>
            <w:tcW w:type="dxa" w:w="3402"/>
            <w:vAlign w:val="center"/>
          </w:tcPr>
          <w:p>
            <w:pPr>
              <w:spacing w:after="0"/>
              <w:jc w:val="right"/>
            </w:pPr>
            <w:r>
              <w:rPr>
                <w:rFonts w:ascii="游ゴシック" w:hAnsi="游ゴシック" w:eastAsia="游ゴシック"/>
                <w:b w:val="0"/>
                <w:sz w:val="17"/>
              </w:rPr>
              <w:t>10,100,503,701</w:t>
            </w:r>
          </w:p>
        </w:tc>
      </w:tr>
      <w:tr>
        <w:trPr>
          <w:cantSplit/>
        </w:trPr>
        <w:tc>
          <w:tcPr>
            <w:tcW w:type="dxa" w:w="1134"/>
            <w:shd w:val="clear" w:color="auto" w:fill="F2F5FA"/>
            <w:vAlign w:val="center"/>
          </w:tcPr>
          <w:p>
            <w:pPr>
              <w:spacing w:after="0"/>
              <w:jc w:val="center"/>
            </w:pPr>
            <w:r>
              <w:rPr>
                <w:rFonts w:ascii="游ゴシック" w:hAnsi="游ゴシック" w:eastAsia="游ゴシック"/>
                <w:b/>
                <w:sz w:val="17"/>
              </w:rPr>
              <w:t>②</w:t>
            </w:r>
          </w:p>
        </w:tc>
        <w:tc>
          <w:tcPr>
            <w:tcW w:type="dxa" w:w="5669"/>
            <w:shd w:val="clear" w:color="auto" w:fill="F2F5FA"/>
            <w:vAlign w:val="center"/>
          </w:tcPr>
          <w:p>
            <w:pPr>
              <w:spacing w:after="0"/>
            </w:pPr>
            <w:r>
              <w:rPr>
                <w:rFonts w:ascii="游ゴシック" w:hAnsi="游ゴシック" w:eastAsia="游ゴシック"/>
                <w:b w:val="0"/>
                <w:sz w:val="17"/>
              </w:rPr>
              <w:t>①－調整交付金相当額</w:t>
            </w:r>
          </w:p>
        </w:tc>
        <w:tc>
          <w:tcPr>
            <w:tcW w:type="dxa" w:w="3402"/>
            <w:shd w:val="clear" w:color="auto" w:fill="F2F5FA"/>
            <w:vAlign w:val="center"/>
          </w:tcPr>
          <w:p>
            <w:pPr>
              <w:spacing w:after="0"/>
              <w:jc w:val="right"/>
            </w:pPr>
            <w:r>
              <w:rPr>
                <w:rFonts w:ascii="游ゴシック" w:hAnsi="游ゴシック" w:eastAsia="游ゴシック"/>
                <w:b w:val="0"/>
                <w:sz w:val="17"/>
              </w:rPr>
              <w:t>9,890,407,878</w:t>
            </w:r>
          </w:p>
        </w:tc>
      </w:tr>
      <w:tr>
        <w:trPr>
          <w:cantSplit/>
        </w:trPr>
        <w:tc>
          <w:tcPr>
            <w:tcW w:type="dxa" w:w="1134"/>
            <w:vAlign w:val="center"/>
          </w:tcPr>
          <w:p>
            <w:pPr>
              <w:spacing w:after="0"/>
              <w:jc w:val="center"/>
            </w:pPr>
            <w:r>
              <w:rPr>
                <w:rFonts w:ascii="游ゴシック" w:hAnsi="游ゴシック" w:eastAsia="游ゴシック"/>
                <w:b/>
                <w:sz w:val="17"/>
              </w:rPr>
              <w:t>C</w:t>
            </w:r>
          </w:p>
        </w:tc>
        <w:tc>
          <w:tcPr>
            <w:tcW w:type="dxa" w:w="5669"/>
            <w:vAlign w:val="center"/>
          </w:tcPr>
          <w:p>
            <w:pPr>
              <w:spacing w:after="0"/>
            </w:pPr>
            <w:r>
              <w:rPr>
                <w:rFonts w:ascii="游ゴシック" w:hAnsi="游ゴシック" w:eastAsia="游ゴシック"/>
                <w:b w:val="0"/>
                <w:sz w:val="17"/>
              </w:rPr>
              <w:t>第1号被保険者負担分相当額</w:t>
            </w:r>
          </w:p>
        </w:tc>
        <w:tc>
          <w:tcPr>
            <w:tcW w:type="dxa" w:w="3402"/>
            <w:vAlign w:val="center"/>
          </w:tcPr>
          <w:p>
            <w:pPr>
              <w:spacing w:after="0"/>
              <w:jc w:val="right"/>
            </w:pPr>
            <w:r>
              <w:rPr>
                <w:rFonts w:ascii="游ゴシック" w:hAnsi="游ゴシック" w:eastAsia="游ゴシック"/>
                <w:b w:val="0"/>
                <w:sz w:val="17"/>
              </w:rPr>
              <w:t>2,323,115,851</w:t>
            </w:r>
          </w:p>
        </w:tc>
      </w:tr>
      <w:tr>
        <w:trPr>
          <w:cantSplit/>
        </w:trPr>
        <w:tc>
          <w:tcPr>
            <w:tcW w:type="dxa" w:w="1134"/>
            <w:shd w:val="clear" w:color="auto" w:fill="F2F5FA"/>
            <w:vAlign w:val="center"/>
          </w:tcPr>
          <w:p>
            <w:pPr>
              <w:spacing w:after="0"/>
              <w:jc w:val="center"/>
            </w:pPr>
            <w:r>
              <w:rPr>
                <w:rFonts w:ascii="游ゴシック" w:hAnsi="游ゴシック" w:eastAsia="游ゴシック"/>
                <w:b/>
                <w:sz w:val="17"/>
              </w:rPr>
              <w:t>D</w:t>
            </w:r>
          </w:p>
        </w:tc>
        <w:tc>
          <w:tcPr>
            <w:tcW w:type="dxa" w:w="5669"/>
            <w:shd w:val="clear" w:color="auto" w:fill="F2F5FA"/>
            <w:vAlign w:val="center"/>
          </w:tcPr>
          <w:p>
            <w:pPr>
              <w:spacing w:after="0"/>
            </w:pPr>
            <w:r>
              <w:rPr>
                <w:rFonts w:ascii="游ゴシック" w:hAnsi="游ゴシック" w:eastAsia="游ゴシック"/>
                <w:b w:val="0"/>
                <w:sz w:val="17"/>
              </w:rPr>
              <w:t>調整交付金見込額</w:t>
            </w:r>
          </w:p>
        </w:tc>
        <w:tc>
          <w:tcPr>
            <w:tcW w:type="dxa" w:w="3402"/>
            <w:shd w:val="clear" w:color="auto" w:fill="F2F5FA"/>
            <w:vAlign w:val="center"/>
          </w:tcPr>
          <w:p>
            <w:pPr>
              <w:spacing w:after="0"/>
              <w:jc w:val="right"/>
            </w:pPr>
            <w:r>
              <w:rPr>
                <w:rFonts w:ascii="游ゴシック" w:hAnsi="游ゴシック" w:eastAsia="游ゴシック"/>
                <w:b w:val="0"/>
                <w:sz w:val="17"/>
              </w:rPr>
              <w:t>494,520,394</w:t>
            </w:r>
          </w:p>
        </w:tc>
      </w:tr>
      <w:tr>
        <w:trPr>
          <w:cantSplit/>
        </w:trPr>
        <w:tc>
          <w:tcPr>
            <w:tcW w:type="dxa" w:w="1134"/>
            <w:vAlign w:val="center"/>
          </w:tcPr>
          <w:p>
            <w:pPr>
              <w:spacing w:after="0"/>
              <w:jc w:val="center"/>
            </w:pPr>
            <w:r>
              <w:rPr>
                <w:rFonts w:ascii="游ゴシック" w:hAnsi="游ゴシック" w:eastAsia="游ゴシック"/>
                <w:b/>
                <w:sz w:val="17"/>
              </w:rPr>
              <w:t>E</w:t>
            </w:r>
          </w:p>
        </w:tc>
        <w:tc>
          <w:tcPr>
            <w:tcW w:type="dxa" w:w="5669"/>
            <w:vAlign w:val="center"/>
          </w:tcPr>
          <w:p>
            <w:pPr>
              <w:spacing w:after="0"/>
            </w:pPr>
            <w:r>
              <w:rPr>
                <w:rFonts w:ascii="游ゴシック" w:hAnsi="游ゴシック" w:eastAsia="游ゴシック"/>
                <w:b w:val="0"/>
                <w:sz w:val="17"/>
              </w:rPr>
              <w:t>調整交付金相当額</w:t>
            </w:r>
          </w:p>
        </w:tc>
        <w:tc>
          <w:tcPr>
            <w:tcW w:type="dxa" w:w="3402"/>
            <w:vAlign w:val="center"/>
          </w:tcPr>
          <w:p>
            <w:pPr>
              <w:spacing w:after="0"/>
              <w:jc w:val="right"/>
            </w:pPr>
            <w:r>
              <w:rPr>
                <w:rFonts w:ascii="游ゴシック" w:hAnsi="游ゴシック" w:eastAsia="游ゴシック"/>
                <w:b w:val="0"/>
                <w:sz w:val="17"/>
              </w:rPr>
              <w:t>729,464,444</w:t>
            </w:r>
          </w:p>
        </w:tc>
      </w:tr>
      <w:tr>
        <w:trPr>
          <w:cantSplit/>
        </w:trPr>
        <w:tc>
          <w:tcPr>
            <w:tcW w:type="dxa" w:w="1134"/>
            <w:shd w:val="clear" w:color="auto" w:fill="F2F5FA"/>
            <w:vAlign w:val="center"/>
          </w:tcPr>
          <w:p>
            <w:pPr>
              <w:spacing w:after="0"/>
              <w:jc w:val="center"/>
            </w:pPr>
            <w:r>
              <w:rPr>
                <w:rFonts w:ascii="游ゴシック" w:hAnsi="游ゴシック" w:eastAsia="游ゴシック"/>
                <w:b/>
                <w:sz w:val="17"/>
              </w:rPr>
              <w:t>F</w:t>
            </w:r>
          </w:p>
        </w:tc>
        <w:tc>
          <w:tcPr>
            <w:tcW w:type="dxa" w:w="5669"/>
            <w:shd w:val="clear" w:color="auto" w:fill="F2F5FA"/>
            <w:vAlign w:val="center"/>
          </w:tcPr>
          <w:p>
            <w:pPr>
              <w:spacing w:after="0"/>
            </w:pPr>
            <w:r>
              <w:rPr>
                <w:rFonts w:ascii="游ゴシック" w:hAnsi="游ゴシック" w:eastAsia="游ゴシック"/>
                <w:b w:val="0"/>
                <w:sz w:val="17"/>
              </w:rPr>
              <w:t>準備基金等の繰入額</w:t>
            </w:r>
          </w:p>
        </w:tc>
        <w:tc>
          <w:tcPr>
            <w:tcW w:type="dxa" w:w="3402"/>
            <w:shd w:val="clear" w:color="auto" w:fill="F2F5FA"/>
            <w:vAlign w:val="center"/>
          </w:tcPr>
          <w:p>
            <w:pPr>
              <w:spacing w:after="0"/>
              <w:jc w:val="right"/>
            </w:pPr>
            <w:r>
              <w:rPr>
                <w:rFonts w:ascii="游ゴシック" w:hAnsi="游ゴシック" w:eastAsia="游ゴシック"/>
                <w:b w:val="0"/>
                <w:sz w:val="17"/>
              </w:rPr>
              <w:t>0</w:t>
            </w:r>
          </w:p>
        </w:tc>
      </w:tr>
      <w:tr>
        <w:trPr>
          <w:cantSplit/>
        </w:trPr>
        <w:tc>
          <w:tcPr>
            <w:tcW w:type="dxa" w:w="1134"/>
            <w:vAlign w:val="center"/>
          </w:tcPr>
          <w:p>
            <w:pPr>
              <w:spacing w:after="0"/>
              <w:jc w:val="center"/>
            </w:pPr>
            <w:r>
              <w:rPr>
                <w:rFonts w:ascii="游ゴシック" w:hAnsi="游ゴシック" w:eastAsia="游ゴシック"/>
                <w:b/>
                <w:sz w:val="17"/>
              </w:rPr>
              <w:t>G</w:t>
            </w:r>
          </w:p>
        </w:tc>
        <w:tc>
          <w:tcPr>
            <w:tcW w:type="dxa" w:w="5669"/>
            <w:vAlign w:val="center"/>
          </w:tcPr>
          <w:p>
            <w:pPr>
              <w:spacing w:after="0"/>
            </w:pPr>
            <w:r>
              <w:rPr>
                <w:rFonts w:ascii="游ゴシック" w:hAnsi="游ゴシック" w:eastAsia="游ゴシック"/>
                <w:b w:val="0"/>
                <w:sz w:val="17"/>
              </w:rPr>
              <w:t>市町村特別給付費等</w:t>
            </w:r>
          </w:p>
        </w:tc>
        <w:tc>
          <w:tcPr>
            <w:tcW w:type="dxa" w:w="3402"/>
            <w:vAlign w:val="center"/>
          </w:tcPr>
          <w:p>
            <w:pPr>
              <w:spacing w:after="0"/>
              <w:jc w:val="right"/>
            </w:pPr>
            <w:r>
              <w:rPr>
                <w:rFonts w:ascii="游ゴシック" w:hAnsi="游ゴシック" w:eastAsia="游ゴシック"/>
                <w:b w:val="0"/>
                <w:sz w:val="17"/>
              </w:rPr>
              <w:t>0</w:t>
            </w:r>
          </w:p>
        </w:tc>
      </w:tr>
      <w:tr>
        <w:trPr>
          <w:cantSplit/>
        </w:trPr>
        <w:tc>
          <w:tcPr>
            <w:tcW w:type="dxa" w:w="1134"/>
            <w:shd w:val="clear" w:color="auto" w:fill="F2F5FA"/>
            <w:vAlign w:val="center"/>
          </w:tcPr>
          <w:p>
            <w:pPr>
              <w:spacing w:after="0"/>
              <w:jc w:val="center"/>
            </w:pPr>
            <w:r>
              <w:rPr>
                <w:rFonts w:ascii="游ゴシック" w:hAnsi="游ゴシック" w:eastAsia="游ゴシック"/>
                <w:b/>
                <w:sz w:val="17"/>
              </w:rPr>
              <w:t>H</w:t>
            </w:r>
          </w:p>
        </w:tc>
        <w:tc>
          <w:tcPr>
            <w:tcW w:type="dxa" w:w="5669"/>
            <w:shd w:val="clear" w:color="auto" w:fill="F2F5FA"/>
            <w:vAlign w:val="center"/>
          </w:tcPr>
          <w:p>
            <w:pPr>
              <w:spacing w:after="0"/>
            </w:pPr>
            <w:r>
              <w:rPr>
                <w:rFonts w:ascii="游ゴシック" w:hAnsi="游ゴシック" w:eastAsia="游ゴシック"/>
                <w:b w:val="0"/>
                <w:sz w:val="17"/>
              </w:rPr>
              <w:t>財政安定化基金拠出金・償還金</w:t>
            </w:r>
          </w:p>
        </w:tc>
        <w:tc>
          <w:tcPr>
            <w:tcW w:type="dxa" w:w="3402"/>
            <w:shd w:val="clear" w:color="auto" w:fill="F2F5FA"/>
            <w:vAlign w:val="center"/>
          </w:tcPr>
          <w:p>
            <w:pPr>
              <w:spacing w:after="0"/>
              <w:jc w:val="right"/>
            </w:pPr>
            <w:r>
              <w:rPr>
                <w:rFonts w:ascii="游ゴシック" w:hAnsi="游ゴシック" w:eastAsia="游ゴシック"/>
                <w:b w:val="0"/>
                <w:sz w:val="17"/>
              </w:rPr>
              <w:t>0</w:t>
            </w:r>
          </w:p>
        </w:tc>
      </w:tr>
      <w:tr>
        <w:trPr>
          <w:cantSplit/>
        </w:trPr>
        <w:tc>
          <w:tcPr>
            <w:tcW w:type="dxa" w:w="1134"/>
            <w:vAlign w:val="center"/>
          </w:tcPr>
          <w:p>
            <w:pPr>
              <w:spacing w:after="0"/>
              <w:jc w:val="center"/>
            </w:pPr>
            <w:r>
              <w:rPr>
                <w:rFonts w:ascii="游ゴシック" w:hAnsi="游ゴシック" w:eastAsia="游ゴシック"/>
                <w:b/>
                <w:sz w:val="17"/>
              </w:rPr>
              <w:t>I</w:t>
            </w:r>
          </w:p>
        </w:tc>
        <w:tc>
          <w:tcPr>
            <w:tcW w:type="dxa" w:w="5669"/>
            <w:vAlign w:val="center"/>
          </w:tcPr>
          <w:p>
            <w:pPr>
              <w:spacing w:after="0"/>
            </w:pPr>
            <w:r>
              <w:rPr>
                <w:rFonts w:ascii="游ゴシック" w:hAnsi="游ゴシック" w:eastAsia="游ゴシック"/>
                <w:b w:val="0"/>
                <w:sz w:val="17"/>
              </w:rPr>
              <w:t>準備基金取崩額</w:t>
            </w:r>
          </w:p>
        </w:tc>
        <w:tc>
          <w:tcPr>
            <w:tcW w:type="dxa" w:w="3402"/>
            <w:vAlign w:val="center"/>
          </w:tcPr>
          <w:p>
            <w:pPr>
              <w:spacing w:after="0"/>
              <w:jc w:val="right"/>
            </w:pPr>
            <w:r>
              <w:rPr>
                <w:rFonts w:ascii="游ゴシック" w:hAnsi="游ゴシック" w:eastAsia="游ゴシック"/>
                <w:b w:val="0"/>
                <w:sz w:val="17"/>
              </w:rPr>
              <w:t>0</w:t>
            </w:r>
          </w:p>
        </w:tc>
      </w:tr>
      <w:tr>
        <w:trPr>
          <w:cantSplit/>
        </w:trPr>
        <w:tc>
          <w:tcPr>
            <w:tcW w:type="dxa" w:w="1134"/>
            <w:shd w:val="clear" w:color="auto" w:fill="F2F5FA"/>
            <w:vAlign w:val="center"/>
          </w:tcPr>
          <w:p>
            <w:pPr>
              <w:spacing w:after="0"/>
              <w:jc w:val="center"/>
            </w:pPr>
            <w:r>
              <w:rPr>
                <w:rFonts w:ascii="游ゴシック" w:hAnsi="游ゴシック" w:eastAsia="游ゴシック"/>
                <w:b/>
                <w:sz w:val="17"/>
              </w:rPr>
              <w:t>J</w:t>
            </w:r>
          </w:p>
        </w:tc>
        <w:tc>
          <w:tcPr>
            <w:tcW w:type="dxa" w:w="5669"/>
            <w:shd w:val="clear" w:color="auto" w:fill="F2F5FA"/>
            <w:vAlign w:val="center"/>
          </w:tcPr>
          <w:p>
            <w:pPr>
              <w:spacing w:after="0"/>
            </w:pPr>
            <w:r>
              <w:rPr>
                <w:rFonts w:ascii="游ゴシック" w:hAnsi="游ゴシック" w:eastAsia="游ゴシック"/>
                <w:b w:val="0"/>
                <w:sz w:val="17"/>
              </w:rPr>
              <w:t>保険料収納必要額</w:t>
            </w:r>
          </w:p>
        </w:tc>
        <w:tc>
          <w:tcPr>
            <w:tcW w:type="dxa" w:w="3402"/>
            <w:shd w:val="clear" w:color="auto" w:fill="F2F5FA"/>
            <w:vAlign w:val="center"/>
          </w:tcPr>
          <w:p>
            <w:pPr>
              <w:spacing w:after="0"/>
              <w:jc w:val="right"/>
            </w:pPr>
            <w:r>
              <w:rPr>
                <w:rFonts w:ascii="游ゴシック" w:hAnsi="游ゴシック" w:eastAsia="游ゴシック"/>
                <w:b w:val="0"/>
                <w:sz w:val="17"/>
              </w:rPr>
              <w:t>2,088,171,801</w:t>
            </w:r>
          </w:p>
        </w:tc>
      </w:tr>
    </w:tbl>
    <w:p>
      <w:pPr>
        <w:spacing w:after="80"/>
      </w:pPr>
      <w:r>
        <w:rPr>
          <w:rFonts w:ascii="游ゴシック" w:hAnsi="游ゴシック" w:eastAsia="游ゴシック"/>
          <w:b w:val="0"/>
          <w:sz w:val="21"/>
        </w:rPr>
      </w:r>
    </w:p>
    <w:p>
      <w:pPr>
        <w:keepNext/>
        <w:spacing w:before="140" w:after="40"/>
      </w:pPr>
      <w:r>
        <w:rPr>
          <w:rFonts w:ascii="游ゴシック" w:hAnsi="游ゴシック" w:eastAsia="游ゴシック"/>
          <w:b/>
          <w:sz w:val="20"/>
        </w:rPr>
        <w:t>表10　算定上の月額基準額</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7512"/>
        <w:gridCol w:w="7512"/>
      </w:tblGrid>
      <w:tr>
        <w:trPr>
          <w:tblHeader/>
        </w:trPr>
        <w:tc>
          <w:tcPr>
            <w:tcW w:type="dxa" w:w="5669"/>
            <w:shd w:val="clear" w:color="auto" w:fill="1F3864"/>
            <w:vAlign w:val="center"/>
          </w:tcPr>
          <w:p>
            <w:pPr>
              <w:spacing w:after="0"/>
              <w:jc w:val="center"/>
            </w:pPr>
            <w:r>
              <w:rPr>
                <w:rFonts w:ascii="游ゴシック" w:hAnsi="游ゴシック" w:eastAsia="游ゴシック"/>
                <w:b/>
                <w:color w:val="FFFFFF"/>
                <w:sz w:val="17"/>
              </w:rPr>
              <w:t>項目</w:t>
            </w:r>
          </w:p>
        </w:tc>
        <w:tc>
          <w:tcPr>
            <w:tcW w:type="dxa" w:w="4535"/>
            <w:shd w:val="clear" w:color="auto" w:fill="1F3864"/>
            <w:vAlign w:val="center"/>
          </w:tcPr>
          <w:p>
            <w:pPr>
              <w:spacing w:after="0"/>
              <w:jc w:val="center"/>
            </w:pPr>
            <w:r>
              <w:rPr>
                <w:rFonts w:ascii="游ゴシック" w:hAnsi="游ゴシック" w:eastAsia="游ゴシック"/>
                <w:b/>
                <w:color w:val="FFFFFF"/>
                <w:sz w:val="17"/>
              </w:rPr>
              <w:t>値</w:t>
            </w:r>
          </w:p>
        </w:tc>
      </w:tr>
      <w:tr>
        <w:trPr>
          <w:cantSplit/>
        </w:trPr>
        <w:tc>
          <w:tcPr>
            <w:tcW w:type="dxa" w:w="5669"/>
            <w:vAlign w:val="center"/>
          </w:tcPr>
          <w:p>
            <w:pPr>
              <w:spacing w:after="0"/>
            </w:pPr>
            <w:r>
              <w:rPr>
                <w:rFonts w:ascii="游ゴシック" w:hAnsi="游ゴシック" w:eastAsia="游ゴシック"/>
                <w:b/>
                <w:sz w:val="17"/>
              </w:rPr>
              <w:t>保険料収納必要額（J）</w:t>
            </w:r>
          </w:p>
        </w:tc>
        <w:tc>
          <w:tcPr>
            <w:tcW w:type="dxa" w:w="4535"/>
            <w:vAlign w:val="center"/>
          </w:tcPr>
          <w:p>
            <w:pPr>
              <w:spacing w:after="0"/>
              <w:jc w:val="right"/>
            </w:pPr>
            <w:r>
              <w:rPr>
                <w:rFonts w:ascii="游ゴシック" w:hAnsi="游ゴシック" w:eastAsia="游ゴシック"/>
                <w:b w:val="0"/>
                <w:sz w:val="17"/>
              </w:rPr>
              <w:t>2,088,171,801円</w:t>
            </w:r>
          </w:p>
        </w:tc>
      </w:tr>
      <w:tr>
        <w:trPr>
          <w:cantSplit/>
        </w:trPr>
        <w:tc>
          <w:tcPr>
            <w:tcW w:type="dxa" w:w="5669"/>
            <w:shd w:val="clear" w:color="auto" w:fill="F2F5FA"/>
            <w:vAlign w:val="center"/>
          </w:tcPr>
          <w:p>
            <w:pPr>
              <w:spacing w:after="0"/>
            </w:pPr>
            <w:r>
              <w:rPr>
                <w:rFonts w:ascii="游ゴシック" w:hAnsi="游ゴシック" w:eastAsia="游ゴシック"/>
                <w:b/>
                <w:sz w:val="17"/>
              </w:rPr>
              <w:t>予定保険料収納率</w:t>
            </w:r>
          </w:p>
        </w:tc>
        <w:tc>
          <w:tcPr>
            <w:tcW w:type="dxa" w:w="4535"/>
            <w:shd w:val="clear" w:color="auto" w:fill="F2F5FA"/>
            <w:vAlign w:val="center"/>
          </w:tcPr>
          <w:p>
            <w:pPr>
              <w:spacing w:after="0"/>
              <w:jc w:val="right"/>
            </w:pPr>
            <w:r>
              <w:rPr>
                <w:rFonts w:ascii="游ゴシック" w:hAnsi="游ゴシック" w:eastAsia="游ゴシック"/>
                <w:b w:val="0"/>
                <w:sz w:val="17"/>
              </w:rPr>
              <w:t>99.0％（第9期と同じ。据え置き）</w:t>
            </w:r>
          </w:p>
        </w:tc>
      </w:tr>
      <w:tr>
        <w:trPr>
          <w:cantSplit/>
        </w:trPr>
        <w:tc>
          <w:tcPr>
            <w:tcW w:type="dxa" w:w="5669"/>
            <w:vAlign w:val="center"/>
          </w:tcPr>
          <w:p>
            <w:pPr>
              <w:spacing w:after="0"/>
            </w:pPr>
            <w:r>
              <w:rPr>
                <w:rFonts w:ascii="游ゴシック" w:hAnsi="游ゴシック" w:eastAsia="游ゴシック"/>
                <w:b/>
                <w:sz w:val="17"/>
              </w:rPr>
              <w:t>補正後被保険者数（3か年計）</w:t>
            </w:r>
          </w:p>
        </w:tc>
        <w:tc>
          <w:tcPr>
            <w:tcW w:type="dxa" w:w="4535"/>
            <w:vAlign w:val="center"/>
          </w:tcPr>
          <w:p>
            <w:pPr>
              <w:spacing w:after="0"/>
              <w:jc w:val="right"/>
            </w:pPr>
            <w:r>
              <w:rPr>
                <w:rFonts w:ascii="游ゴシック" w:hAnsi="游ゴシック" w:eastAsia="游ゴシック"/>
                <w:b w:val="0"/>
                <w:sz w:val="17"/>
              </w:rPr>
              <w:t>27,301.2人</w:t>
            </w:r>
          </w:p>
        </w:tc>
      </w:tr>
      <w:tr>
        <w:trPr>
          <w:cantSplit/>
        </w:trPr>
        <w:tc>
          <w:tcPr>
            <w:tcW w:type="dxa" w:w="5669"/>
            <w:shd w:val="clear" w:color="auto" w:fill="F2F5FA"/>
            <w:vAlign w:val="center"/>
          </w:tcPr>
          <w:p>
            <w:pPr>
              <w:spacing w:after="0"/>
            </w:pPr>
            <w:r>
              <w:rPr>
                <w:rFonts w:ascii="游ゴシック" w:hAnsi="游ゴシック" w:eastAsia="游ゴシック"/>
                <w:b/>
                <w:sz w:val="17"/>
              </w:rPr>
              <w:t>算定上の月額基準額</w:t>
            </w:r>
          </w:p>
        </w:tc>
        <w:tc>
          <w:tcPr>
            <w:tcW w:type="dxa" w:w="4535"/>
            <w:shd w:val="clear" w:color="auto" w:fill="F2F5FA"/>
            <w:vAlign w:val="center"/>
          </w:tcPr>
          <w:p>
            <w:pPr>
              <w:spacing w:after="0"/>
              <w:jc w:val="right"/>
            </w:pPr>
            <w:r>
              <w:rPr>
                <w:rFonts w:ascii="游ゴシック" w:hAnsi="游ゴシック" w:eastAsia="游ゴシック"/>
                <w:b w:val="0"/>
                <w:sz w:val="17"/>
              </w:rPr>
              <w:t>6,438円</w:t>
            </w:r>
          </w:p>
        </w:tc>
      </w:tr>
      <w:tr>
        <w:trPr>
          <w:cantSplit/>
        </w:trPr>
        <w:tc>
          <w:tcPr>
            <w:tcW w:type="dxa" w:w="5669"/>
            <w:vAlign w:val="center"/>
          </w:tcPr>
          <w:p>
            <w:pPr>
              <w:spacing w:after="0"/>
            </w:pPr>
            <w:r>
              <w:rPr>
                <w:rFonts w:ascii="游ゴシック" w:hAnsi="游ゴシック" w:eastAsia="游ゴシック"/>
                <w:b/>
                <w:sz w:val="17"/>
              </w:rPr>
              <w:t>保険料基準額（百円未満四捨五入）</w:t>
            </w:r>
          </w:p>
        </w:tc>
        <w:tc>
          <w:tcPr>
            <w:tcW w:type="dxa" w:w="4535"/>
            <w:vAlign w:val="center"/>
          </w:tcPr>
          <w:p>
            <w:pPr>
              <w:spacing w:after="0"/>
              <w:jc w:val="right"/>
            </w:pPr>
            <w:r>
              <w:rPr>
                <w:rFonts w:ascii="游ゴシック" w:hAnsi="游ゴシック" w:eastAsia="游ゴシック"/>
                <w:b w:val="0"/>
                <w:sz w:val="17"/>
              </w:rPr>
              <w:t>6,400円</w:t>
            </w:r>
          </w:p>
        </w:tc>
      </w:tr>
      <w:tr>
        <w:trPr>
          <w:cantSplit/>
        </w:trPr>
        <w:tc>
          <w:tcPr>
            <w:tcW w:type="dxa" w:w="5669"/>
            <w:shd w:val="clear" w:color="auto" w:fill="F2F5FA"/>
            <w:vAlign w:val="center"/>
          </w:tcPr>
          <w:p>
            <w:pPr>
              <w:spacing w:after="0"/>
            </w:pPr>
            <w:r>
              <w:rPr>
                <w:rFonts w:ascii="游ゴシック" w:hAnsi="游ゴシック" w:eastAsia="游ゴシック"/>
                <w:b/>
                <w:sz w:val="17"/>
              </w:rPr>
              <w:t>（参考）一律の伸びによる場合</w:t>
            </w:r>
          </w:p>
        </w:tc>
        <w:tc>
          <w:tcPr>
            <w:tcW w:type="dxa" w:w="4535"/>
            <w:shd w:val="clear" w:color="auto" w:fill="F2F5FA"/>
            <w:vAlign w:val="center"/>
          </w:tcPr>
          <w:p>
            <w:pPr>
              <w:spacing w:after="0"/>
              <w:jc w:val="right"/>
            </w:pPr>
            <w:r>
              <w:rPr>
                <w:rFonts w:ascii="游ゴシック" w:hAnsi="游ゴシック" w:eastAsia="游ゴシック"/>
                <w:b w:val="0"/>
                <w:sz w:val="17"/>
              </w:rPr>
              <w:t>6,428円（基準額6,400円）</w:t>
            </w:r>
          </w:p>
        </w:tc>
      </w:tr>
      <w:tr>
        <w:trPr>
          <w:cantSplit/>
        </w:trPr>
        <w:tc>
          <w:tcPr>
            <w:tcW w:type="dxa" w:w="5669"/>
            <w:vAlign w:val="center"/>
          </w:tcPr>
          <w:p>
            <w:pPr>
              <w:spacing w:after="0"/>
            </w:pPr>
            <w:r>
              <w:rPr>
                <w:rFonts w:ascii="游ゴシック" w:hAnsi="游ゴシック" w:eastAsia="游ゴシック"/>
                <w:b/>
                <w:sz w:val="17"/>
              </w:rPr>
              <w:t>（参考）見える化の自然体推計による場合</w:t>
            </w:r>
          </w:p>
        </w:tc>
        <w:tc>
          <w:tcPr>
            <w:tcW w:type="dxa" w:w="4535"/>
            <w:vAlign w:val="center"/>
          </w:tcPr>
          <w:p>
            <w:pPr>
              <w:spacing w:after="0"/>
              <w:jc w:val="right"/>
            </w:pPr>
            <w:r>
              <w:rPr>
                <w:rFonts w:ascii="游ゴシック" w:hAnsi="游ゴシック" w:eastAsia="游ゴシック"/>
                <w:b w:val="0"/>
                <w:sz w:val="17"/>
              </w:rPr>
              <w:t>6,740円（基準額6,700円）</w:t>
            </w:r>
          </w:p>
        </w:tc>
      </w:tr>
      <w:tr>
        <w:trPr>
          <w:cantSplit/>
        </w:trPr>
        <w:tc>
          <w:tcPr>
            <w:tcW w:type="dxa" w:w="5669"/>
            <w:shd w:val="clear" w:color="auto" w:fill="F2F5FA"/>
            <w:vAlign w:val="center"/>
          </w:tcPr>
          <w:p>
            <w:pPr>
              <w:spacing w:after="0"/>
            </w:pPr>
            <w:r>
              <w:rPr>
                <w:rFonts w:ascii="游ゴシック" w:hAnsi="游ゴシック" w:eastAsia="游ゴシック"/>
                <w:b/>
                <w:sz w:val="17"/>
              </w:rPr>
              <w:t>（参考）第9期</w:t>
            </w:r>
          </w:p>
        </w:tc>
        <w:tc>
          <w:tcPr>
            <w:tcW w:type="dxa" w:w="4535"/>
            <w:shd w:val="clear" w:color="auto" w:fill="F2F5FA"/>
            <w:vAlign w:val="center"/>
          </w:tcPr>
          <w:p>
            <w:pPr>
              <w:spacing w:after="0"/>
              <w:jc w:val="right"/>
            </w:pPr>
            <w:r>
              <w:rPr>
                <w:rFonts w:ascii="游ゴシック" w:hAnsi="游ゴシック" w:eastAsia="游ゴシック"/>
                <w:b w:val="0"/>
                <w:sz w:val="17"/>
              </w:rPr>
              <w:t>算定上6,428円　→　基準額6,400円</w:t>
            </w:r>
          </w:p>
        </w:tc>
      </w:tr>
    </w:tbl>
    <w:p>
      <w:pPr>
        <w:ind w:left="227"/>
      </w:pPr>
      <w:r>
        <w:rPr>
          <w:rFonts w:ascii="游ゴシック" w:hAnsi="游ゴシック" w:eastAsia="游ゴシック"/>
          <w:sz w:val="17"/>
        </w:rPr>
        <w:t>※ 保険料は3か年同一です。年度別の月額は6,394円・6,436円・6,478円で、その平均が6,438円になります。</w:t>
        <w:br/>
        <w:t>第9期計画は算定上の月額6,428円を百円未満四捨五入して基準額6,400円としています。第10期も同じ扱いとすると、本書の算定（6,438円）でも基準額は6,400円となり、第9期と同額です。</w:t>
        <w:br/>
        <w:t>「一律の伸びによる場合」の6,428円と第9期の算定上の値6,428円が同じ数字になるのは偶然です。別のものを算定した結果がたまたま一致したもので、同じ値を引いているのではありません。</w:t>
      </w:r>
    </w:p>
    <w:p>
      <w:r>
        <w:br w:type="page"/>
      </w:r>
    </w:p>
    <w:p>
      <w:pPr>
        <w:keepNext/>
        <w:spacing w:before="260" w:after="100"/>
      </w:pPr>
      <w:r>
        <w:rPr>
          <w:rFonts w:ascii="游ゴシック" w:hAnsi="游ゴシック" w:eastAsia="游ゴシック"/>
          <w:b/>
          <w:color w:val="1F3864"/>
          <w:sz w:val="26"/>
        </w:rPr>
        <w:t>第6節　必要利用定員総数（現定員の据え置き案）</w:t>
      </w:r>
    </w:p>
    <w:p>
      <w:pPr>
        <w:spacing w:after="80"/>
      </w:pPr>
      <w:r>
        <w:rPr>
          <w:rFonts w:ascii="游ゴシック" w:hAnsi="游ゴシック" w:eastAsia="游ゴシック"/>
          <w:b w:val="0"/>
          <w:sz w:val="21"/>
        </w:rPr>
        <w:t>3町の施設整備方針が未確定のため、現に指定を受けている定員を第10期を通じて据え置く案を掲げています。計画素案の本文は［要協議］のまま残しており、本書の値は当方の案です。</w:t>
      </w:r>
    </w:p>
    <w:p>
      <w:pPr>
        <w:keepNext/>
        <w:spacing w:before="140" w:after="40"/>
      </w:pPr>
      <w:r>
        <w:rPr>
          <w:rFonts w:ascii="游ゴシック" w:hAnsi="游ゴシック" w:eastAsia="游ゴシック"/>
          <w:b/>
          <w:sz w:val="20"/>
        </w:rPr>
        <w:t>表11　定員と見込量の照合</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2504"/>
        <w:gridCol w:w="2504"/>
        <w:gridCol w:w="2504"/>
        <w:gridCol w:w="2504"/>
        <w:gridCol w:w="2504"/>
        <w:gridCol w:w="2504"/>
      </w:tblGrid>
      <w:tr>
        <w:trPr>
          <w:tblHeader/>
        </w:trPr>
        <w:tc>
          <w:tcPr>
            <w:tcW w:type="dxa" w:w="3969"/>
            <w:shd w:val="clear" w:color="auto" w:fill="1F3864"/>
            <w:vAlign w:val="center"/>
          </w:tcPr>
          <w:p>
            <w:pPr>
              <w:spacing w:after="0"/>
              <w:jc w:val="center"/>
            </w:pPr>
            <w:r>
              <w:rPr>
                <w:rFonts w:ascii="游ゴシック" w:hAnsi="游ゴシック" w:eastAsia="游ゴシック"/>
                <w:b/>
                <w:color w:val="FFFFFF"/>
                <w:sz w:val="17"/>
              </w:rPr>
              <w:t>サービス</w:t>
            </w:r>
          </w:p>
        </w:tc>
        <w:tc>
          <w:tcPr>
            <w:tcW w:type="dxa" w:w="1474"/>
            <w:shd w:val="clear" w:color="auto" w:fill="1F3864"/>
            <w:vAlign w:val="center"/>
          </w:tcPr>
          <w:p>
            <w:pPr>
              <w:spacing w:after="0"/>
              <w:jc w:val="center"/>
            </w:pPr>
            <w:r>
              <w:rPr>
                <w:rFonts w:ascii="游ゴシック" w:hAnsi="游ゴシック" w:eastAsia="游ゴシック"/>
                <w:b/>
                <w:color w:val="FFFFFF"/>
                <w:sz w:val="17"/>
              </w:rPr>
              <w:t>区域内定員</w:t>
            </w:r>
          </w:p>
        </w:tc>
        <w:tc>
          <w:tcPr>
            <w:tcW w:type="dxa" w:w="1701"/>
            <w:shd w:val="clear" w:color="auto" w:fill="1F3864"/>
            <w:vAlign w:val="center"/>
          </w:tcPr>
          <w:p>
            <w:pPr>
              <w:spacing w:after="0"/>
              <w:jc w:val="center"/>
            </w:pPr>
            <w:r>
              <w:rPr>
                <w:rFonts w:ascii="游ゴシック" w:hAnsi="游ゴシック" w:eastAsia="游ゴシック"/>
                <w:b/>
                <w:color w:val="FFFFFF"/>
                <w:sz w:val="17"/>
              </w:rPr>
              <w:t>令和7年度実績</w:t>
            </w:r>
          </w:p>
        </w:tc>
        <w:tc>
          <w:tcPr>
            <w:tcW w:type="dxa" w:w="1814"/>
            <w:shd w:val="clear" w:color="auto" w:fill="1F3864"/>
            <w:vAlign w:val="center"/>
          </w:tcPr>
          <w:p>
            <w:pPr>
              <w:spacing w:after="0"/>
              <w:jc w:val="center"/>
            </w:pPr>
            <w:r>
              <w:rPr>
                <w:rFonts w:ascii="游ゴシック" w:hAnsi="游ゴシック" w:eastAsia="游ゴシック"/>
                <w:b/>
                <w:color w:val="FFFFFF"/>
                <w:sz w:val="17"/>
              </w:rPr>
              <w:t>令和11年度見込み</w:t>
            </w:r>
          </w:p>
        </w:tc>
        <w:tc>
          <w:tcPr>
            <w:tcW w:type="dxa" w:w="1701"/>
            <w:shd w:val="clear" w:color="auto" w:fill="1F3864"/>
            <w:vAlign w:val="center"/>
          </w:tcPr>
          <w:p>
            <w:pPr>
              <w:spacing w:after="0"/>
              <w:jc w:val="center"/>
            </w:pPr>
            <w:r>
              <w:rPr>
                <w:rFonts w:ascii="游ゴシック" w:hAnsi="游ゴシック" w:eastAsia="游ゴシック"/>
                <w:b/>
                <w:color w:val="FFFFFF"/>
                <w:sz w:val="17"/>
              </w:rPr>
              <w:t>定員に対する割合</w:t>
            </w:r>
          </w:p>
        </w:tc>
        <w:tc>
          <w:tcPr>
            <w:tcW w:type="dxa" w:w="4195"/>
            <w:shd w:val="clear" w:color="auto" w:fill="1F3864"/>
            <w:vAlign w:val="center"/>
          </w:tcPr>
          <w:p>
            <w:pPr>
              <w:spacing w:after="0"/>
              <w:jc w:val="center"/>
            </w:pPr>
            <w:r>
              <w:rPr>
                <w:rFonts w:ascii="游ゴシック" w:hAnsi="游ゴシック" w:eastAsia="游ゴシック"/>
                <w:b/>
                <w:color w:val="FFFFFF"/>
                <w:sz w:val="17"/>
              </w:rPr>
              <w:t>定員の出所</w:t>
            </w:r>
          </w:p>
        </w:tc>
      </w:tr>
      <w:tr>
        <w:trPr>
          <w:cantSplit/>
        </w:trPr>
        <w:tc>
          <w:tcPr>
            <w:tcW w:type="dxa" w:w="3969"/>
            <w:vAlign w:val="center"/>
          </w:tcPr>
          <w:p>
            <w:pPr>
              <w:spacing w:after="0"/>
            </w:pPr>
            <w:r>
              <w:rPr>
                <w:rFonts w:ascii="游ゴシック" w:hAnsi="游ゴシック" w:eastAsia="游ゴシック"/>
                <w:b/>
                <w:sz w:val="17"/>
              </w:rPr>
              <w:t>介護老人福祉施設</w:t>
            </w:r>
          </w:p>
        </w:tc>
        <w:tc>
          <w:tcPr>
            <w:tcW w:type="dxa" w:w="1474"/>
            <w:vAlign w:val="center"/>
          </w:tcPr>
          <w:p>
            <w:pPr>
              <w:spacing w:after="0"/>
              <w:jc w:val="right"/>
            </w:pPr>
            <w:r>
              <w:rPr>
                <w:rFonts w:ascii="游ゴシック" w:hAnsi="游ゴシック" w:eastAsia="游ゴシック"/>
                <w:b w:val="0"/>
                <w:sz w:val="17"/>
              </w:rPr>
              <w:t>160人</w:t>
            </w:r>
          </w:p>
        </w:tc>
        <w:tc>
          <w:tcPr>
            <w:tcW w:type="dxa" w:w="1701"/>
            <w:vAlign w:val="center"/>
          </w:tcPr>
          <w:p>
            <w:pPr>
              <w:spacing w:after="0"/>
              <w:jc w:val="right"/>
            </w:pPr>
            <w:r>
              <w:rPr>
                <w:rFonts w:ascii="游ゴシック" w:hAnsi="游ゴシック" w:eastAsia="游ゴシック"/>
                <w:b w:val="0"/>
                <w:sz w:val="17"/>
              </w:rPr>
              <w:t>138.2</w:t>
            </w:r>
          </w:p>
        </w:tc>
        <w:tc>
          <w:tcPr>
            <w:tcW w:type="dxa" w:w="1814"/>
            <w:vAlign w:val="center"/>
          </w:tcPr>
          <w:p>
            <w:pPr>
              <w:spacing w:after="0"/>
              <w:jc w:val="right"/>
            </w:pPr>
            <w:r>
              <w:rPr>
                <w:rFonts w:ascii="游ゴシック" w:hAnsi="游ゴシック" w:eastAsia="游ゴシック"/>
                <w:b w:val="0"/>
                <w:sz w:val="17"/>
              </w:rPr>
              <w:t>144.6</w:t>
            </w:r>
          </w:p>
        </w:tc>
        <w:tc>
          <w:tcPr>
            <w:tcW w:type="dxa" w:w="1701"/>
            <w:vAlign w:val="center"/>
          </w:tcPr>
          <w:p>
            <w:pPr>
              <w:spacing w:after="0"/>
              <w:jc w:val="right"/>
            </w:pPr>
            <w:r>
              <w:rPr>
                <w:rFonts w:ascii="游ゴシック" w:hAnsi="游ゴシック" w:eastAsia="游ゴシック"/>
                <w:b w:val="0"/>
                <w:sz w:val="17"/>
              </w:rPr>
              <w:t>90.4％</w:t>
            </w:r>
          </w:p>
        </w:tc>
        <w:tc>
          <w:tcPr>
            <w:tcW w:type="dxa" w:w="4195"/>
            <w:vAlign w:val="center"/>
          </w:tcPr>
          <w:p>
            <w:pPr>
              <w:spacing w:after="0"/>
            </w:pPr>
            <w:r>
              <w:rPr>
                <w:rFonts w:ascii="游ゴシック" w:hAnsi="游ゴシック" w:eastAsia="游ゴシック"/>
                <w:b w:val="0"/>
                <w:sz w:val="17"/>
              </w:rPr>
              <w:t>北海道 特別養護老人ホーム名簿</w:t>
            </w:r>
          </w:p>
        </w:tc>
      </w:tr>
      <w:tr>
        <w:trPr>
          <w:cantSplit/>
        </w:trPr>
        <w:tc>
          <w:tcPr>
            <w:tcW w:type="dxa" w:w="3969"/>
            <w:shd w:val="clear" w:color="auto" w:fill="F2F5FA"/>
            <w:vAlign w:val="center"/>
          </w:tcPr>
          <w:p>
            <w:pPr>
              <w:spacing w:after="0"/>
            </w:pPr>
            <w:r>
              <w:rPr>
                <w:rFonts w:ascii="游ゴシック" w:hAnsi="游ゴシック" w:eastAsia="游ゴシック"/>
                <w:b/>
                <w:sz w:val="17"/>
              </w:rPr>
              <w:t>地域密着型介護老人福祉施設入所者生活介護</w:t>
            </w:r>
          </w:p>
        </w:tc>
        <w:tc>
          <w:tcPr>
            <w:tcW w:type="dxa" w:w="1474"/>
            <w:shd w:val="clear" w:color="auto" w:fill="F2F5FA"/>
            <w:vAlign w:val="center"/>
          </w:tcPr>
          <w:p>
            <w:pPr>
              <w:spacing w:after="0"/>
              <w:jc w:val="right"/>
            </w:pPr>
            <w:r>
              <w:rPr>
                <w:rFonts w:ascii="游ゴシック" w:hAnsi="游ゴシック" w:eastAsia="游ゴシック"/>
                <w:b w:val="0"/>
                <w:sz w:val="17"/>
              </w:rPr>
              <w:t>62人</w:t>
            </w:r>
          </w:p>
        </w:tc>
        <w:tc>
          <w:tcPr>
            <w:tcW w:type="dxa" w:w="1701"/>
            <w:shd w:val="clear" w:color="auto" w:fill="F2F5FA"/>
            <w:vAlign w:val="center"/>
          </w:tcPr>
          <w:p>
            <w:pPr>
              <w:spacing w:after="0"/>
              <w:jc w:val="right"/>
            </w:pPr>
            <w:r>
              <w:rPr>
                <w:rFonts w:ascii="游ゴシック" w:hAnsi="游ゴシック" w:eastAsia="游ゴシック"/>
                <w:b w:val="0"/>
                <w:sz w:val="17"/>
              </w:rPr>
              <w:t>59.3</w:t>
            </w:r>
          </w:p>
        </w:tc>
        <w:tc>
          <w:tcPr>
            <w:tcW w:type="dxa" w:w="1814"/>
            <w:shd w:val="clear" w:color="auto" w:fill="F2F5FA"/>
            <w:vAlign w:val="center"/>
          </w:tcPr>
          <w:p>
            <w:pPr>
              <w:spacing w:after="0"/>
              <w:jc w:val="right"/>
            </w:pPr>
            <w:r>
              <w:rPr>
                <w:rFonts w:ascii="游ゴシック" w:hAnsi="游ゴシック" w:eastAsia="游ゴシック"/>
                <w:b w:val="0"/>
                <w:sz w:val="17"/>
              </w:rPr>
              <w:t>61.9</w:t>
            </w:r>
          </w:p>
        </w:tc>
        <w:tc>
          <w:tcPr>
            <w:tcW w:type="dxa" w:w="1701"/>
            <w:shd w:val="clear" w:color="auto" w:fill="F2F5FA"/>
            <w:vAlign w:val="center"/>
          </w:tcPr>
          <w:p>
            <w:pPr>
              <w:spacing w:after="0"/>
              <w:jc w:val="right"/>
            </w:pPr>
            <w:r>
              <w:rPr>
                <w:rFonts w:ascii="游ゴシック" w:hAnsi="游ゴシック" w:eastAsia="游ゴシック"/>
                <w:b w:val="0"/>
                <w:sz w:val="17"/>
              </w:rPr>
              <w:t>99.9％</w:t>
            </w:r>
          </w:p>
        </w:tc>
        <w:tc>
          <w:tcPr>
            <w:tcW w:type="dxa" w:w="4195"/>
            <w:shd w:val="clear" w:color="auto" w:fill="F2F5FA"/>
            <w:vAlign w:val="center"/>
          </w:tcPr>
          <w:p>
            <w:pPr>
              <w:spacing w:after="0"/>
            </w:pPr>
            <w:r>
              <w:rPr>
                <w:rFonts w:ascii="游ゴシック" w:hAnsi="游ゴシック" w:eastAsia="游ゴシック"/>
                <w:b w:val="0"/>
                <w:sz w:val="17"/>
              </w:rPr>
              <w:t>同上</w:t>
            </w:r>
          </w:p>
        </w:tc>
      </w:tr>
      <w:tr>
        <w:trPr>
          <w:cantSplit/>
        </w:trPr>
        <w:tc>
          <w:tcPr>
            <w:tcW w:type="dxa" w:w="3969"/>
            <w:vAlign w:val="center"/>
          </w:tcPr>
          <w:p>
            <w:pPr>
              <w:spacing w:after="0"/>
            </w:pPr>
            <w:r>
              <w:rPr>
                <w:rFonts w:ascii="游ゴシック" w:hAnsi="游ゴシック" w:eastAsia="游ゴシック"/>
                <w:b/>
                <w:sz w:val="17"/>
              </w:rPr>
              <w:t>介護老人保健施設</w:t>
            </w:r>
          </w:p>
        </w:tc>
        <w:tc>
          <w:tcPr>
            <w:tcW w:type="dxa" w:w="1474"/>
            <w:vAlign w:val="center"/>
          </w:tcPr>
          <w:p>
            <w:pPr>
              <w:spacing w:after="0"/>
              <w:jc w:val="right"/>
            </w:pPr>
            <w:r>
              <w:rPr>
                <w:rFonts w:ascii="游ゴシック" w:hAnsi="游ゴシック" w:eastAsia="游ゴシック"/>
                <w:b w:val="0"/>
                <w:sz w:val="17"/>
              </w:rPr>
              <w:t>240人</w:t>
            </w:r>
          </w:p>
        </w:tc>
        <w:tc>
          <w:tcPr>
            <w:tcW w:type="dxa" w:w="1701"/>
            <w:vAlign w:val="center"/>
          </w:tcPr>
          <w:p>
            <w:pPr>
              <w:spacing w:after="0"/>
              <w:jc w:val="right"/>
            </w:pPr>
            <w:r>
              <w:rPr>
                <w:rFonts w:ascii="游ゴシック" w:hAnsi="游ゴシック" w:eastAsia="游ゴシック"/>
                <w:b w:val="0"/>
                <w:sz w:val="17"/>
              </w:rPr>
              <w:t>134.1</w:t>
            </w:r>
          </w:p>
        </w:tc>
        <w:tc>
          <w:tcPr>
            <w:tcW w:type="dxa" w:w="1814"/>
            <w:vAlign w:val="center"/>
          </w:tcPr>
          <w:p>
            <w:pPr>
              <w:spacing w:after="0"/>
              <w:jc w:val="right"/>
            </w:pPr>
            <w:r>
              <w:rPr>
                <w:rFonts w:ascii="游ゴシック" w:hAnsi="游ゴシック" w:eastAsia="游ゴシック"/>
                <w:b w:val="0"/>
                <w:sz w:val="17"/>
              </w:rPr>
              <w:t>140.1</w:t>
            </w:r>
          </w:p>
        </w:tc>
        <w:tc>
          <w:tcPr>
            <w:tcW w:type="dxa" w:w="1701"/>
            <w:vAlign w:val="center"/>
          </w:tcPr>
          <w:p>
            <w:pPr>
              <w:spacing w:after="0"/>
              <w:jc w:val="right"/>
            </w:pPr>
            <w:r>
              <w:rPr>
                <w:rFonts w:ascii="游ゴシック" w:hAnsi="游ゴシック" w:eastAsia="游ゴシック"/>
                <w:b w:val="0"/>
                <w:sz w:val="17"/>
              </w:rPr>
              <w:t>58.4％</w:t>
            </w:r>
          </w:p>
        </w:tc>
        <w:tc>
          <w:tcPr>
            <w:tcW w:type="dxa" w:w="4195"/>
            <w:vAlign w:val="center"/>
          </w:tcPr>
          <w:p>
            <w:pPr>
              <w:spacing w:after="0"/>
            </w:pPr>
            <w:r>
              <w:rPr>
                <w:rFonts w:ascii="游ゴシック" w:hAnsi="游ゴシック" w:eastAsia="游ゴシック"/>
                <w:b w:val="0"/>
                <w:sz w:val="17"/>
              </w:rPr>
              <w:t>北海道の指定事業所一覧（3施設）</w:t>
            </w:r>
          </w:p>
        </w:tc>
      </w:tr>
      <w:tr>
        <w:trPr>
          <w:cantSplit/>
        </w:trPr>
        <w:tc>
          <w:tcPr>
            <w:tcW w:type="dxa" w:w="3969"/>
            <w:shd w:val="clear" w:color="auto" w:fill="F2F5FA"/>
            <w:vAlign w:val="center"/>
          </w:tcPr>
          <w:p>
            <w:pPr>
              <w:spacing w:after="0"/>
            </w:pPr>
            <w:r>
              <w:rPr>
                <w:rFonts w:ascii="游ゴシック" w:hAnsi="游ゴシック" w:eastAsia="游ゴシック"/>
                <w:b/>
                <w:sz w:val="17"/>
              </w:rPr>
              <w:t>介護医療院</w:t>
            </w:r>
          </w:p>
        </w:tc>
        <w:tc>
          <w:tcPr>
            <w:tcW w:type="dxa" w:w="1474"/>
            <w:shd w:val="clear" w:color="auto" w:fill="F2F5FA"/>
            <w:vAlign w:val="center"/>
          </w:tcPr>
          <w:p>
            <w:pPr>
              <w:spacing w:after="0"/>
              <w:jc w:val="right"/>
            </w:pPr>
            <w:r>
              <w:rPr>
                <w:rFonts w:ascii="游ゴシック" w:hAnsi="游ゴシック" w:eastAsia="游ゴシック"/>
                <w:b w:val="0"/>
                <w:sz w:val="17"/>
              </w:rPr>
              <w:t>―</w:t>
            </w:r>
          </w:p>
        </w:tc>
        <w:tc>
          <w:tcPr>
            <w:tcW w:type="dxa" w:w="1701"/>
            <w:shd w:val="clear" w:color="auto" w:fill="F2F5FA"/>
            <w:vAlign w:val="center"/>
          </w:tcPr>
          <w:p>
            <w:pPr>
              <w:spacing w:after="0"/>
              <w:jc w:val="right"/>
            </w:pPr>
            <w:r>
              <w:rPr>
                <w:rFonts w:ascii="游ゴシック" w:hAnsi="游ゴシック" w:eastAsia="游ゴシック"/>
                <w:b w:val="0"/>
                <w:sz w:val="17"/>
              </w:rPr>
              <w:t>5.5</w:t>
            </w:r>
          </w:p>
        </w:tc>
        <w:tc>
          <w:tcPr>
            <w:tcW w:type="dxa" w:w="1814"/>
            <w:shd w:val="clear" w:color="auto" w:fill="F2F5FA"/>
            <w:vAlign w:val="center"/>
          </w:tcPr>
          <w:p>
            <w:pPr>
              <w:spacing w:after="0"/>
              <w:jc w:val="right"/>
            </w:pPr>
            <w:r>
              <w:rPr>
                <w:rFonts w:ascii="游ゴシック" w:hAnsi="游ゴシック" w:eastAsia="游ゴシック"/>
                <w:b w:val="0"/>
                <w:sz w:val="17"/>
              </w:rPr>
              <w:t>5.7</w:t>
            </w:r>
          </w:p>
        </w:tc>
        <w:tc>
          <w:tcPr>
            <w:tcW w:type="dxa" w:w="1701"/>
            <w:shd w:val="clear" w:color="auto" w:fill="F2F5FA"/>
            <w:vAlign w:val="center"/>
          </w:tcPr>
          <w:p>
            <w:pPr>
              <w:spacing w:after="0"/>
              <w:jc w:val="right"/>
            </w:pPr>
            <w:r>
              <w:rPr>
                <w:rFonts w:ascii="游ゴシック" w:hAnsi="游ゴシック" w:eastAsia="游ゴシック"/>
                <w:b w:val="0"/>
                <w:sz w:val="17"/>
              </w:rPr>
              <w:t>―</w:t>
            </w:r>
          </w:p>
        </w:tc>
        <w:tc>
          <w:tcPr>
            <w:tcW w:type="dxa" w:w="4195"/>
            <w:shd w:val="clear" w:color="auto" w:fill="F2F5FA"/>
            <w:vAlign w:val="center"/>
          </w:tcPr>
          <w:p>
            <w:pPr>
              <w:spacing w:after="0"/>
            </w:pPr>
            <w:r>
              <w:rPr>
                <w:rFonts w:ascii="游ゴシック" w:hAnsi="游ゴシック" w:eastAsia="游ゴシック"/>
                <w:b w:val="0"/>
                <w:sz w:val="17"/>
              </w:rPr>
              <w:t>区域内に事業所なし</w:t>
            </w:r>
          </w:p>
        </w:tc>
      </w:tr>
      <w:tr>
        <w:trPr>
          <w:cantSplit/>
        </w:trPr>
        <w:tc>
          <w:tcPr>
            <w:tcW w:type="dxa" w:w="3969"/>
            <w:vAlign w:val="center"/>
          </w:tcPr>
          <w:p>
            <w:pPr>
              <w:spacing w:after="0"/>
            </w:pPr>
            <w:r>
              <w:rPr>
                <w:rFonts w:ascii="游ゴシック" w:hAnsi="游ゴシック" w:eastAsia="游ゴシック"/>
                <w:b/>
                <w:sz w:val="17"/>
              </w:rPr>
              <w:t>介護療養型医療施設</w:t>
            </w:r>
          </w:p>
        </w:tc>
        <w:tc>
          <w:tcPr>
            <w:tcW w:type="dxa" w:w="1474"/>
            <w:vAlign w:val="center"/>
          </w:tcPr>
          <w:p>
            <w:pPr>
              <w:spacing w:after="0"/>
              <w:jc w:val="right"/>
            </w:pPr>
            <w:r>
              <w:rPr>
                <w:rFonts w:ascii="游ゴシック" w:hAnsi="游ゴシック" w:eastAsia="游ゴシック"/>
                <w:b w:val="0"/>
                <w:sz w:val="17"/>
              </w:rPr>
              <w:t>―</w:t>
            </w:r>
          </w:p>
        </w:tc>
        <w:tc>
          <w:tcPr>
            <w:tcW w:type="dxa" w:w="1701"/>
            <w:vAlign w:val="center"/>
          </w:tcPr>
          <w:p>
            <w:pPr>
              <w:spacing w:after="0"/>
              <w:jc w:val="right"/>
            </w:pPr>
            <w:r>
              <w:rPr>
                <w:rFonts w:ascii="游ゴシック" w:hAnsi="游ゴシック" w:eastAsia="游ゴシック"/>
                <w:b w:val="0"/>
                <w:sz w:val="17"/>
              </w:rPr>
              <w:t>0.0</w:t>
            </w:r>
          </w:p>
        </w:tc>
        <w:tc>
          <w:tcPr>
            <w:tcW w:type="dxa" w:w="1814"/>
            <w:vAlign w:val="center"/>
          </w:tcPr>
          <w:p>
            <w:pPr>
              <w:spacing w:after="0"/>
              <w:jc w:val="right"/>
            </w:pPr>
            <w:r>
              <w:rPr>
                <w:rFonts w:ascii="游ゴシック" w:hAnsi="游ゴシック" w:eastAsia="游ゴシック"/>
                <w:b w:val="0"/>
                <w:sz w:val="17"/>
              </w:rPr>
              <w:t>0.0</w:t>
            </w:r>
          </w:p>
        </w:tc>
        <w:tc>
          <w:tcPr>
            <w:tcW w:type="dxa" w:w="1701"/>
            <w:vAlign w:val="center"/>
          </w:tcPr>
          <w:p>
            <w:pPr>
              <w:spacing w:after="0"/>
              <w:jc w:val="right"/>
            </w:pPr>
            <w:r>
              <w:rPr>
                <w:rFonts w:ascii="游ゴシック" w:hAnsi="游ゴシック" w:eastAsia="游ゴシック"/>
                <w:b w:val="0"/>
                <w:sz w:val="17"/>
              </w:rPr>
              <w:t>―</w:t>
            </w:r>
          </w:p>
        </w:tc>
        <w:tc>
          <w:tcPr>
            <w:tcW w:type="dxa" w:w="4195"/>
            <w:vAlign w:val="center"/>
          </w:tcPr>
          <w:p>
            <w:pPr>
              <w:spacing w:after="0"/>
            </w:pPr>
            <w:r>
              <w:rPr>
                <w:rFonts w:ascii="游ゴシック" w:hAnsi="游ゴシック" w:eastAsia="游ゴシック"/>
                <w:b w:val="0"/>
                <w:sz w:val="17"/>
              </w:rPr>
              <w:t>区域内に事業所なし</w:t>
            </w:r>
          </w:p>
        </w:tc>
      </w:tr>
      <w:tr>
        <w:trPr>
          <w:cantSplit/>
        </w:trPr>
        <w:tc>
          <w:tcPr>
            <w:tcW w:type="dxa" w:w="3969"/>
            <w:shd w:val="clear" w:color="auto" w:fill="F2F5FA"/>
            <w:vAlign w:val="center"/>
          </w:tcPr>
          <w:p>
            <w:pPr>
              <w:spacing w:after="0"/>
            </w:pPr>
            <w:r>
              <w:rPr>
                <w:rFonts w:ascii="游ゴシック" w:hAnsi="游ゴシック" w:eastAsia="游ゴシック"/>
                <w:b/>
                <w:sz w:val="17"/>
              </w:rPr>
              <w:t>特定施設入居者生活介護</w:t>
            </w:r>
          </w:p>
        </w:tc>
        <w:tc>
          <w:tcPr>
            <w:tcW w:type="dxa" w:w="1474"/>
            <w:shd w:val="clear" w:color="auto" w:fill="F2F5FA"/>
            <w:vAlign w:val="center"/>
          </w:tcPr>
          <w:p>
            <w:pPr>
              <w:spacing w:after="0"/>
              <w:jc w:val="right"/>
            </w:pPr>
            <w:r>
              <w:rPr>
                <w:rFonts w:ascii="游ゴシック" w:hAnsi="游ゴシック" w:eastAsia="游ゴシック"/>
                <w:b w:val="0"/>
                <w:sz w:val="17"/>
              </w:rPr>
              <w:t>156人</w:t>
            </w:r>
          </w:p>
        </w:tc>
        <w:tc>
          <w:tcPr>
            <w:tcW w:type="dxa" w:w="1701"/>
            <w:shd w:val="clear" w:color="auto" w:fill="F2F5FA"/>
            <w:vAlign w:val="center"/>
          </w:tcPr>
          <w:p>
            <w:pPr>
              <w:spacing w:after="0"/>
              <w:jc w:val="right"/>
            </w:pPr>
            <w:r>
              <w:rPr>
                <w:rFonts w:ascii="游ゴシック" w:hAnsi="游ゴシック" w:eastAsia="游ゴシック"/>
                <w:b w:val="0"/>
                <w:sz w:val="17"/>
              </w:rPr>
              <w:t>61.5</w:t>
            </w:r>
          </w:p>
        </w:tc>
        <w:tc>
          <w:tcPr>
            <w:tcW w:type="dxa" w:w="1814"/>
            <w:shd w:val="clear" w:color="auto" w:fill="F2F5FA"/>
            <w:vAlign w:val="center"/>
          </w:tcPr>
          <w:p>
            <w:pPr>
              <w:spacing w:after="0"/>
              <w:jc w:val="right"/>
            </w:pPr>
            <w:r>
              <w:rPr>
                <w:rFonts w:ascii="游ゴシック" w:hAnsi="游ゴシック" w:eastAsia="游ゴシック"/>
                <w:b w:val="0"/>
                <w:sz w:val="17"/>
              </w:rPr>
              <w:t>64.1</w:t>
            </w:r>
          </w:p>
        </w:tc>
        <w:tc>
          <w:tcPr>
            <w:tcW w:type="dxa" w:w="1701"/>
            <w:shd w:val="clear" w:color="auto" w:fill="F2F5FA"/>
            <w:vAlign w:val="center"/>
          </w:tcPr>
          <w:p>
            <w:pPr>
              <w:spacing w:after="0"/>
              <w:jc w:val="right"/>
            </w:pPr>
            <w:r>
              <w:rPr>
                <w:rFonts w:ascii="游ゴシック" w:hAnsi="游ゴシック" w:eastAsia="游ゴシック"/>
                <w:b w:val="0"/>
                <w:sz w:val="17"/>
              </w:rPr>
              <w:t>41.1％</w:t>
            </w:r>
          </w:p>
        </w:tc>
        <w:tc>
          <w:tcPr>
            <w:tcW w:type="dxa" w:w="4195"/>
            <w:shd w:val="clear" w:color="auto" w:fill="F2F5FA"/>
            <w:vAlign w:val="center"/>
          </w:tcPr>
          <w:p>
            <w:pPr>
              <w:spacing w:after="0"/>
            </w:pPr>
            <w:r>
              <w:rPr>
                <w:rFonts w:ascii="游ゴシック" w:hAnsi="游ゴシック" w:eastAsia="游ゴシック"/>
                <w:b w:val="0"/>
                <w:sz w:val="17"/>
              </w:rPr>
              <w:t>北海道の指定事業所一覧。類型（混合型・介護専用型）は［要確認］</w:t>
            </w:r>
          </w:p>
        </w:tc>
      </w:tr>
      <w:tr>
        <w:trPr>
          <w:cantSplit/>
        </w:trPr>
        <w:tc>
          <w:tcPr>
            <w:tcW w:type="dxa" w:w="3969"/>
            <w:vAlign w:val="center"/>
          </w:tcPr>
          <w:p>
            <w:pPr>
              <w:spacing w:after="0"/>
            </w:pPr>
            <w:r>
              <w:rPr>
                <w:rFonts w:ascii="游ゴシック" w:hAnsi="游ゴシック" w:eastAsia="游ゴシック"/>
                <w:b/>
                <w:sz w:val="17"/>
              </w:rPr>
              <w:t>地域密着型特定施設入居者生活介護</w:t>
            </w:r>
          </w:p>
        </w:tc>
        <w:tc>
          <w:tcPr>
            <w:tcW w:type="dxa" w:w="1474"/>
            <w:vAlign w:val="center"/>
          </w:tcPr>
          <w:p>
            <w:pPr>
              <w:spacing w:after="0"/>
              <w:jc w:val="right"/>
            </w:pPr>
            <w:r>
              <w:rPr>
                <w:rFonts w:ascii="游ゴシック" w:hAnsi="游ゴシック" w:eastAsia="游ゴシック"/>
                <w:b w:val="0"/>
                <w:sz w:val="17"/>
              </w:rPr>
              <w:t>0人</w:t>
            </w:r>
          </w:p>
        </w:tc>
        <w:tc>
          <w:tcPr>
            <w:tcW w:type="dxa" w:w="1701"/>
            <w:vAlign w:val="center"/>
          </w:tcPr>
          <w:p>
            <w:pPr>
              <w:spacing w:after="0"/>
              <w:jc w:val="right"/>
            </w:pPr>
            <w:r>
              <w:rPr>
                <w:rFonts w:ascii="游ゴシック" w:hAnsi="游ゴシック" w:eastAsia="游ゴシック"/>
                <w:b w:val="0"/>
                <w:sz w:val="17"/>
              </w:rPr>
              <w:t>0.0</w:t>
            </w:r>
          </w:p>
        </w:tc>
        <w:tc>
          <w:tcPr>
            <w:tcW w:type="dxa" w:w="1814"/>
            <w:vAlign w:val="center"/>
          </w:tcPr>
          <w:p>
            <w:pPr>
              <w:spacing w:after="0"/>
              <w:jc w:val="right"/>
            </w:pPr>
            <w:r>
              <w:rPr>
                <w:rFonts w:ascii="游ゴシック" w:hAnsi="游ゴシック" w:eastAsia="游ゴシック"/>
                <w:b w:val="0"/>
                <w:sz w:val="17"/>
              </w:rPr>
              <w:t>0.0</w:t>
            </w:r>
          </w:p>
        </w:tc>
        <w:tc>
          <w:tcPr>
            <w:tcW w:type="dxa" w:w="1701"/>
            <w:vAlign w:val="center"/>
          </w:tcPr>
          <w:p>
            <w:pPr>
              <w:spacing w:after="0"/>
              <w:jc w:val="right"/>
            </w:pPr>
            <w:r>
              <w:rPr>
                <w:rFonts w:ascii="游ゴシック" w:hAnsi="游ゴシック" w:eastAsia="游ゴシック"/>
                <w:b w:val="0"/>
                <w:sz w:val="17"/>
              </w:rPr>
              <w:t>―</w:t>
            </w:r>
          </w:p>
        </w:tc>
        <w:tc>
          <w:tcPr>
            <w:tcW w:type="dxa" w:w="4195"/>
            <w:vAlign w:val="center"/>
          </w:tcPr>
          <w:p>
            <w:pPr>
              <w:spacing w:after="0"/>
            </w:pPr>
            <w:r>
              <w:rPr>
                <w:rFonts w:ascii="游ゴシック" w:hAnsi="游ゴシック" w:eastAsia="游ゴシック"/>
                <w:b w:val="0"/>
                <w:sz w:val="17"/>
              </w:rPr>
              <w:t>区域内に事業所なし</w:t>
            </w:r>
          </w:p>
        </w:tc>
      </w:tr>
      <w:tr>
        <w:trPr>
          <w:cantSplit/>
        </w:trPr>
        <w:tc>
          <w:tcPr>
            <w:tcW w:type="dxa" w:w="3969"/>
            <w:shd w:val="clear" w:color="auto" w:fill="F2F5FA"/>
            <w:vAlign w:val="center"/>
          </w:tcPr>
          <w:p>
            <w:pPr>
              <w:spacing w:after="0"/>
            </w:pPr>
            <w:r>
              <w:rPr>
                <w:rFonts w:ascii="游ゴシック" w:hAnsi="游ゴシック" w:eastAsia="游ゴシック"/>
                <w:b/>
                <w:sz w:val="17"/>
              </w:rPr>
              <w:t>認知症対応型共同生活介護</w:t>
            </w:r>
          </w:p>
        </w:tc>
        <w:tc>
          <w:tcPr>
            <w:tcW w:type="dxa" w:w="1474"/>
            <w:shd w:val="clear" w:color="auto" w:fill="F2F5FA"/>
            <w:vAlign w:val="center"/>
          </w:tcPr>
          <w:p>
            <w:pPr>
              <w:spacing w:after="0"/>
              <w:jc w:val="right"/>
            </w:pPr>
            <w:r>
              <w:rPr>
                <w:rFonts w:ascii="游ゴシック" w:hAnsi="游ゴシック" w:eastAsia="游ゴシック"/>
                <w:b w:val="0"/>
                <w:sz w:val="17"/>
              </w:rPr>
              <w:t>99人</w:t>
            </w:r>
          </w:p>
        </w:tc>
        <w:tc>
          <w:tcPr>
            <w:tcW w:type="dxa" w:w="1701"/>
            <w:shd w:val="clear" w:color="auto" w:fill="F2F5FA"/>
            <w:vAlign w:val="center"/>
          </w:tcPr>
          <w:p>
            <w:pPr>
              <w:spacing w:after="0"/>
              <w:jc w:val="right"/>
            </w:pPr>
            <w:r>
              <w:rPr>
                <w:rFonts w:ascii="游ゴシック" w:hAnsi="游ゴシック" w:eastAsia="游ゴシック"/>
                <w:b w:val="0"/>
                <w:sz w:val="17"/>
              </w:rPr>
              <w:t>81.6</w:t>
            </w:r>
          </w:p>
        </w:tc>
        <w:tc>
          <w:tcPr>
            <w:tcW w:type="dxa" w:w="1814"/>
            <w:shd w:val="clear" w:color="auto" w:fill="F2F5FA"/>
            <w:vAlign w:val="center"/>
          </w:tcPr>
          <w:p>
            <w:pPr>
              <w:spacing w:after="0"/>
              <w:jc w:val="right"/>
            </w:pPr>
            <w:r>
              <w:rPr>
                <w:rFonts w:ascii="游ゴシック" w:hAnsi="游ゴシック" w:eastAsia="游ゴシック"/>
                <w:b w:val="0"/>
                <w:sz w:val="17"/>
              </w:rPr>
              <w:t>85.2</w:t>
            </w:r>
          </w:p>
        </w:tc>
        <w:tc>
          <w:tcPr>
            <w:tcW w:type="dxa" w:w="1701"/>
            <w:shd w:val="clear" w:color="auto" w:fill="F2F5FA"/>
            <w:vAlign w:val="center"/>
          </w:tcPr>
          <w:p>
            <w:pPr>
              <w:spacing w:after="0"/>
              <w:jc w:val="right"/>
            </w:pPr>
            <w:r>
              <w:rPr>
                <w:rFonts w:ascii="游ゴシック" w:hAnsi="游ゴシック" w:eastAsia="游ゴシック"/>
                <w:b w:val="0"/>
                <w:sz w:val="17"/>
              </w:rPr>
              <w:t>86.1％</w:t>
            </w:r>
          </w:p>
        </w:tc>
        <w:tc>
          <w:tcPr>
            <w:tcW w:type="dxa" w:w="4195"/>
            <w:shd w:val="clear" w:color="auto" w:fill="F2F5FA"/>
            <w:vAlign w:val="center"/>
          </w:tcPr>
          <w:p>
            <w:pPr>
              <w:spacing w:after="0"/>
            </w:pPr>
            <w:r>
              <w:rPr>
                <w:rFonts w:ascii="游ゴシック" w:hAnsi="游ゴシック" w:eastAsia="游ゴシック"/>
                <w:b w:val="0"/>
                <w:sz w:val="17"/>
              </w:rPr>
              <w:t>99人＋［要確認］（東川町の1事業所が未確定）</w:t>
            </w:r>
          </w:p>
        </w:tc>
      </w:tr>
    </w:tbl>
    <w:p>
      <w:pPr>
        <w:ind w:left="227"/>
      </w:pPr>
      <w:r>
        <w:rPr>
          <w:rFonts w:ascii="游ゴシック" w:hAnsi="游ゴシック" w:eastAsia="游ゴシック"/>
          <w:sz w:val="17"/>
        </w:rPr>
        <w:t>※ 地域密着型介護老人福祉施設は令和11年度に定員の99.9％に達する見込みです。認知症対応型共同生活介護の定員は99人に［要確認］を併記しています（東川町の1事業所が介護サービス情報公表システムに掲載されておらず定員を確認できないため。確認事項No.88）。年報は施設の所在地を問わず当広域連合の被保険者を数えるため、区域内の定員は必要利用定員総数の上限ではありません（確認事項No.141）。</w:t>
      </w:r>
    </w:p>
    <w:p>
      <w:pPr>
        <w:keepNext/>
        <w:spacing w:before="260" w:after="100"/>
      </w:pPr>
      <w:r>
        <w:rPr>
          <w:rFonts w:ascii="游ゴシック" w:hAnsi="游ゴシック" w:eastAsia="游ゴシック"/>
          <w:b/>
          <w:color w:val="1F3864"/>
          <w:sz w:val="26"/>
        </w:rPr>
        <w:t>第7節　中長期推計（令和17年度・令和22年度）</w:t>
      </w:r>
    </w:p>
    <w:p>
      <w:pPr>
        <w:spacing w:after="80"/>
      </w:pPr>
      <w:r>
        <w:rPr>
          <w:rFonts w:ascii="游ゴシック" w:hAnsi="游ゴシック" w:eastAsia="游ゴシック"/>
          <w:b w:val="0"/>
          <w:sz w:val="21"/>
        </w:rPr>
        <w:t>社会福祉法等の一部を改正する法律（令和8年法律第51号）により、令和22年度（2040年）を含む中長期の見込みが必須の記載事項となります。1人1月あたり給付費を令和7年度で固定し、認定者数を乗じて算定しました。</w:t>
      </w:r>
    </w:p>
    <w:p>
      <w:pPr>
        <w:keepNext/>
        <w:spacing w:before="140" w:after="40"/>
      </w:pPr>
      <w:r>
        <w:rPr>
          <w:rFonts w:ascii="游ゴシック" w:hAnsi="游ゴシック" w:eastAsia="游ゴシック"/>
          <w:b/>
          <w:sz w:val="20"/>
        </w:rPr>
        <w:t>表12　中長期の前提と見込み</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005"/>
        <w:gridCol w:w="3005"/>
        <w:gridCol w:w="3005"/>
        <w:gridCol w:w="3005"/>
        <w:gridCol w:w="3005"/>
      </w:tblGrid>
      <w:tr>
        <w:trPr>
          <w:tblHeader/>
        </w:trPr>
        <w:tc>
          <w:tcPr>
            <w:tcW w:type="dxa" w:w="3969"/>
            <w:shd w:val="clear" w:color="auto" w:fill="1F3864"/>
            <w:vAlign w:val="center"/>
          </w:tcPr>
          <w:p>
            <w:pPr>
              <w:spacing w:after="0"/>
              <w:jc w:val="center"/>
            </w:pPr>
            <w:r>
              <w:rPr>
                <w:rFonts w:ascii="游ゴシック" w:hAnsi="游ゴシック" w:eastAsia="游ゴシック"/>
                <w:b/>
                <w:color w:val="FFFFFF"/>
                <w:sz w:val="17"/>
              </w:rPr>
              <w:t>項目</w:t>
            </w:r>
          </w:p>
        </w:tc>
        <w:tc>
          <w:tcPr>
            <w:tcW w:type="dxa" w:w="2608"/>
            <w:shd w:val="clear" w:color="auto" w:fill="1F3864"/>
            <w:vAlign w:val="center"/>
          </w:tcPr>
          <w:p>
            <w:pPr>
              <w:spacing w:after="0"/>
              <w:jc w:val="center"/>
            </w:pPr>
            <w:r>
              <w:rPr>
                <w:rFonts w:ascii="游ゴシック" w:hAnsi="游ゴシック" w:eastAsia="游ゴシック"/>
                <w:b/>
                <w:color w:val="FFFFFF"/>
                <w:sz w:val="17"/>
              </w:rPr>
              <w:t>令和7年度</w:t>
            </w:r>
          </w:p>
        </w:tc>
        <w:tc>
          <w:tcPr>
            <w:tcW w:type="dxa" w:w="2608"/>
            <w:shd w:val="clear" w:color="auto" w:fill="1F3864"/>
            <w:vAlign w:val="center"/>
          </w:tcPr>
          <w:p>
            <w:pPr>
              <w:spacing w:after="0"/>
              <w:jc w:val="center"/>
            </w:pPr>
            <w:r>
              <w:rPr>
                <w:rFonts w:ascii="游ゴシック" w:hAnsi="游ゴシック" w:eastAsia="游ゴシック"/>
                <w:b/>
                <w:color w:val="FFFFFF"/>
                <w:sz w:val="17"/>
              </w:rPr>
              <w:t>令和11年度</w:t>
            </w:r>
          </w:p>
        </w:tc>
        <w:tc>
          <w:tcPr>
            <w:tcW w:type="dxa" w:w="2608"/>
            <w:shd w:val="clear" w:color="auto" w:fill="1F3864"/>
            <w:vAlign w:val="center"/>
          </w:tcPr>
          <w:p>
            <w:pPr>
              <w:spacing w:after="0"/>
              <w:jc w:val="center"/>
            </w:pPr>
            <w:r>
              <w:rPr>
                <w:rFonts w:ascii="游ゴシック" w:hAnsi="游ゴシック" w:eastAsia="游ゴシック"/>
                <w:b/>
                <w:color w:val="FFFFFF"/>
                <w:sz w:val="17"/>
              </w:rPr>
              <w:t>令和17年度</w:t>
            </w:r>
          </w:p>
        </w:tc>
        <w:tc>
          <w:tcPr>
            <w:tcW w:type="dxa" w:w="2608"/>
            <w:shd w:val="clear" w:color="auto" w:fill="1F3864"/>
            <w:vAlign w:val="center"/>
          </w:tcPr>
          <w:p>
            <w:pPr>
              <w:spacing w:after="0"/>
              <w:jc w:val="center"/>
            </w:pPr>
            <w:r>
              <w:rPr>
                <w:rFonts w:ascii="游ゴシック" w:hAnsi="游ゴシック" w:eastAsia="游ゴシック"/>
                <w:b/>
                <w:color w:val="FFFFFF"/>
                <w:sz w:val="17"/>
              </w:rPr>
              <w:t>令和22年度</w:t>
            </w:r>
          </w:p>
        </w:tc>
      </w:tr>
      <w:tr>
        <w:trPr>
          <w:cantSplit/>
        </w:trPr>
        <w:tc>
          <w:tcPr>
            <w:tcW w:type="dxa" w:w="3969"/>
            <w:vAlign w:val="center"/>
          </w:tcPr>
          <w:p>
            <w:pPr>
              <w:spacing w:after="0"/>
            </w:pPr>
            <w:r>
              <w:rPr>
                <w:rFonts w:ascii="游ゴシック" w:hAnsi="游ゴシック" w:eastAsia="游ゴシック"/>
                <w:b/>
                <w:sz w:val="17"/>
              </w:rPr>
              <w:t>第1号被保険者数（人）</w:t>
            </w:r>
          </w:p>
        </w:tc>
        <w:tc>
          <w:tcPr>
            <w:tcW w:type="dxa" w:w="2608"/>
            <w:vAlign w:val="center"/>
          </w:tcPr>
          <w:p>
            <w:pPr>
              <w:spacing w:after="0"/>
              <w:jc w:val="right"/>
            </w:pPr>
            <w:r>
              <w:rPr>
                <w:rFonts w:ascii="游ゴシック" w:hAnsi="游ゴシック" w:eastAsia="游ゴシック"/>
                <w:b w:val="0"/>
                <w:sz w:val="17"/>
              </w:rPr>
              <w:t>9090</w:t>
            </w:r>
          </w:p>
        </w:tc>
        <w:tc>
          <w:tcPr>
            <w:tcW w:type="dxa" w:w="2608"/>
            <w:vAlign w:val="center"/>
          </w:tcPr>
          <w:p>
            <w:pPr>
              <w:spacing w:after="0"/>
              <w:jc w:val="right"/>
            </w:pPr>
            <w:r>
              <w:rPr>
                <w:rFonts w:ascii="游ゴシック" w:hAnsi="游ゴシック" w:eastAsia="游ゴシック"/>
                <w:b w:val="0"/>
                <w:sz w:val="17"/>
              </w:rPr>
              <w:t>9213.4</w:t>
            </w:r>
          </w:p>
        </w:tc>
        <w:tc>
          <w:tcPr>
            <w:tcW w:type="dxa" w:w="2608"/>
            <w:vAlign w:val="center"/>
          </w:tcPr>
          <w:p>
            <w:pPr>
              <w:spacing w:after="0"/>
              <w:jc w:val="right"/>
            </w:pPr>
            <w:r>
              <w:rPr>
                <w:rFonts w:ascii="游ゴシック" w:hAnsi="游ゴシック" w:eastAsia="游ゴシック"/>
                <w:b w:val="0"/>
                <w:sz w:val="17"/>
              </w:rPr>
              <w:t>9249.9</w:t>
            </w:r>
          </w:p>
        </w:tc>
        <w:tc>
          <w:tcPr>
            <w:tcW w:type="dxa" w:w="2608"/>
            <w:vAlign w:val="center"/>
          </w:tcPr>
          <w:p>
            <w:pPr>
              <w:spacing w:after="0"/>
              <w:jc w:val="right"/>
            </w:pPr>
            <w:r>
              <w:rPr>
                <w:rFonts w:ascii="游ゴシック" w:hAnsi="游ゴシック" w:eastAsia="游ゴシック"/>
                <w:b w:val="0"/>
                <w:sz w:val="17"/>
              </w:rPr>
              <w:t>9491.3</w:t>
            </w:r>
          </w:p>
        </w:tc>
      </w:tr>
      <w:tr>
        <w:trPr>
          <w:cantSplit/>
        </w:trPr>
        <w:tc>
          <w:tcPr>
            <w:tcW w:type="dxa" w:w="3969"/>
            <w:shd w:val="clear" w:color="auto" w:fill="F2F5FA"/>
            <w:vAlign w:val="center"/>
          </w:tcPr>
          <w:p>
            <w:pPr>
              <w:spacing w:after="0"/>
            </w:pPr>
            <w:r>
              <w:rPr>
                <w:rFonts w:ascii="游ゴシック" w:hAnsi="游ゴシック" w:eastAsia="游ゴシック"/>
                <w:b/>
                <w:sz w:val="17"/>
              </w:rPr>
              <w:t>認定者数（人）</w:t>
            </w:r>
          </w:p>
        </w:tc>
        <w:tc>
          <w:tcPr>
            <w:tcW w:type="dxa" w:w="2608"/>
            <w:shd w:val="clear" w:color="auto" w:fill="F2F5FA"/>
            <w:vAlign w:val="center"/>
          </w:tcPr>
          <w:p>
            <w:pPr>
              <w:spacing w:after="0"/>
              <w:jc w:val="right"/>
            </w:pPr>
            <w:r>
              <w:rPr>
                <w:rFonts w:ascii="游ゴシック" w:hAnsi="游ゴシック" w:eastAsia="游ゴシック"/>
                <w:b w:val="0"/>
                <w:sz w:val="17"/>
              </w:rPr>
              <w:t>1984</w:t>
            </w:r>
          </w:p>
        </w:tc>
        <w:tc>
          <w:tcPr>
            <w:tcW w:type="dxa" w:w="2608"/>
            <w:shd w:val="clear" w:color="auto" w:fill="F2F5FA"/>
            <w:vAlign w:val="center"/>
          </w:tcPr>
          <w:p>
            <w:pPr>
              <w:spacing w:after="0"/>
              <w:jc w:val="right"/>
            </w:pPr>
            <w:r>
              <w:rPr>
                <w:rFonts w:ascii="游ゴシック" w:hAnsi="游ゴシック" w:eastAsia="游ゴシック"/>
                <w:b w:val="0"/>
                <w:sz w:val="17"/>
              </w:rPr>
              <w:t>2067.4</w:t>
            </w:r>
          </w:p>
        </w:tc>
        <w:tc>
          <w:tcPr>
            <w:tcW w:type="dxa" w:w="2608"/>
            <w:shd w:val="clear" w:color="auto" w:fill="F2F5FA"/>
            <w:vAlign w:val="center"/>
          </w:tcPr>
          <w:p>
            <w:pPr>
              <w:spacing w:after="0"/>
              <w:jc w:val="right"/>
            </w:pPr>
            <w:r>
              <w:rPr>
                <w:rFonts w:ascii="游ゴシック" w:hAnsi="游ゴシック" w:eastAsia="游ゴシック"/>
                <w:b w:val="0"/>
                <w:sz w:val="17"/>
              </w:rPr>
              <w:t>2227.9</w:t>
            </w:r>
          </w:p>
        </w:tc>
        <w:tc>
          <w:tcPr>
            <w:tcW w:type="dxa" w:w="2608"/>
            <w:shd w:val="clear" w:color="auto" w:fill="F2F5FA"/>
            <w:vAlign w:val="center"/>
          </w:tcPr>
          <w:p>
            <w:pPr>
              <w:spacing w:after="0"/>
              <w:jc w:val="right"/>
            </w:pPr>
            <w:r>
              <w:rPr>
                <w:rFonts w:ascii="游ゴシック" w:hAnsi="游ゴシック" w:eastAsia="游ゴシック"/>
                <w:b w:val="0"/>
                <w:sz w:val="17"/>
              </w:rPr>
              <w:t>2288.2</w:t>
            </w:r>
          </w:p>
        </w:tc>
      </w:tr>
      <w:tr>
        <w:trPr>
          <w:cantSplit/>
        </w:trPr>
        <w:tc>
          <w:tcPr>
            <w:tcW w:type="dxa" w:w="3969"/>
            <w:vAlign w:val="center"/>
          </w:tcPr>
          <w:p>
            <w:pPr>
              <w:spacing w:after="0"/>
            </w:pPr>
            <w:r>
              <w:rPr>
                <w:rFonts w:ascii="游ゴシック" w:hAnsi="游ゴシック" w:eastAsia="游ゴシック"/>
                <w:b/>
                <w:sz w:val="17"/>
              </w:rPr>
              <w:t>施設サービス（人／月）</w:t>
            </w:r>
          </w:p>
        </w:tc>
        <w:tc>
          <w:tcPr>
            <w:tcW w:type="dxa" w:w="2608"/>
            <w:vAlign w:val="center"/>
          </w:tcPr>
          <w:p>
            <w:pPr>
              <w:spacing w:after="0"/>
              <w:jc w:val="right"/>
            </w:pPr>
            <w:r>
              <w:rPr>
                <w:rFonts w:ascii="游ゴシック" w:hAnsi="游ゴシック" w:eastAsia="游ゴシック"/>
                <w:b w:val="0"/>
                <w:sz w:val="17"/>
              </w:rPr>
              <w:t>337.1</w:t>
            </w:r>
          </w:p>
        </w:tc>
        <w:tc>
          <w:tcPr>
            <w:tcW w:type="dxa" w:w="2608"/>
            <w:vAlign w:val="center"/>
          </w:tcPr>
          <w:p>
            <w:pPr>
              <w:spacing w:after="0"/>
              <w:jc w:val="right"/>
            </w:pPr>
            <w:r>
              <w:rPr>
                <w:rFonts w:ascii="游ゴシック" w:hAnsi="游ゴシック" w:eastAsia="游ゴシック"/>
                <w:b w:val="0"/>
                <w:sz w:val="17"/>
              </w:rPr>
              <w:t>352.3</w:t>
            </w:r>
          </w:p>
        </w:tc>
        <w:tc>
          <w:tcPr>
            <w:tcW w:type="dxa" w:w="2608"/>
            <w:vAlign w:val="center"/>
          </w:tcPr>
          <w:p>
            <w:pPr>
              <w:spacing w:after="0"/>
              <w:jc w:val="right"/>
            </w:pPr>
            <w:r>
              <w:rPr>
                <w:rFonts w:ascii="游ゴシック" w:hAnsi="游ゴシック" w:eastAsia="游ゴシック"/>
                <w:b w:val="0"/>
                <w:sz w:val="17"/>
              </w:rPr>
              <w:t>384.8</w:t>
            </w:r>
          </w:p>
        </w:tc>
        <w:tc>
          <w:tcPr>
            <w:tcW w:type="dxa" w:w="2608"/>
            <w:vAlign w:val="center"/>
          </w:tcPr>
          <w:p>
            <w:pPr>
              <w:spacing w:after="0"/>
              <w:jc w:val="right"/>
            </w:pPr>
            <w:r>
              <w:rPr>
                <w:rFonts w:ascii="游ゴシック" w:hAnsi="游ゴシック" w:eastAsia="游ゴシック"/>
                <w:b w:val="0"/>
                <w:sz w:val="17"/>
              </w:rPr>
              <w:t>396.7</w:t>
            </w:r>
          </w:p>
        </w:tc>
      </w:tr>
      <w:tr>
        <w:trPr>
          <w:cantSplit/>
        </w:trPr>
        <w:tc>
          <w:tcPr>
            <w:tcW w:type="dxa" w:w="3969"/>
            <w:shd w:val="clear" w:color="auto" w:fill="F2F5FA"/>
            <w:vAlign w:val="center"/>
          </w:tcPr>
          <w:p>
            <w:pPr>
              <w:spacing w:after="0"/>
            </w:pPr>
            <w:r>
              <w:rPr>
                <w:rFonts w:ascii="游ゴシック" w:hAnsi="游ゴシック" w:eastAsia="游ゴシック"/>
                <w:b/>
                <w:sz w:val="17"/>
              </w:rPr>
              <w:t>居住系サービス（人／月）</w:t>
            </w:r>
          </w:p>
        </w:tc>
        <w:tc>
          <w:tcPr>
            <w:tcW w:type="dxa" w:w="2608"/>
            <w:shd w:val="clear" w:color="auto" w:fill="F2F5FA"/>
            <w:vAlign w:val="center"/>
          </w:tcPr>
          <w:p>
            <w:pPr>
              <w:spacing w:after="0"/>
              <w:jc w:val="right"/>
            </w:pPr>
            <w:r>
              <w:rPr>
                <w:rFonts w:ascii="游ゴシック" w:hAnsi="游ゴシック" w:eastAsia="游ゴシック"/>
                <w:b w:val="0"/>
                <w:sz w:val="17"/>
              </w:rPr>
              <w:t>143.1</w:t>
            </w:r>
          </w:p>
        </w:tc>
        <w:tc>
          <w:tcPr>
            <w:tcW w:type="dxa" w:w="2608"/>
            <w:shd w:val="clear" w:color="auto" w:fill="F2F5FA"/>
            <w:vAlign w:val="center"/>
          </w:tcPr>
          <w:p>
            <w:pPr>
              <w:spacing w:after="0"/>
              <w:jc w:val="right"/>
            </w:pPr>
            <w:r>
              <w:rPr>
                <w:rFonts w:ascii="游ゴシック" w:hAnsi="游ゴシック" w:eastAsia="游ゴシック"/>
                <w:b w:val="0"/>
                <w:sz w:val="17"/>
              </w:rPr>
              <w:t>149.4</w:t>
            </w:r>
          </w:p>
        </w:tc>
        <w:tc>
          <w:tcPr>
            <w:tcW w:type="dxa" w:w="2608"/>
            <w:shd w:val="clear" w:color="auto" w:fill="F2F5FA"/>
            <w:vAlign w:val="center"/>
          </w:tcPr>
          <w:p>
            <w:pPr>
              <w:spacing w:after="0"/>
              <w:jc w:val="right"/>
            </w:pPr>
            <w:r>
              <w:rPr>
                <w:rFonts w:ascii="游ゴシック" w:hAnsi="游ゴシック" w:eastAsia="游ゴシック"/>
                <w:b w:val="0"/>
                <w:sz w:val="17"/>
              </w:rPr>
              <w:t>162.4</w:t>
            </w:r>
          </w:p>
        </w:tc>
        <w:tc>
          <w:tcPr>
            <w:tcW w:type="dxa" w:w="2608"/>
            <w:shd w:val="clear" w:color="auto" w:fill="F2F5FA"/>
            <w:vAlign w:val="center"/>
          </w:tcPr>
          <w:p>
            <w:pPr>
              <w:spacing w:after="0"/>
              <w:jc w:val="right"/>
            </w:pPr>
            <w:r>
              <w:rPr>
                <w:rFonts w:ascii="游ゴシック" w:hAnsi="游ゴシック" w:eastAsia="游ゴシック"/>
                <w:b w:val="0"/>
                <w:sz w:val="17"/>
              </w:rPr>
              <w:t>167.2</w:t>
            </w:r>
          </w:p>
        </w:tc>
      </w:tr>
      <w:tr>
        <w:trPr>
          <w:cantSplit/>
        </w:trPr>
        <w:tc>
          <w:tcPr>
            <w:tcW w:type="dxa" w:w="3969"/>
            <w:vAlign w:val="center"/>
          </w:tcPr>
          <w:p>
            <w:pPr>
              <w:spacing w:after="0"/>
            </w:pPr>
            <w:r>
              <w:rPr>
                <w:rFonts w:ascii="游ゴシック" w:hAnsi="游ゴシック" w:eastAsia="游ゴシック"/>
                <w:b/>
                <w:sz w:val="17"/>
              </w:rPr>
              <w:t>在宅サービス（人／月・延べ）</w:t>
            </w:r>
          </w:p>
        </w:tc>
        <w:tc>
          <w:tcPr>
            <w:tcW w:type="dxa" w:w="2608"/>
            <w:vAlign w:val="center"/>
          </w:tcPr>
          <w:p>
            <w:pPr>
              <w:spacing w:after="0"/>
              <w:jc w:val="right"/>
            </w:pPr>
            <w:r>
              <w:rPr>
                <w:rFonts w:ascii="游ゴシック" w:hAnsi="游ゴシック" w:eastAsia="游ゴシック"/>
                <w:b w:val="0"/>
                <w:sz w:val="17"/>
              </w:rPr>
              <w:t>2836.6</w:t>
            </w:r>
          </w:p>
        </w:tc>
        <w:tc>
          <w:tcPr>
            <w:tcW w:type="dxa" w:w="2608"/>
            <w:vAlign w:val="center"/>
          </w:tcPr>
          <w:p>
            <w:pPr>
              <w:spacing w:after="0"/>
              <w:jc w:val="right"/>
            </w:pPr>
            <w:r>
              <w:rPr>
                <w:rFonts w:ascii="游ゴシック" w:hAnsi="游ゴシック" w:eastAsia="游ゴシック"/>
                <w:b w:val="0"/>
                <w:sz w:val="17"/>
              </w:rPr>
              <w:t>2956.6</w:t>
            </w:r>
          </w:p>
        </w:tc>
        <w:tc>
          <w:tcPr>
            <w:tcW w:type="dxa" w:w="2608"/>
            <w:vAlign w:val="center"/>
          </w:tcPr>
          <w:p>
            <w:pPr>
              <w:spacing w:after="0"/>
              <w:jc w:val="right"/>
            </w:pPr>
            <w:r>
              <w:rPr>
                <w:rFonts w:ascii="游ゴシック" w:hAnsi="游ゴシック" w:eastAsia="游ゴシック"/>
                <w:b w:val="0"/>
                <w:sz w:val="17"/>
              </w:rPr>
              <w:t>3194.5</w:t>
            </w:r>
          </w:p>
        </w:tc>
        <w:tc>
          <w:tcPr>
            <w:tcW w:type="dxa" w:w="2608"/>
            <w:vAlign w:val="center"/>
          </w:tcPr>
          <w:p>
            <w:pPr>
              <w:spacing w:after="0"/>
              <w:jc w:val="right"/>
            </w:pPr>
            <w:r>
              <w:rPr>
                <w:rFonts w:ascii="游ゴシック" w:hAnsi="游ゴシック" w:eastAsia="游ゴシック"/>
                <w:b w:val="0"/>
                <w:sz w:val="17"/>
              </w:rPr>
              <w:t>3284.0</w:t>
            </w:r>
          </w:p>
        </w:tc>
      </w:tr>
      <w:tr>
        <w:trPr>
          <w:cantSplit/>
        </w:trPr>
        <w:tc>
          <w:tcPr>
            <w:tcW w:type="dxa" w:w="3969"/>
            <w:shd w:val="clear" w:color="auto" w:fill="F2F5FA"/>
            <w:vAlign w:val="center"/>
          </w:tcPr>
          <w:p>
            <w:pPr>
              <w:spacing w:after="0"/>
            </w:pPr>
            <w:r>
              <w:rPr>
                <w:rFonts w:ascii="游ゴシック" w:hAnsi="游ゴシック" w:eastAsia="游ゴシック"/>
                <w:b/>
                <w:sz w:val="17"/>
              </w:rPr>
              <w:t>総給付費（単年度・円）</w:t>
            </w:r>
          </w:p>
        </w:tc>
        <w:tc>
          <w:tcPr>
            <w:tcW w:type="dxa" w:w="2608"/>
            <w:shd w:val="clear" w:color="auto" w:fill="F2F5FA"/>
            <w:vAlign w:val="center"/>
          </w:tcPr>
          <w:p>
            <w:pPr>
              <w:spacing w:after="0"/>
              <w:jc w:val="right"/>
            </w:pPr>
            <w:r>
              <w:rPr>
                <w:rFonts w:ascii="游ゴシック" w:hAnsi="游ゴシック" w:eastAsia="游ゴシック"/>
                <w:b w:val="0"/>
                <w:sz w:val="17"/>
              </w:rPr>
              <w:t>2,915,307,125</w:t>
            </w:r>
          </w:p>
        </w:tc>
        <w:tc>
          <w:tcPr>
            <w:tcW w:type="dxa" w:w="2608"/>
            <w:shd w:val="clear" w:color="auto" w:fill="F2F5FA"/>
            <w:vAlign w:val="center"/>
          </w:tcPr>
          <w:p>
            <w:pPr>
              <w:spacing w:after="0"/>
              <w:jc w:val="right"/>
            </w:pPr>
            <w:r>
              <w:rPr>
                <w:rFonts w:ascii="游ゴシック" w:hAnsi="游ゴシック" w:eastAsia="游ゴシック"/>
                <w:b w:val="0"/>
                <w:sz w:val="17"/>
              </w:rPr>
              <w:t>3,044,598,937</w:t>
            </w:r>
          </w:p>
        </w:tc>
        <w:tc>
          <w:tcPr>
            <w:tcW w:type="dxa" w:w="2608"/>
            <w:shd w:val="clear" w:color="auto" w:fill="F2F5FA"/>
            <w:vAlign w:val="center"/>
          </w:tcPr>
          <w:p>
            <w:pPr>
              <w:spacing w:after="0"/>
              <w:jc w:val="right"/>
            </w:pPr>
            <w:r>
              <w:rPr>
                <w:rFonts w:ascii="游ゴシック" w:hAnsi="游ゴシック" w:eastAsia="游ゴシック"/>
                <w:b w:val="0"/>
                <w:sz w:val="17"/>
              </w:rPr>
              <w:t>3,317,848,527</w:t>
            </w:r>
          </w:p>
        </w:tc>
        <w:tc>
          <w:tcPr>
            <w:tcW w:type="dxa" w:w="2608"/>
            <w:shd w:val="clear" w:color="auto" w:fill="F2F5FA"/>
            <w:vAlign w:val="center"/>
          </w:tcPr>
          <w:p>
            <w:pPr>
              <w:spacing w:after="0"/>
              <w:jc w:val="right"/>
            </w:pPr>
            <w:r>
              <w:rPr>
                <w:rFonts w:ascii="游ゴシック" w:hAnsi="游ゴシック" w:eastAsia="游ゴシック"/>
                <w:b w:val="0"/>
                <w:sz w:val="17"/>
              </w:rPr>
              <w:t>3,418,469,468</w:t>
            </w:r>
          </w:p>
        </w:tc>
      </w:tr>
    </w:tbl>
    <w:p>
      <w:pPr>
        <w:ind w:left="227"/>
      </w:pPr>
      <w:r>
        <w:rPr>
          <w:rFonts w:ascii="游ゴシック" w:hAnsi="游ゴシック" w:eastAsia="游ゴシック"/>
          <w:sz w:val="17"/>
        </w:rPr>
        <w:t>※ 令和12年度以降の第1号被保険者数は、令和11年度を起点に社人研推計の伸び率で接続しています（案Cの基礎である地方創生総合戦略が令和11年度までのため）。認定率は令和11年度以降固定しています。</w:t>
      </w:r>
    </w:p>
    <w:p>
      <w:r>
        <w:br w:type="page"/>
      </w:r>
    </w:p>
    <w:p>
      <w:pPr>
        <w:keepNext/>
        <w:spacing w:before="260" w:after="100"/>
      </w:pPr>
      <w:r>
        <w:rPr>
          <w:rFonts w:ascii="游ゴシック" w:hAnsi="游ゴシック" w:eastAsia="游ゴシック"/>
          <w:b/>
          <w:color w:val="1F3864"/>
          <w:sz w:val="26"/>
        </w:rPr>
        <w:t>第8節　据え置き23件の区分（本書の核心）</w:t>
      </w:r>
    </w:p>
    <w:p>
      <w:pPr>
        <w:spacing w:after="80"/>
      </w:pPr>
      <w:r>
        <w:rPr>
          <w:rFonts w:ascii="游ゴシック" w:hAnsi="游ゴシック" w:eastAsia="游ゴシック"/>
          <w:b w:val="0"/>
          <w:sz w:val="21"/>
        </w:rPr>
        <w:t>「資料を受領できない」と一口に言っても、その先の扱いは資料の出どころによって変わります。</w:t>
      </w:r>
    </w:p>
    <w:p>
      <w:pPr>
        <w:keepNext/>
        <w:spacing w:before="160" w:after="60"/>
      </w:pPr>
      <w:r>
        <w:rPr>
          <w:rFonts w:ascii="游ゴシック" w:hAnsi="游ゴシック" w:eastAsia="游ゴシック"/>
          <w:b/>
          <w:sz w:val="22"/>
        </w:rPr>
        <w:t>解消済み　受託者の側で確定したもの（4件）</w:t>
      </w:r>
    </w:p>
    <w:p>
      <w:pPr>
        <w:spacing w:after="80"/>
      </w:pPr>
      <w:r>
        <w:rPr>
          <w:rFonts w:ascii="游ゴシック" w:hAnsi="游ゴシック" w:eastAsia="游ゴシック"/>
          <w:b w:val="0"/>
          <w:sz w:val="20"/>
        </w:rPr>
        <w:t>令和8年10月1日に当方で確定し、据え置きではなくなりました。要介護度別の単価、要介護度別の1人1月あたり利用回（日）数、要介護度の構成及び季節補正です。</w:t>
      </w:r>
    </w:p>
    <w:p>
      <w:pPr>
        <w:keepNext/>
        <w:spacing w:before="140" w:after="40"/>
      </w:pPr>
      <w:r>
        <w:rPr>
          <w:rFonts w:ascii="游ゴシック" w:hAnsi="游ゴシック" w:eastAsia="游ゴシック"/>
          <w:b/>
          <w:sz w:val="20"/>
        </w:rPr>
        <w:t>表13　受託者の側で確定したもの</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756"/>
        <w:gridCol w:w="3756"/>
        <w:gridCol w:w="3756"/>
        <w:gridCol w:w="3756"/>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7"/>
              </w:rPr>
              <w:t>項目</w:t>
            </w:r>
          </w:p>
        </w:tc>
        <w:tc>
          <w:tcPr>
            <w:tcW w:type="dxa" w:w="5443"/>
            <w:shd w:val="clear" w:color="auto" w:fill="1F3864"/>
            <w:vAlign w:val="center"/>
          </w:tcPr>
          <w:p>
            <w:pPr>
              <w:spacing w:after="0"/>
              <w:jc w:val="center"/>
            </w:pPr>
            <w:r>
              <w:rPr>
                <w:rFonts w:ascii="游ゴシック" w:hAnsi="游ゴシック" w:eastAsia="游ゴシック"/>
                <w:b/>
                <w:color w:val="FFFFFF"/>
                <w:sz w:val="17"/>
              </w:rPr>
              <w:t>本書での置き方</w:t>
            </w:r>
          </w:p>
        </w:tc>
        <w:tc>
          <w:tcPr>
            <w:tcW w:type="dxa" w:w="1247"/>
            <w:shd w:val="clear" w:color="auto" w:fill="1F3864"/>
            <w:vAlign w:val="center"/>
          </w:tcPr>
          <w:p>
            <w:pPr>
              <w:spacing w:after="0"/>
              <w:jc w:val="center"/>
            </w:pPr>
            <w:r>
              <w:rPr>
                <w:rFonts w:ascii="游ゴシック" w:hAnsi="游ゴシック" w:eastAsia="游ゴシック"/>
                <w:b/>
                <w:color w:val="FFFFFF"/>
                <w:sz w:val="17"/>
              </w:rPr>
              <w:t>確認事項</w:t>
            </w:r>
          </w:p>
        </w:tc>
        <w:tc>
          <w:tcPr>
            <w:tcW w:type="dxa" w:w="5783"/>
            <w:shd w:val="clear" w:color="auto" w:fill="1F3864"/>
            <w:vAlign w:val="center"/>
          </w:tcPr>
          <w:p>
            <w:pPr>
              <w:spacing w:after="0"/>
              <w:jc w:val="center"/>
            </w:pPr>
            <w:r>
              <w:rPr>
                <w:rFonts w:ascii="游ゴシック" w:hAnsi="游ゴシック" w:eastAsia="游ゴシック"/>
                <w:b/>
                <w:color w:val="FFFFFF"/>
                <w:sz w:val="17"/>
              </w:rPr>
              <w:t>月額への効き</w:t>
            </w:r>
          </w:p>
        </w:tc>
      </w:tr>
      <w:tr>
        <w:trPr>
          <w:cantSplit/>
        </w:trPr>
        <w:tc>
          <w:tcPr>
            <w:tcW w:type="dxa" w:w="2494"/>
            <w:vAlign w:val="center"/>
          </w:tcPr>
          <w:p>
            <w:pPr>
              <w:spacing w:after="0"/>
            </w:pPr>
            <w:r>
              <w:rPr>
                <w:rFonts w:ascii="游ゴシック" w:hAnsi="游ゴシック" w:eastAsia="游ゴシック"/>
                <w:b/>
                <w:sz w:val="17"/>
              </w:rPr>
              <w:t>要介護度別の単価</w:t>
            </w:r>
          </w:p>
        </w:tc>
        <w:tc>
          <w:tcPr>
            <w:tcW w:type="dxa" w:w="5443"/>
            <w:vAlign w:val="center"/>
          </w:tcPr>
          <w:p>
            <w:pPr>
              <w:spacing w:after="0"/>
            </w:pPr>
            <w:r>
              <w:rPr>
                <w:rFonts w:ascii="游ゴシック" w:hAnsi="游ゴシック" w:eastAsia="游ゴシック"/>
                <w:b w:val="0"/>
                <w:sz w:val="17"/>
              </w:rPr>
              <w:t>**令和8年10月1日に採用し、据え置きを解消した。**要介護度間の比を給付費データ（保険者単位）から採り、水準は総括表に合わせて比例調整し</w:t>
            </w:r>
          </w:p>
        </w:tc>
        <w:tc>
          <w:tcPr>
            <w:tcW w:type="dxa" w:w="1247"/>
            <w:vAlign w:val="center"/>
          </w:tcPr>
          <w:p>
            <w:pPr>
              <w:spacing w:after="0"/>
            </w:pPr>
            <w:r>
              <w:rPr>
                <w:rFonts w:ascii="游ゴシック" w:hAnsi="游ゴシック" w:eastAsia="游ゴシック"/>
                <w:b w:val="0"/>
                <w:sz w:val="17"/>
              </w:rPr>
              <w:t>―</w:t>
            </w:r>
          </w:p>
        </w:tc>
        <w:tc>
          <w:tcPr>
            <w:tcW w:type="dxa" w:w="5783"/>
            <w:vAlign w:val="center"/>
          </w:tcPr>
          <w:p>
            <w:pPr>
              <w:spacing w:after="0"/>
            </w:pPr>
            <w:r>
              <w:rPr>
                <w:rFonts w:ascii="游ゴシック" w:hAnsi="游ゴシック" w:eastAsia="游ゴシック"/>
                <w:b w:val="0"/>
                <w:sz w:val="17"/>
              </w:rPr>
              <w:t>採用により総給付費（3か年）＋3,213,698円・月額＋2.16円。保険料基準額は6,400円で変わら</w:t>
            </w:r>
          </w:p>
        </w:tc>
      </w:tr>
      <w:tr>
        <w:trPr>
          <w:cantSplit/>
        </w:trPr>
        <w:tc>
          <w:tcPr>
            <w:tcW w:type="dxa" w:w="2494"/>
            <w:shd w:val="clear" w:color="auto" w:fill="F2F5FA"/>
            <w:vAlign w:val="center"/>
          </w:tcPr>
          <w:p>
            <w:pPr>
              <w:spacing w:after="0"/>
            </w:pPr>
            <w:r>
              <w:rPr>
                <w:rFonts w:ascii="游ゴシック" w:hAnsi="游ゴシック" w:eastAsia="游ゴシック"/>
                <w:b/>
                <w:sz w:val="17"/>
              </w:rPr>
              <w:t>1人1月あたり利用回（日）数</w:t>
            </w:r>
          </w:p>
        </w:tc>
        <w:tc>
          <w:tcPr>
            <w:tcW w:type="dxa" w:w="5443"/>
            <w:shd w:val="clear" w:color="auto" w:fill="F2F5FA"/>
            <w:vAlign w:val="center"/>
          </w:tcPr>
          <w:p>
            <w:pPr>
              <w:spacing w:after="0"/>
            </w:pPr>
            <w:r>
              <w:rPr>
                <w:rFonts w:ascii="游ゴシック" w:hAnsi="游ゴシック" w:eastAsia="游ゴシック"/>
                <w:b w:val="0"/>
                <w:sz w:val="17"/>
              </w:rPr>
              <w:t>**令和8年10月1日に要介護度別に改め、据え置きを解消した。**従前は要支援・要介護の群でまとめた1人1月あたりで置いていた</w:t>
            </w:r>
          </w:p>
        </w:tc>
        <w:tc>
          <w:tcPr>
            <w:tcW w:type="dxa" w:w="1247"/>
            <w:shd w:val="clear" w:color="auto" w:fill="F2F5FA"/>
            <w:vAlign w:val="center"/>
          </w:tcPr>
          <w:p>
            <w:pPr>
              <w:spacing w:after="0"/>
            </w:pPr>
            <w:r>
              <w:rPr>
                <w:rFonts w:ascii="游ゴシック" w:hAnsi="游ゴシック" w:eastAsia="游ゴシック"/>
                <w:b w:val="0"/>
                <w:sz w:val="17"/>
              </w:rPr>
              <w:t>No.110</w:t>
            </w:r>
          </w:p>
        </w:tc>
        <w:tc>
          <w:tcPr>
            <w:tcW w:type="dxa" w:w="5783"/>
            <w:shd w:val="clear" w:color="auto" w:fill="F2F5FA"/>
            <w:vAlign w:val="center"/>
          </w:tcPr>
          <w:p>
            <w:pPr>
              <w:spacing w:after="0"/>
            </w:pPr>
            <w:r>
              <w:rPr>
                <w:rFonts w:ascii="游ゴシック" w:hAnsi="游ゴシック" w:eastAsia="游ゴシック"/>
                <w:b w:val="0"/>
                <w:sz w:val="17"/>
              </w:rPr>
              <w:t>給付費には入らないため月額への効きはない。延べの回（日）数が最大＋0.09％（訪問介護）動く</w:t>
            </w:r>
          </w:p>
        </w:tc>
      </w:tr>
      <w:tr>
        <w:trPr>
          <w:cantSplit/>
        </w:trPr>
        <w:tc>
          <w:tcPr>
            <w:tcW w:type="dxa" w:w="2494"/>
            <w:vAlign w:val="center"/>
          </w:tcPr>
          <w:p>
            <w:pPr>
              <w:spacing w:after="0"/>
            </w:pPr>
            <w:r>
              <w:rPr>
                <w:rFonts w:ascii="游ゴシック" w:hAnsi="游ゴシック" w:eastAsia="游ゴシック"/>
                <w:b/>
                <w:sz w:val="17"/>
              </w:rPr>
              <w:t>要介護度の構成</w:t>
            </w:r>
          </w:p>
        </w:tc>
        <w:tc>
          <w:tcPr>
            <w:tcW w:type="dxa" w:w="5443"/>
            <w:vAlign w:val="center"/>
          </w:tcPr>
          <w:p>
            <w:pPr>
              <w:spacing w:after="0"/>
            </w:pPr>
            <w:r>
              <w:rPr>
                <w:rFonts w:ascii="游ゴシック" w:hAnsi="游ゴシック" w:eastAsia="游ゴシック"/>
                <w:b w:val="0"/>
                <w:sz w:val="17"/>
              </w:rPr>
              <w:t>**令和8年10月1日に確定した。**年齢階級ごとの要介護度の構成を令和7年度末（年報 様式1の5）の実績で固定し、将来推計 第1段階の年齢</w:t>
            </w:r>
          </w:p>
        </w:tc>
        <w:tc>
          <w:tcPr>
            <w:tcW w:type="dxa" w:w="1247"/>
            <w:vAlign w:val="center"/>
          </w:tcPr>
          <w:p>
            <w:pPr>
              <w:spacing w:after="0"/>
            </w:pPr>
            <w:r>
              <w:rPr>
                <w:rFonts w:ascii="游ゴシック" w:hAnsi="游ゴシック" w:eastAsia="游ゴシック"/>
                <w:b w:val="0"/>
                <w:sz w:val="17"/>
              </w:rPr>
              <w:t>―</w:t>
            </w:r>
          </w:p>
        </w:tc>
        <w:tc>
          <w:tcPr>
            <w:tcW w:type="dxa" w:w="5783"/>
            <w:vAlign w:val="center"/>
          </w:tcPr>
          <w:p>
            <w:pPr>
              <w:spacing w:after="0"/>
            </w:pPr>
            <w:r>
              <w:rPr>
                <w:rFonts w:ascii="游ゴシック" w:hAnsi="游ゴシック" w:eastAsia="游ゴシック"/>
                <w:b w:val="0"/>
                <w:sz w:val="17"/>
              </w:rPr>
              <w:t>一律の伸びとの差は月額＋10円</w:t>
            </w:r>
          </w:p>
        </w:tc>
      </w:tr>
      <w:tr>
        <w:trPr>
          <w:cantSplit/>
        </w:trPr>
        <w:tc>
          <w:tcPr>
            <w:tcW w:type="dxa" w:w="2494"/>
            <w:shd w:val="clear" w:color="auto" w:fill="F2F5FA"/>
            <w:vAlign w:val="center"/>
          </w:tcPr>
          <w:p>
            <w:pPr>
              <w:spacing w:after="0"/>
            </w:pPr>
            <w:r>
              <w:rPr>
                <w:rFonts w:ascii="游ゴシック" w:hAnsi="游ゴシック" w:eastAsia="游ゴシック"/>
                <w:b/>
                <w:sz w:val="17"/>
              </w:rPr>
              <w:t>季節補正</w:t>
            </w:r>
          </w:p>
        </w:tc>
        <w:tc>
          <w:tcPr>
            <w:tcW w:type="dxa" w:w="5443"/>
            <w:shd w:val="clear" w:color="auto" w:fill="F2F5FA"/>
            <w:vAlign w:val="center"/>
          </w:tcPr>
          <w:p>
            <w:pPr>
              <w:spacing w:after="0"/>
            </w:pPr>
            <w:r>
              <w:rPr>
                <w:rFonts w:ascii="游ゴシック" w:hAnsi="游ゴシック" w:eastAsia="游ゴシック"/>
                <w:b w:val="0"/>
                <w:sz w:val="17"/>
              </w:rPr>
              <w:t>**令和8年10月1日に確定した。**季節補正を行わない。基準年度が12か月の完結年度であるため季節指数の和は12となり、年度換算係数は12</w:t>
            </w:r>
          </w:p>
        </w:tc>
        <w:tc>
          <w:tcPr>
            <w:tcW w:type="dxa" w:w="1247"/>
            <w:shd w:val="clear" w:color="auto" w:fill="F2F5FA"/>
            <w:vAlign w:val="center"/>
          </w:tcPr>
          <w:p>
            <w:pPr>
              <w:spacing w:after="0"/>
            </w:pPr>
            <w:r>
              <w:rPr>
                <w:rFonts w:ascii="游ゴシック" w:hAnsi="游ゴシック" w:eastAsia="游ゴシック"/>
                <w:b w:val="0"/>
                <w:sz w:val="17"/>
              </w:rPr>
              <w:t>No.103</w:t>
            </w:r>
          </w:p>
        </w:tc>
        <w:tc>
          <w:tcPr>
            <w:tcW w:type="dxa" w:w="5783"/>
            <w:shd w:val="clear" w:color="auto" w:fill="F2F5FA"/>
            <w:vAlign w:val="center"/>
          </w:tcPr>
          <w:p>
            <w:pPr>
              <w:spacing w:after="0"/>
            </w:pPr>
            <w:r>
              <w:rPr>
                <w:rFonts w:ascii="游ゴシック" w:hAnsi="游ゴシック" w:eastAsia="游ゴシック"/>
                <w:b w:val="0"/>
                <w:sz w:val="17"/>
              </w:rPr>
              <w:t>効きは0円</w:t>
            </w:r>
          </w:p>
        </w:tc>
      </w:tr>
    </w:tbl>
    <w:p>
      <w:pPr>
        <w:keepNext/>
        <w:spacing w:before="160" w:after="60"/>
      </w:pPr>
      <w:r>
        <w:rPr>
          <w:rFonts w:ascii="游ゴシック" w:hAnsi="游ゴシック" w:eastAsia="游ゴシック"/>
          <w:b/>
          <w:sz w:val="22"/>
        </w:rPr>
        <w:t>区分A　受託者の側で確定できるもの（0件）</w:t>
      </w:r>
    </w:p>
    <w:p>
      <w:pPr>
        <w:spacing w:after="80"/>
      </w:pPr>
      <w:r>
        <w:rPr>
          <w:rFonts w:ascii="游ゴシック" w:hAnsi="游ゴシック" w:eastAsia="游ゴシック"/>
          <w:b w:val="0"/>
          <w:sz w:val="20"/>
        </w:rPr>
        <w:t>資料の受領を待たずに当方で確定できるものは残っていません。</w:t>
      </w:r>
    </w:p>
    <w:p>
      <w:pPr>
        <w:keepNext/>
        <w:spacing w:before="160" w:after="60"/>
      </w:pPr>
      <w:r>
        <w:rPr>
          <w:rFonts w:ascii="游ゴシック" w:hAnsi="游ゴシック" w:eastAsia="游ゴシック"/>
          <w:b/>
          <w:sz w:val="22"/>
        </w:rPr>
        <w:t>区分B　発注者・3町の資料をお願いしているもの（15件）</w:t>
      </w:r>
    </w:p>
    <w:p>
      <w:pPr>
        <w:spacing w:after="80"/>
      </w:pPr>
      <w:r>
        <w:rPr>
          <w:rFonts w:ascii="游ゴシック" w:hAnsi="游ゴシック" w:eastAsia="游ゴシック"/>
          <w:b w:val="0"/>
          <w:sz w:val="20"/>
        </w:rPr>
        <w:t>届かない場合は据え置きのまま確定します。算定は止まりません。</w:t>
      </w:r>
    </w:p>
    <w:p>
      <w:pPr>
        <w:keepNext/>
        <w:spacing w:before="140" w:after="40"/>
      </w:pPr>
      <w:r>
        <w:rPr>
          <w:rFonts w:ascii="游ゴシック" w:hAnsi="游ゴシック" w:eastAsia="游ゴシック"/>
          <w:b/>
          <w:sz w:val="20"/>
        </w:rPr>
        <w:t>表14　発注者・3町の資料をお願いしているもの</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756"/>
        <w:gridCol w:w="3756"/>
        <w:gridCol w:w="3756"/>
        <w:gridCol w:w="3756"/>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7"/>
              </w:rPr>
              <w:t>項目</w:t>
            </w:r>
          </w:p>
        </w:tc>
        <w:tc>
          <w:tcPr>
            <w:tcW w:type="dxa" w:w="5443"/>
            <w:shd w:val="clear" w:color="auto" w:fill="1F3864"/>
            <w:vAlign w:val="center"/>
          </w:tcPr>
          <w:p>
            <w:pPr>
              <w:spacing w:after="0"/>
              <w:jc w:val="center"/>
            </w:pPr>
            <w:r>
              <w:rPr>
                <w:rFonts w:ascii="游ゴシック" w:hAnsi="游ゴシック" w:eastAsia="游ゴシック"/>
                <w:b/>
                <w:color w:val="FFFFFF"/>
                <w:sz w:val="17"/>
              </w:rPr>
              <w:t>本書での置き方</w:t>
            </w:r>
          </w:p>
        </w:tc>
        <w:tc>
          <w:tcPr>
            <w:tcW w:type="dxa" w:w="1247"/>
            <w:shd w:val="clear" w:color="auto" w:fill="1F3864"/>
            <w:vAlign w:val="center"/>
          </w:tcPr>
          <w:p>
            <w:pPr>
              <w:spacing w:after="0"/>
              <w:jc w:val="center"/>
            </w:pPr>
            <w:r>
              <w:rPr>
                <w:rFonts w:ascii="游ゴシック" w:hAnsi="游ゴシック" w:eastAsia="游ゴシック"/>
                <w:b/>
                <w:color w:val="FFFFFF"/>
                <w:sz w:val="17"/>
              </w:rPr>
              <w:t>確認事項</w:t>
            </w:r>
          </w:p>
        </w:tc>
        <w:tc>
          <w:tcPr>
            <w:tcW w:type="dxa" w:w="5783"/>
            <w:shd w:val="clear" w:color="auto" w:fill="1F3864"/>
            <w:vAlign w:val="center"/>
          </w:tcPr>
          <w:p>
            <w:pPr>
              <w:spacing w:after="0"/>
              <w:jc w:val="center"/>
            </w:pPr>
            <w:r>
              <w:rPr>
                <w:rFonts w:ascii="游ゴシック" w:hAnsi="游ゴシック" w:eastAsia="游ゴシック"/>
                <w:b/>
                <w:color w:val="FFFFFF"/>
                <w:sz w:val="17"/>
              </w:rPr>
              <w:t>月額への効き</w:t>
            </w:r>
          </w:p>
        </w:tc>
      </w:tr>
      <w:tr>
        <w:trPr>
          <w:cantSplit/>
        </w:trPr>
        <w:tc>
          <w:tcPr>
            <w:tcW w:type="dxa" w:w="2494"/>
            <w:vAlign w:val="center"/>
          </w:tcPr>
          <w:p>
            <w:pPr>
              <w:spacing w:after="0"/>
            </w:pPr>
            <w:r>
              <w:rPr>
                <w:rFonts w:ascii="游ゴシック" w:hAnsi="游ゴシック" w:eastAsia="游ゴシック"/>
                <w:b/>
                <w:sz w:val="17"/>
              </w:rPr>
              <w:t>地域支援事業費（B）</w:t>
            </w:r>
          </w:p>
        </w:tc>
        <w:tc>
          <w:tcPr>
            <w:tcW w:type="dxa" w:w="5443"/>
            <w:vAlign w:val="center"/>
          </w:tcPr>
          <w:p>
            <w:pPr>
              <w:spacing w:after="0"/>
            </w:pPr>
            <w:r>
              <w:rPr>
                <w:rFonts w:ascii="游ゴシック" w:hAnsi="游ゴシック" w:eastAsia="游ゴシック"/>
                <w:b w:val="0"/>
                <w:sz w:val="17"/>
              </w:rPr>
              <w:t>令和6年度決算額（保険者機能強化推進事業費及び保険者努力支援事業費を除く）を3年据え置いた</w:t>
            </w:r>
          </w:p>
        </w:tc>
        <w:tc>
          <w:tcPr>
            <w:tcW w:type="dxa" w:w="1247"/>
            <w:vAlign w:val="center"/>
          </w:tcPr>
          <w:p>
            <w:pPr>
              <w:spacing w:after="0"/>
            </w:pPr>
            <w:r>
              <w:rPr>
                <w:rFonts w:ascii="游ゴシック" w:hAnsi="游ゴシック" w:eastAsia="游ゴシック"/>
                <w:b w:val="0"/>
                <w:sz w:val="17"/>
              </w:rPr>
              <w:t>No.86</w:t>
            </w:r>
          </w:p>
        </w:tc>
        <w:tc>
          <w:tcPr>
            <w:tcW w:type="dxa" w:w="5783"/>
            <w:vAlign w:val="center"/>
          </w:tcPr>
          <w:p>
            <w:pPr>
              <w:spacing w:after="0"/>
            </w:pPr>
            <w:r>
              <w:rPr>
                <w:rFonts w:ascii="游ゴシック" w:hAnsi="游ゴシック" w:eastAsia="游ゴシック"/>
                <w:b w:val="0"/>
                <w:sz w:val="17"/>
              </w:rPr>
              <w:t>交付見込額の控除方法によって動く（確認事項No.86）</w:t>
            </w:r>
          </w:p>
        </w:tc>
      </w:tr>
      <w:tr>
        <w:trPr>
          <w:cantSplit/>
        </w:trPr>
        <w:tc>
          <w:tcPr>
            <w:tcW w:type="dxa" w:w="2494"/>
            <w:shd w:val="clear" w:color="auto" w:fill="F2F5FA"/>
            <w:vAlign w:val="center"/>
          </w:tcPr>
          <w:p>
            <w:pPr>
              <w:spacing w:after="0"/>
            </w:pPr>
            <w:r>
              <w:rPr>
                <w:rFonts w:ascii="游ゴシック" w:hAnsi="游ゴシック" w:eastAsia="游ゴシック"/>
                <w:b/>
                <w:sz w:val="17"/>
              </w:rPr>
              <w:t>総合事業費</w:t>
            </w:r>
          </w:p>
        </w:tc>
        <w:tc>
          <w:tcPr>
            <w:tcW w:type="dxa" w:w="5443"/>
            <w:shd w:val="clear" w:color="auto" w:fill="F2F5FA"/>
            <w:vAlign w:val="center"/>
          </w:tcPr>
          <w:p>
            <w:pPr>
              <w:spacing w:after="0"/>
            </w:pPr>
            <w:r>
              <w:rPr>
                <w:rFonts w:ascii="游ゴシック" w:hAnsi="游ゴシック" w:eastAsia="游ゴシック"/>
                <w:b w:val="0"/>
                <w:sz w:val="17"/>
              </w:rPr>
              <w:t>令和6年度の計画作成支援ツールの値（3町計107,129,318円）を3年据え置いた</w:t>
            </w:r>
          </w:p>
        </w:tc>
        <w:tc>
          <w:tcPr>
            <w:tcW w:type="dxa" w:w="1247"/>
            <w:shd w:val="clear" w:color="auto" w:fill="F2F5FA"/>
            <w:vAlign w:val="center"/>
          </w:tcPr>
          <w:p>
            <w:pPr>
              <w:spacing w:after="0"/>
            </w:pPr>
            <w:r>
              <w:rPr>
                <w:rFonts w:ascii="游ゴシック" w:hAnsi="游ゴシック" w:eastAsia="游ゴシック"/>
                <w:b w:val="0"/>
                <w:sz w:val="17"/>
              </w:rPr>
              <w:t>No.112</w:t>
            </w:r>
          </w:p>
        </w:tc>
        <w:tc>
          <w:tcPr>
            <w:tcW w:type="dxa" w:w="5783"/>
            <w:shd w:val="clear" w:color="auto" w:fill="F2F5FA"/>
            <w:vAlign w:val="center"/>
          </w:tcPr>
          <w:p>
            <w:pPr>
              <w:spacing w:after="0"/>
            </w:pPr>
            <w:r>
              <w:rPr>
                <w:rFonts w:ascii="游ゴシック" w:hAnsi="游ゴシック" w:eastAsia="游ゴシック"/>
                <w:b w:val="0"/>
                <w:sz w:val="17"/>
              </w:rPr>
              <w:t>調整交付金の算定基礎に入る。差5,854,697円で月額約▲7円</w:t>
            </w:r>
          </w:p>
        </w:tc>
      </w:tr>
      <w:tr>
        <w:trPr>
          <w:cantSplit/>
        </w:trPr>
        <w:tc>
          <w:tcPr>
            <w:tcW w:type="dxa" w:w="2494"/>
            <w:vAlign w:val="center"/>
          </w:tcPr>
          <w:p>
            <w:pPr>
              <w:spacing w:after="0"/>
            </w:pPr>
            <w:r>
              <w:rPr>
                <w:rFonts w:ascii="游ゴシック" w:hAnsi="游ゴシック" w:eastAsia="游ゴシック"/>
                <w:b/>
                <w:sz w:val="17"/>
              </w:rPr>
              <w:t>総合事業の量の見込み</w:t>
            </w:r>
          </w:p>
        </w:tc>
        <w:tc>
          <w:tcPr>
            <w:tcW w:type="dxa" w:w="5443"/>
            <w:vAlign w:val="center"/>
          </w:tcPr>
          <w:p>
            <w:pPr>
              <w:spacing w:after="0"/>
            </w:pPr>
            <w:r>
              <w:rPr>
                <w:rFonts w:ascii="游ゴシック" w:hAnsi="游ゴシック" w:eastAsia="游ゴシック"/>
                <w:b w:val="0"/>
                <w:sz w:val="17"/>
              </w:rPr>
              <w:t>令和6年度の実施状況調査の実績を基礎とし、サービス事業は認定者数、一般介護予防事業は第1号被保険者数の伸びで延ばした</w:t>
            </w:r>
          </w:p>
        </w:tc>
        <w:tc>
          <w:tcPr>
            <w:tcW w:type="dxa" w:w="1247"/>
            <w:vAlign w:val="center"/>
          </w:tcPr>
          <w:p>
            <w:pPr>
              <w:spacing w:after="0"/>
            </w:pPr>
            <w:r>
              <w:rPr>
                <w:rFonts w:ascii="游ゴシック" w:hAnsi="游ゴシック" w:eastAsia="游ゴシック"/>
                <w:b w:val="0"/>
                <w:sz w:val="17"/>
              </w:rPr>
              <w:t>No.112</w:t>
            </w:r>
          </w:p>
        </w:tc>
        <w:tc>
          <w:tcPr>
            <w:tcW w:type="dxa" w:w="5783"/>
            <w:vAlign w:val="center"/>
          </w:tcPr>
          <w:p>
            <w:pPr>
              <w:spacing w:after="0"/>
            </w:pPr>
            <w:r>
              <w:rPr>
                <w:rFonts w:ascii="游ゴシック" w:hAnsi="游ゴシック" w:eastAsia="游ゴシック"/>
                <w:b w:val="0"/>
                <w:sz w:val="17"/>
              </w:rPr>
              <w:t>給付費には入らない（保険料への効きはない）</w:t>
            </w:r>
          </w:p>
        </w:tc>
      </w:tr>
      <w:tr>
        <w:trPr>
          <w:cantSplit/>
        </w:trPr>
        <w:tc>
          <w:tcPr>
            <w:tcW w:type="dxa" w:w="2494"/>
            <w:shd w:val="clear" w:color="auto" w:fill="F2F5FA"/>
            <w:vAlign w:val="center"/>
          </w:tcPr>
          <w:p>
            <w:pPr>
              <w:spacing w:after="0"/>
            </w:pPr>
            <w:r>
              <w:rPr>
                <w:rFonts w:ascii="游ゴシック" w:hAnsi="游ゴシック" w:eastAsia="游ゴシック"/>
                <w:b/>
                <w:sz w:val="17"/>
              </w:rPr>
              <w:t>必要利用定員総数</w:t>
            </w:r>
          </w:p>
        </w:tc>
        <w:tc>
          <w:tcPr>
            <w:tcW w:type="dxa" w:w="5443"/>
            <w:shd w:val="clear" w:color="auto" w:fill="F2F5FA"/>
            <w:vAlign w:val="center"/>
          </w:tcPr>
          <w:p>
            <w:pPr>
              <w:spacing w:after="0"/>
            </w:pPr>
            <w:r>
              <w:rPr>
                <w:rFonts w:ascii="游ゴシック" w:hAnsi="游ゴシック" w:eastAsia="游ゴシック"/>
                <w:b w:val="0"/>
                <w:sz w:val="17"/>
              </w:rPr>
              <w:t>現に指定を受けている定員を第10期を通じて据え置く案を掲げた。計画素案の本文は［要協議］のまま残している</w:t>
            </w:r>
          </w:p>
        </w:tc>
        <w:tc>
          <w:tcPr>
            <w:tcW w:type="dxa" w:w="1247"/>
            <w:shd w:val="clear" w:color="auto" w:fill="F2F5FA"/>
            <w:vAlign w:val="center"/>
          </w:tcPr>
          <w:p>
            <w:pPr>
              <w:spacing w:after="0"/>
            </w:pPr>
            <w:r>
              <w:rPr>
                <w:rFonts w:ascii="游ゴシック" w:hAnsi="游ゴシック" w:eastAsia="游ゴシック"/>
                <w:b w:val="0"/>
                <w:sz w:val="17"/>
              </w:rPr>
              <w:t>No.88・No.84</w:t>
            </w:r>
          </w:p>
        </w:tc>
        <w:tc>
          <w:tcPr>
            <w:tcW w:type="dxa" w:w="5783"/>
            <w:shd w:val="clear" w:color="auto" w:fill="F2F5FA"/>
            <w:vAlign w:val="center"/>
          </w:tcPr>
          <w:p>
            <w:pPr>
              <w:spacing w:after="0"/>
            </w:pPr>
            <w:r>
              <w:rPr>
                <w:rFonts w:ascii="游ゴシック" w:hAnsi="游ゴシック" w:eastAsia="游ゴシック"/>
                <w:b w:val="0"/>
                <w:sz w:val="17"/>
              </w:rPr>
              <w:t>整備を行えば見込量と給付費が動く</w:t>
            </w:r>
          </w:p>
        </w:tc>
      </w:tr>
      <w:tr>
        <w:trPr>
          <w:cantSplit/>
        </w:trPr>
        <w:tc>
          <w:tcPr>
            <w:tcW w:type="dxa" w:w="2494"/>
            <w:vAlign w:val="center"/>
          </w:tcPr>
          <w:p>
            <w:pPr>
              <w:spacing w:after="0"/>
            </w:pPr>
            <w:r>
              <w:rPr>
                <w:rFonts w:ascii="游ゴシック" w:hAnsi="游ゴシック" w:eastAsia="游ゴシック"/>
                <w:b/>
                <w:sz w:val="17"/>
              </w:rPr>
              <w:t>認知症対応型共同生活介護の定員</w:t>
            </w:r>
          </w:p>
        </w:tc>
        <w:tc>
          <w:tcPr>
            <w:tcW w:type="dxa" w:w="5443"/>
            <w:vAlign w:val="center"/>
          </w:tcPr>
          <w:p>
            <w:pPr>
              <w:spacing w:after="0"/>
            </w:pPr>
            <w:r>
              <w:rPr>
                <w:rFonts w:ascii="游ゴシック" w:hAnsi="游ゴシック" w:eastAsia="游ゴシック"/>
                <w:b w:val="0"/>
                <w:sz w:val="17"/>
              </w:rPr>
              <w:t>判明している99人に［要確認］を併記した</w:t>
            </w:r>
          </w:p>
        </w:tc>
        <w:tc>
          <w:tcPr>
            <w:tcW w:type="dxa" w:w="1247"/>
            <w:vAlign w:val="center"/>
          </w:tcPr>
          <w:p>
            <w:pPr>
              <w:spacing w:after="0"/>
            </w:pPr>
            <w:r>
              <w:rPr>
                <w:rFonts w:ascii="游ゴシック" w:hAnsi="游ゴシック" w:eastAsia="游ゴシック"/>
                <w:b w:val="0"/>
                <w:sz w:val="17"/>
              </w:rPr>
              <w:t>No.88</w:t>
            </w:r>
          </w:p>
        </w:tc>
        <w:tc>
          <w:tcPr>
            <w:tcW w:type="dxa" w:w="5783"/>
            <w:vAlign w:val="center"/>
          </w:tcPr>
          <w:p>
            <w:pPr>
              <w:spacing w:after="0"/>
            </w:pPr>
            <w:r>
              <w:rPr>
                <w:rFonts w:ascii="游ゴシック" w:hAnsi="游ゴシック" w:eastAsia="游ゴシック"/>
                <w:b w:val="0"/>
                <w:sz w:val="17"/>
              </w:rPr>
              <w:t>定員の確定は必要利用定員総数の前提</w:t>
            </w:r>
          </w:p>
        </w:tc>
      </w:tr>
      <w:tr>
        <w:trPr>
          <w:cantSplit/>
        </w:trPr>
        <w:tc>
          <w:tcPr>
            <w:tcW w:type="dxa" w:w="2494"/>
            <w:shd w:val="clear" w:color="auto" w:fill="F2F5FA"/>
            <w:vAlign w:val="center"/>
          </w:tcPr>
          <w:p>
            <w:pPr>
              <w:spacing w:after="0"/>
            </w:pPr>
            <w:r>
              <w:rPr>
                <w:rFonts w:ascii="游ゴシック" w:hAnsi="游ゴシック" w:eastAsia="游ゴシック"/>
                <w:b/>
                <w:sz w:val="17"/>
              </w:rPr>
              <w:t>施設・居住系の定員の縮小</w:t>
            </w:r>
          </w:p>
        </w:tc>
        <w:tc>
          <w:tcPr>
            <w:tcW w:type="dxa" w:w="5443"/>
            <w:shd w:val="clear" w:color="auto" w:fill="F2F5FA"/>
            <w:vAlign w:val="center"/>
          </w:tcPr>
          <w:p>
            <w:pPr>
              <w:spacing w:after="0"/>
            </w:pPr>
            <w:r>
              <w:rPr>
                <w:rFonts w:ascii="游ゴシック" w:hAnsi="游ゴシック" w:eastAsia="游ゴシック"/>
                <w:b w:val="0"/>
                <w:sz w:val="17"/>
              </w:rPr>
              <w:t>令和7年度の実績を基礎とし、定員の縮小を将来へ延長しない（安全側）</w:t>
            </w:r>
          </w:p>
        </w:tc>
        <w:tc>
          <w:tcPr>
            <w:tcW w:type="dxa" w:w="1247"/>
            <w:shd w:val="clear" w:color="auto" w:fill="F2F5FA"/>
            <w:vAlign w:val="center"/>
          </w:tcPr>
          <w:p>
            <w:pPr>
              <w:spacing w:after="0"/>
            </w:pPr>
            <w:r>
              <w:rPr>
                <w:rFonts w:ascii="游ゴシック" w:hAnsi="游ゴシック" w:eastAsia="游ゴシック"/>
                <w:b w:val="0"/>
                <w:sz w:val="17"/>
              </w:rPr>
              <w:t>No.107</w:t>
            </w:r>
          </w:p>
        </w:tc>
        <w:tc>
          <w:tcPr>
            <w:tcW w:type="dxa" w:w="5783"/>
            <w:shd w:val="clear" w:color="auto" w:fill="F2F5FA"/>
            <w:vAlign w:val="center"/>
          </w:tcPr>
          <w:p>
            <w:pPr>
              <w:spacing w:after="0"/>
            </w:pPr>
            <w:r>
              <w:rPr>
                <w:rFonts w:ascii="游ゴシック" w:hAnsi="游ゴシック" w:eastAsia="游ゴシック"/>
                <w:b w:val="0"/>
                <w:sz w:val="17"/>
              </w:rPr>
              <w:t>縮小を延長すると給付費が下がり保険料が不足する側に誤る</w:t>
            </w:r>
          </w:p>
        </w:tc>
      </w:tr>
      <w:tr>
        <w:trPr>
          <w:cantSplit/>
        </w:trPr>
        <w:tc>
          <w:tcPr>
            <w:tcW w:type="dxa" w:w="2494"/>
            <w:vAlign w:val="center"/>
          </w:tcPr>
          <w:p>
            <w:pPr>
              <w:spacing w:after="0"/>
            </w:pPr>
            <w:r>
              <w:rPr>
                <w:rFonts w:ascii="游ゴシック" w:hAnsi="游ゴシック" w:eastAsia="游ゴシック"/>
                <w:b/>
                <w:sz w:val="17"/>
              </w:rPr>
              <w:t>対計画比の偏りの補正</w:t>
            </w:r>
          </w:p>
        </w:tc>
        <w:tc>
          <w:tcPr>
            <w:tcW w:type="dxa" w:w="5443"/>
            <w:vAlign w:val="center"/>
          </w:tcPr>
          <w:p>
            <w:pPr>
              <w:spacing w:after="0"/>
            </w:pPr>
            <w:r>
              <w:rPr>
                <w:rFonts w:ascii="游ゴシック" w:hAnsi="游ゴシック" w:eastAsia="游ゴシック"/>
                <w:b w:val="0"/>
                <w:sz w:val="17"/>
              </w:rPr>
              <w:t>補正を行わない（一律の伸び）。本表はサービス別の伸びの差を織り込んでいない</w:t>
            </w:r>
          </w:p>
        </w:tc>
        <w:tc>
          <w:tcPr>
            <w:tcW w:type="dxa" w:w="1247"/>
            <w:vAlign w:val="center"/>
          </w:tcPr>
          <w:p>
            <w:pPr>
              <w:spacing w:after="0"/>
            </w:pPr>
            <w:r>
              <w:rPr>
                <w:rFonts w:ascii="游ゴシック" w:hAnsi="游ゴシック" w:eastAsia="游ゴシック"/>
                <w:b w:val="0"/>
                <w:sz w:val="17"/>
              </w:rPr>
              <w:t>No.106</w:t>
            </w:r>
          </w:p>
        </w:tc>
        <w:tc>
          <w:tcPr>
            <w:tcW w:type="dxa" w:w="5783"/>
            <w:vAlign w:val="center"/>
          </w:tcPr>
          <w:p>
            <w:pPr>
              <w:spacing w:after="0"/>
            </w:pPr>
            <w:r>
              <w:rPr>
                <w:rFonts w:ascii="游ゴシック" w:hAnsi="游ゴシック" w:eastAsia="游ゴシック"/>
                <w:b w:val="0"/>
                <w:sz w:val="17"/>
              </w:rPr>
              <w:t>補正のみで月額▲58円、施設・居住系を減らさない条件を加えると＋48円</w:t>
            </w:r>
          </w:p>
        </w:tc>
      </w:tr>
      <w:tr>
        <w:trPr>
          <w:cantSplit/>
        </w:trPr>
        <w:tc>
          <w:tcPr>
            <w:tcW w:type="dxa" w:w="2494"/>
            <w:shd w:val="clear" w:color="auto" w:fill="F2F5FA"/>
            <w:vAlign w:val="center"/>
          </w:tcPr>
          <w:p>
            <w:pPr>
              <w:spacing w:after="0"/>
            </w:pPr>
            <w:r>
              <w:rPr>
                <w:rFonts w:ascii="游ゴシック" w:hAnsi="游ゴシック" w:eastAsia="游ゴシック"/>
                <w:b/>
                <w:sz w:val="17"/>
              </w:rPr>
              <w:t>施策の反映</w:t>
            </w:r>
          </w:p>
        </w:tc>
        <w:tc>
          <w:tcPr>
            <w:tcW w:type="dxa" w:w="5443"/>
            <w:shd w:val="clear" w:color="auto" w:fill="F2F5FA"/>
            <w:vAlign w:val="center"/>
          </w:tcPr>
          <w:p>
            <w:pPr>
              <w:spacing w:after="0"/>
            </w:pPr>
            <w:r>
              <w:rPr>
                <w:rFonts w:ascii="游ゴシック" w:hAnsi="游ゴシック" w:eastAsia="游ゴシック"/>
                <w:b w:val="0"/>
                <w:sz w:val="17"/>
              </w:rPr>
              <w:t>施策による見込量の増減を織り込まない（自然体）</w:t>
            </w:r>
          </w:p>
        </w:tc>
        <w:tc>
          <w:tcPr>
            <w:tcW w:type="dxa" w:w="1247"/>
            <w:shd w:val="clear" w:color="auto" w:fill="F2F5FA"/>
            <w:vAlign w:val="center"/>
          </w:tcPr>
          <w:p>
            <w:pPr>
              <w:spacing w:after="0"/>
            </w:pPr>
            <w:r>
              <w:rPr>
                <w:rFonts w:ascii="游ゴシック" w:hAnsi="游ゴシック" w:eastAsia="游ゴシック"/>
                <w:b w:val="0"/>
                <w:sz w:val="17"/>
              </w:rPr>
              <w:t>No.105</w:t>
            </w:r>
          </w:p>
        </w:tc>
        <w:tc>
          <w:tcPr>
            <w:tcW w:type="dxa" w:w="5783"/>
            <w:shd w:val="clear" w:color="auto" w:fill="F2F5FA"/>
            <w:vAlign w:val="center"/>
          </w:tcPr>
          <w:p>
            <w:pPr>
              <w:spacing w:after="0"/>
            </w:pPr>
            <w:r>
              <w:rPr>
                <w:rFonts w:ascii="游ゴシック" w:hAnsi="游ゴシック" w:eastAsia="游ゴシック"/>
                <w:b w:val="0"/>
                <w:sz w:val="17"/>
              </w:rPr>
              <w:t>数値を置ける施策は定期巡回の整備のみで月額＋2〜＋13円</w:t>
            </w:r>
          </w:p>
        </w:tc>
      </w:tr>
      <w:tr>
        <w:trPr>
          <w:cantSplit/>
        </w:trPr>
        <w:tc>
          <w:tcPr>
            <w:tcW w:type="dxa" w:w="2494"/>
            <w:vAlign w:val="center"/>
          </w:tcPr>
          <w:p>
            <w:pPr>
              <w:spacing w:after="0"/>
            </w:pPr>
            <w:r>
              <w:rPr>
                <w:rFonts w:ascii="游ゴシック" w:hAnsi="游ゴシック" w:eastAsia="游ゴシック"/>
                <w:b/>
                <w:sz w:val="17"/>
              </w:rPr>
              <w:t>給付適正化による抑制</w:t>
            </w:r>
          </w:p>
        </w:tc>
        <w:tc>
          <w:tcPr>
            <w:tcW w:type="dxa" w:w="5443"/>
            <w:vAlign w:val="center"/>
          </w:tcPr>
          <w:p>
            <w:pPr>
              <w:spacing w:after="0"/>
            </w:pPr>
            <w:r>
              <w:rPr>
                <w:rFonts w:ascii="游ゴシック" w:hAnsi="游ゴシック" w:eastAsia="游ゴシック"/>
                <w:b w:val="0"/>
                <w:sz w:val="17"/>
              </w:rPr>
              <w:t>抑制を織り込まない（安全側）</w:t>
            </w:r>
          </w:p>
        </w:tc>
        <w:tc>
          <w:tcPr>
            <w:tcW w:type="dxa" w:w="1247"/>
            <w:vAlign w:val="center"/>
          </w:tcPr>
          <w:p>
            <w:pPr>
              <w:spacing w:after="0"/>
            </w:pPr>
            <w:r>
              <w:rPr>
                <w:rFonts w:ascii="游ゴシック" w:hAnsi="游ゴシック" w:eastAsia="游ゴシック"/>
                <w:b w:val="0"/>
                <w:sz w:val="17"/>
              </w:rPr>
              <w:t>No.93</w:t>
            </w:r>
          </w:p>
        </w:tc>
        <w:tc>
          <w:tcPr>
            <w:tcW w:type="dxa" w:w="5783"/>
            <w:vAlign w:val="center"/>
          </w:tcPr>
          <w:p>
            <w:pPr>
              <w:spacing w:after="0"/>
            </w:pPr>
            <w:r>
              <w:rPr>
                <w:rFonts w:ascii="游ゴシック" w:hAnsi="游ゴシック" w:eastAsia="游ゴシック"/>
                <w:b w:val="0"/>
                <w:sz w:val="17"/>
              </w:rPr>
              <w:t>対象4サービスは総給付費の7.70％。10％抑制でも月額▲47円</w:t>
            </w:r>
          </w:p>
        </w:tc>
      </w:tr>
      <w:tr>
        <w:trPr>
          <w:cantSplit/>
        </w:trPr>
        <w:tc>
          <w:tcPr>
            <w:tcW w:type="dxa" w:w="2494"/>
            <w:shd w:val="clear" w:color="auto" w:fill="F2F5FA"/>
            <w:vAlign w:val="center"/>
          </w:tcPr>
          <w:p>
            <w:pPr>
              <w:spacing w:after="0"/>
            </w:pPr>
            <w:r>
              <w:rPr>
                <w:rFonts w:ascii="游ゴシック" w:hAnsi="游ゴシック" w:eastAsia="游ゴシック"/>
                <w:b/>
                <w:sz w:val="17"/>
              </w:rPr>
              <w:t>予定保険料収納率</w:t>
            </w:r>
          </w:p>
        </w:tc>
        <w:tc>
          <w:tcPr>
            <w:tcW w:type="dxa" w:w="5443"/>
            <w:shd w:val="clear" w:color="auto" w:fill="F2F5FA"/>
            <w:vAlign w:val="center"/>
          </w:tcPr>
          <w:p>
            <w:pPr>
              <w:spacing w:after="0"/>
            </w:pPr>
            <w:r>
              <w:rPr>
                <w:rFonts w:ascii="游ゴシック" w:hAnsi="游ゴシック" w:eastAsia="游ゴシック"/>
                <w:b w:val="0"/>
                <w:sz w:val="17"/>
              </w:rPr>
              <w:t>第9期と同じ99.0％で置いた</w:t>
            </w:r>
          </w:p>
        </w:tc>
        <w:tc>
          <w:tcPr>
            <w:tcW w:type="dxa" w:w="1247"/>
            <w:shd w:val="clear" w:color="auto" w:fill="F2F5FA"/>
            <w:vAlign w:val="center"/>
          </w:tcPr>
          <w:p>
            <w:pPr>
              <w:spacing w:after="0"/>
            </w:pPr>
            <w:r>
              <w:rPr>
                <w:rFonts w:ascii="游ゴシック" w:hAnsi="游ゴシック" w:eastAsia="游ゴシック"/>
                <w:b w:val="0"/>
                <w:sz w:val="17"/>
              </w:rPr>
              <w:t>―</w:t>
            </w:r>
          </w:p>
        </w:tc>
        <w:tc>
          <w:tcPr>
            <w:tcW w:type="dxa" w:w="5783"/>
            <w:shd w:val="clear" w:color="auto" w:fill="F2F5FA"/>
            <w:vAlign w:val="center"/>
          </w:tcPr>
          <w:p>
            <w:pPr>
              <w:spacing w:after="0"/>
            </w:pPr>
            <w:r>
              <w:rPr>
                <w:rFonts w:ascii="游ゴシック" w:hAnsi="游ゴシック" w:eastAsia="游ゴシック"/>
                <w:b w:val="0"/>
                <w:sz w:val="17"/>
              </w:rPr>
              <w:t>0.1ポイントで月額約6円</w:t>
            </w:r>
          </w:p>
        </w:tc>
      </w:tr>
      <w:tr>
        <w:trPr>
          <w:cantSplit/>
        </w:trPr>
        <w:tc>
          <w:tcPr>
            <w:tcW w:type="dxa" w:w="2494"/>
            <w:vAlign w:val="center"/>
          </w:tcPr>
          <w:p>
            <w:pPr>
              <w:spacing w:after="0"/>
            </w:pPr>
            <w:r>
              <w:rPr>
                <w:rFonts w:ascii="游ゴシック" w:hAnsi="游ゴシック" w:eastAsia="游ゴシック"/>
                <w:b/>
                <w:sz w:val="17"/>
              </w:rPr>
              <w:t>基金の取崩し</w:t>
            </w:r>
          </w:p>
        </w:tc>
        <w:tc>
          <w:tcPr>
            <w:tcW w:type="dxa" w:w="5443"/>
            <w:vAlign w:val="center"/>
          </w:tcPr>
          <w:p>
            <w:pPr>
              <w:spacing w:after="0"/>
            </w:pPr>
            <w:r>
              <w:rPr>
                <w:rFonts w:ascii="游ゴシック" w:hAnsi="游ゴシック" w:eastAsia="游ゴシック"/>
                <w:b w:val="0"/>
                <w:sz w:val="17"/>
              </w:rPr>
              <w:t>取崩しを行わない（I＝0）</w:t>
            </w:r>
          </w:p>
        </w:tc>
        <w:tc>
          <w:tcPr>
            <w:tcW w:type="dxa" w:w="1247"/>
            <w:vAlign w:val="center"/>
          </w:tcPr>
          <w:p>
            <w:pPr>
              <w:spacing w:after="0"/>
            </w:pPr>
            <w:r>
              <w:rPr>
                <w:rFonts w:ascii="游ゴシック" w:hAnsi="游ゴシック" w:eastAsia="游ゴシック"/>
                <w:b w:val="0"/>
                <w:sz w:val="17"/>
              </w:rPr>
              <w:t>―</w:t>
            </w:r>
          </w:p>
        </w:tc>
        <w:tc>
          <w:tcPr>
            <w:tcW w:type="dxa" w:w="5783"/>
            <w:vAlign w:val="center"/>
          </w:tcPr>
          <w:p>
            <w:pPr>
              <w:spacing w:after="0"/>
            </w:pPr>
            <w:r>
              <w:rPr>
                <w:rFonts w:ascii="游ゴシック" w:hAnsi="游ゴシック" w:eastAsia="游ゴシック"/>
                <w:b w:val="0"/>
                <w:sz w:val="17"/>
              </w:rPr>
              <w:t>1億円の取崩しで月額約▲310円</w:t>
            </w:r>
          </w:p>
        </w:tc>
      </w:tr>
      <w:tr>
        <w:trPr>
          <w:cantSplit/>
        </w:trPr>
        <w:tc>
          <w:tcPr>
            <w:tcW w:type="dxa" w:w="2494"/>
            <w:shd w:val="clear" w:color="auto" w:fill="F2F5FA"/>
            <w:vAlign w:val="center"/>
          </w:tcPr>
          <w:p>
            <w:pPr>
              <w:spacing w:after="0"/>
            </w:pPr>
            <w:r>
              <w:rPr>
                <w:rFonts w:ascii="游ゴシック" w:hAnsi="游ゴシック" w:eastAsia="游ゴシック"/>
                <w:b/>
                <w:sz w:val="17"/>
              </w:rPr>
              <w:t>混合型特定施設の必要利用定員総数</w:t>
            </w:r>
          </w:p>
        </w:tc>
        <w:tc>
          <w:tcPr>
            <w:tcW w:type="dxa" w:w="5443"/>
            <w:shd w:val="clear" w:color="auto" w:fill="F2F5FA"/>
            <w:vAlign w:val="center"/>
          </w:tcPr>
          <w:p>
            <w:pPr>
              <w:spacing w:after="0"/>
            </w:pPr>
            <w:r>
              <w:rPr>
                <w:rFonts w:ascii="游ゴシック" w:hAnsi="游ゴシック" w:eastAsia="游ゴシック"/>
                <w:b w:val="0"/>
                <w:sz w:val="17"/>
              </w:rPr>
              <w:t>定員156人を据え置き、類型は［要確認］とした</w:t>
            </w:r>
          </w:p>
        </w:tc>
        <w:tc>
          <w:tcPr>
            <w:tcW w:type="dxa" w:w="1247"/>
            <w:shd w:val="clear" w:color="auto" w:fill="F2F5FA"/>
            <w:vAlign w:val="center"/>
          </w:tcPr>
          <w:p>
            <w:pPr>
              <w:spacing w:after="0"/>
            </w:pPr>
            <w:r>
              <w:rPr>
                <w:rFonts w:ascii="游ゴシック" w:hAnsi="游ゴシック" w:eastAsia="游ゴシック"/>
                <w:b w:val="0"/>
                <w:sz w:val="17"/>
              </w:rPr>
              <w:t>No.113</w:t>
            </w:r>
          </w:p>
        </w:tc>
        <w:tc>
          <w:tcPr>
            <w:tcW w:type="dxa" w:w="5783"/>
            <w:shd w:val="clear" w:color="auto" w:fill="F2F5FA"/>
            <w:vAlign w:val="center"/>
          </w:tcPr>
          <w:p>
            <w:pPr>
              <w:spacing w:after="0"/>
            </w:pPr>
            <w:r>
              <w:rPr>
                <w:rFonts w:ascii="游ゴシック" w:hAnsi="游ゴシック" w:eastAsia="游ゴシック"/>
                <w:b w:val="0"/>
                <w:sz w:val="17"/>
              </w:rPr>
              <w:t>定めるかどうかの判断が先</w:t>
            </w:r>
          </w:p>
        </w:tc>
      </w:tr>
      <w:tr>
        <w:trPr>
          <w:cantSplit/>
        </w:trPr>
        <w:tc>
          <w:tcPr>
            <w:tcW w:type="dxa" w:w="2494"/>
            <w:vAlign w:val="center"/>
          </w:tcPr>
          <w:p>
            <w:pPr>
              <w:spacing w:after="0"/>
            </w:pPr>
            <w:r>
              <w:rPr>
                <w:rFonts w:ascii="游ゴシック" w:hAnsi="游ゴシック" w:eastAsia="游ゴシック"/>
                <w:b/>
                <w:sz w:val="17"/>
              </w:rPr>
              <w:t>供給の制約（定員上限）</w:t>
            </w:r>
          </w:p>
        </w:tc>
        <w:tc>
          <w:tcPr>
            <w:tcW w:type="dxa" w:w="5443"/>
            <w:vAlign w:val="center"/>
          </w:tcPr>
          <w:p>
            <w:pPr>
              <w:spacing w:after="0"/>
            </w:pPr>
            <w:r>
              <w:rPr>
                <w:rFonts w:ascii="游ゴシック" w:hAnsi="游ゴシック" w:eastAsia="游ゴシック"/>
                <w:b w:val="0"/>
                <w:sz w:val="17"/>
              </w:rPr>
              <w:t>定員上限を課さずに算定した。課した場合の在宅への振替を10シートに示した。第10期（令和9〜11年度）は超過が生じないため見込量は動かない</w:t>
            </w:r>
          </w:p>
        </w:tc>
        <w:tc>
          <w:tcPr>
            <w:tcW w:type="dxa" w:w="1247"/>
            <w:vAlign w:val="center"/>
          </w:tcPr>
          <w:p>
            <w:pPr>
              <w:spacing w:after="0"/>
            </w:pPr>
            <w:r>
              <w:rPr>
                <w:rFonts w:ascii="游ゴシック" w:hAnsi="游ゴシック" w:eastAsia="游ゴシック"/>
                <w:b w:val="0"/>
                <w:sz w:val="17"/>
              </w:rPr>
              <w:t>No.88</w:t>
            </w:r>
          </w:p>
        </w:tc>
        <w:tc>
          <w:tcPr>
            <w:tcW w:type="dxa" w:w="5783"/>
            <w:vAlign w:val="center"/>
          </w:tcPr>
          <w:p>
            <w:pPr>
              <w:spacing w:after="0"/>
            </w:pPr>
            <w:r>
              <w:rPr>
                <w:rFonts w:ascii="游ゴシック" w:hAnsi="游ゴシック" w:eastAsia="游ゴシック"/>
                <w:b w:val="0"/>
                <w:sz w:val="17"/>
              </w:rPr>
              <w:t>第10期は0円。令和22年度では10.8人が超過する</w:t>
            </w:r>
          </w:p>
        </w:tc>
      </w:tr>
      <w:tr>
        <w:trPr>
          <w:cantSplit/>
        </w:trPr>
        <w:tc>
          <w:tcPr>
            <w:tcW w:type="dxa" w:w="2494"/>
            <w:shd w:val="clear" w:color="auto" w:fill="F2F5FA"/>
            <w:vAlign w:val="center"/>
          </w:tcPr>
          <w:p>
            <w:pPr>
              <w:spacing w:after="0"/>
            </w:pPr>
            <w:r>
              <w:rPr>
                <w:rFonts w:ascii="游ゴシック" w:hAnsi="游ゴシック" w:eastAsia="游ゴシック"/>
                <w:b/>
                <w:sz w:val="17"/>
              </w:rPr>
              <w:t>供給の制約（人材・受入可能量）</w:t>
            </w:r>
          </w:p>
        </w:tc>
        <w:tc>
          <w:tcPr>
            <w:tcW w:type="dxa" w:w="5443"/>
            <w:shd w:val="clear" w:color="auto" w:fill="F2F5FA"/>
            <w:vAlign w:val="center"/>
          </w:tcPr>
          <w:p>
            <w:pPr>
              <w:spacing w:after="0"/>
            </w:pPr>
            <w:r>
              <w:rPr>
                <w:rFonts w:ascii="游ゴシック" w:hAnsi="游ゴシック" w:eastAsia="游ゴシック"/>
                <w:b w:val="0"/>
                <w:sz w:val="17"/>
              </w:rPr>
              <w:t>需要のみで見込量を置いた（供給制約を課さない）</w:t>
            </w:r>
          </w:p>
        </w:tc>
        <w:tc>
          <w:tcPr>
            <w:tcW w:type="dxa" w:w="1247"/>
            <w:shd w:val="clear" w:color="auto" w:fill="F2F5FA"/>
            <w:vAlign w:val="center"/>
          </w:tcPr>
          <w:p>
            <w:pPr>
              <w:spacing w:after="0"/>
            </w:pPr>
            <w:r>
              <w:rPr>
                <w:rFonts w:ascii="游ゴシック" w:hAnsi="游ゴシック" w:eastAsia="游ゴシック"/>
                <w:b w:val="0"/>
                <w:sz w:val="17"/>
              </w:rPr>
              <w:t>No.116</w:t>
            </w:r>
          </w:p>
        </w:tc>
        <w:tc>
          <w:tcPr>
            <w:tcW w:type="dxa" w:w="5783"/>
            <w:shd w:val="clear" w:color="auto" w:fill="F2F5FA"/>
            <w:vAlign w:val="center"/>
          </w:tcPr>
          <w:p>
            <w:pPr>
              <w:spacing w:after="0"/>
            </w:pPr>
            <w:r>
              <w:rPr>
                <w:rFonts w:ascii="游ゴシック" w:hAnsi="游ゴシック" w:eastAsia="游ゴシック"/>
                <w:b w:val="0"/>
                <w:sz w:val="17"/>
              </w:rPr>
              <w:t>制約を課せば見込量は下がる</w:t>
            </w:r>
          </w:p>
        </w:tc>
      </w:tr>
      <w:tr>
        <w:trPr>
          <w:cantSplit/>
        </w:trPr>
        <w:tc>
          <w:tcPr>
            <w:tcW w:type="dxa" w:w="2494"/>
            <w:vAlign w:val="center"/>
          </w:tcPr>
          <w:p>
            <w:pPr>
              <w:spacing w:after="0"/>
            </w:pPr>
            <w:r>
              <w:rPr>
                <w:rFonts w:ascii="游ゴシック" w:hAnsi="游ゴシック" w:eastAsia="游ゴシック"/>
                <w:b/>
                <w:sz w:val="17"/>
              </w:rPr>
              <w:t>施設に入れない方の在宅サービスの使い方</w:t>
            </w:r>
          </w:p>
        </w:tc>
        <w:tc>
          <w:tcPr>
            <w:tcW w:type="dxa" w:w="5443"/>
            <w:vAlign w:val="center"/>
          </w:tcPr>
          <w:p>
            <w:pPr>
              <w:spacing w:after="0"/>
            </w:pPr>
            <w:r>
              <w:rPr>
                <w:rFonts w:ascii="游ゴシック" w:hAnsi="游ゴシック" w:eastAsia="游ゴシック"/>
                <w:b w:val="0"/>
                <w:sz w:val="17"/>
              </w:rPr>
              <w:t>在宅への振替の配分を行っていない（10シート）</w:t>
            </w:r>
          </w:p>
        </w:tc>
        <w:tc>
          <w:tcPr>
            <w:tcW w:type="dxa" w:w="1247"/>
            <w:vAlign w:val="center"/>
          </w:tcPr>
          <w:p>
            <w:pPr>
              <w:spacing w:after="0"/>
            </w:pPr>
            <w:r>
              <w:rPr>
                <w:rFonts w:ascii="游ゴシック" w:hAnsi="游ゴシック" w:eastAsia="游ゴシック"/>
                <w:b w:val="0"/>
                <w:sz w:val="17"/>
              </w:rPr>
              <w:t>No.88</w:t>
            </w:r>
          </w:p>
        </w:tc>
        <w:tc>
          <w:tcPr>
            <w:tcW w:type="dxa" w:w="5783"/>
            <w:vAlign w:val="center"/>
          </w:tcPr>
          <w:p>
            <w:pPr>
              <w:spacing w:after="0"/>
            </w:pPr>
            <w:r>
              <w:rPr>
                <w:rFonts w:ascii="游ゴシック" w:hAnsi="游ゴシック" w:eastAsia="游ゴシック"/>
                <w:b w:val="0"/>
                <w:sz w:val="17"/>
              </w:rPr>
              <w:t>第10期は振替が生じないため0円</w:t>
            </w:r>
          </w:p>
        </w:tc>
      </w:tr>
    </w:tbl>
    <w:p>
      <w:pPr>
        <w:keepNext/>
        <w:spacing w:before="160" w:after="60"/>
      </w:pPr>
      <w:r>
        <w:rPr>
          <w:rFonts w:ascii="游ゴシック" w:hAnsi="游ゴシック" w:eastAsia="游ゴシック"/>
          <w:b/>
          <w:sz w:val="22"/>
        </w:rPr>
        <w:t>区分C　国の告示・公布を待つもの（4件）</w:t>
      </w:r>
    </w:p>
    <w:p>
      <w:pPr>
        <w:spacing w:after="80"/>
      </w:pPr>
      <w:r>
        <w:rPr>
          <w:rFonts w:ascii="游ゴシック" w:hAnsi="游ゴシック" w:eastAsia="游ゴシック"/>
          <w:b w:val="0"/>
          <w:sz w:val="20"/>
        </w:rPr>
        <w:t>「受領できない」では済みません。告示・公布が出るまで数値が確定せず、出た時点で必ず置き換える必要があります。</w:t>
      </w:r>
    </w:p>
    <w:p>
      <w:pPr>
        <w:keepNext/>
        <w:spacing w:before="140" w:after="40"/>
      </w:pPr>
      <w:r>
        <w:rPr>
          <w:rFonts w:ascii="游ゴシック" w:hAnsi="游ゴシック" w:eastAsia="游ゴシック"/>
          <w:b/>
          <w:sz w:val="20"/>
        </w:rPr>
        <w:t>表15　国の告示・公布を待つもの</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756"/>
        <w:gridCol w:w="3756"/>
        <w:gridCol w:w="3756"/>
        <w:gridCol w:w="3756"/>
      </w:tblGrid>
      <w:tr>
        <w:trPr>
          <w:tblHeader/>
        </w:trPr>
        <w:tc>
          <w:tcPr>
            <w:tcW w:type="dxa" w:w="2494"/>
            <w:shd w:val="clear" w:color="auto" w:fill="1F3864"/>
            <w:vAlign w:val="center"/>
          </w:tcPr>
          <w:p>
            <w:pPr>
              <w:spacing w:after="0"/>
              <w:jc w:val="center"/>
            </w:pPr>
            <w:r>
              <w:rPr>
                <w:rFonts w:ascii="游ゴシック" w:hAnsi="游ゴシック" w:eastAsia="游ゴシック"/>
                <w:b/>
                <w:color w:val="FFFFFF"/>
                <w:sz w:val="17"/>
              </w:rPr>
              <w:t>項目</w:t>
            </w:r>
          </w:p>
        </w:tc>
        <w:tc>
          <w:tcPr>
            <w:tcW w:type="dxa" w:w="5443"/>
            <w:shd w:val="clear" w:color="auto" w:fill="1F3864"/>
            <w:vAlign w:val="center"/>
          </w:tcPr>
          <w:p>
            <w:pPr>
              <w:spacing w:after="0"/>
              <w:jc w:val="center"/>
            </w:pPr>
            <w:r>
              <w:rPr>
                <w:rFonts w:ascii="游ゴシック" w:hAnsi="游ゴシック" w:eastAsia="游ゴシック"/>
                <w:b/>
                <w:color w:val="FFFFFF"/>
                <w:sz w:val="17"/>
              </w:rPr>
              <w:t>本書での置き方</w:t>
            </w:r>
          </w:p>
        </w:tc>
        <w:tc>
          <w:tcPr>
            <w:tcW w:type="dxa" w:w="1247"/>
            <w:shd w:val="clear" w:color="auto" w:fill="1F3864"/>
            <w:vAlign w:val="center"/>
          </w:tcPr>
          <w:p>
            <w:pPr>
              <w:spacing w:after="0"/>
              <w:jc w:val="center"/>
            </w:pPr>
            <w:r>
              <w:rPr>
                <w:rFonts w:ascii="游ゴシック" w:hAnsi="游ゴシック" w:eastAsia="游ゴシック"/>
                <w:b/>
                <w:color w:val="FFFFFF"/>
                <w:sz w:val="17"/>
              </w:rPr>
              <w:t>確認事項</w:t>
            </w:r>
          </w:p>
        </w:tc>
        <w:tc>
          <w:tcPr>
            <w:tcW w:type="dxa" w:w="5783"/>
            <w:shd w:val="clear" w:color="auto" w:fill="1F3864"/>
            <w:vAlign w:val="center"/>
          </w:tcPr>
          <w:p>
            <w:pPr>
              <w:spacing w:after="0"/>
              <w:jc w:val="center"/>
            </w:pPr>
            <w:r>
              <w:rPr>
                <w:rFonts w:ascii="游ゴシック" w:hAnsi="游ゴシック" w:eastAsia="游ゴシック"/>
                <w:b/>
                <w:color w:val="FFFFFF"/>
                <w:sz w:val="17"/>
              </w:rPr>
              <w:t>月額への効き</w:t>
            </w:r>
          </w:p>
        </w:tc>
      </w:tr>
      <w:tr>
        <w:trPr>
          <w:cantSplit/>
        </w:trPr>
        <w:tc>
          <w:tcPr>
            <w:tcW w:type="dxa" w:w="2494"/>
            <w:shd w:val="clear" w:color="auto" w:fill="FCE4D6"/>
            <w:vAlign w:val="center"/>
          </w:tcPr>
          <w:p>
            <w:pPr>
              <w:spacing w:after="0"/>
            </w:pPr>
            <w:r>
              <w:rPr>
                <w:rFonts w:ascii="游ゴシック" w:hAnsi="游ゴシック" w:eastAsia="游ゴシック"/>
                <w:b/>
                <w:sz w:val="17"/>
              </w:rPr>
              <w:t>1人あたり給付費（単価）</w:t>
            </w:r>
          </w:p>
        </w:tc>
        <w:tc>
          <w:tcPr>
            <w:tcW w:type="dxa" w:w="5443"/>
            <w:shd w:val="clear" w:color="auto" w:fill="FCE4D6"/>
            <w:vAlign w:val="center"/>
          </w:tcPr>
          <w:p>
            <w:pPr>
              <w:spacing w:after="0"/>
            </w:pPr>
            <w:r>
              <w:rPr>
                <w:rFonts w:ascii="游ゴシック" w:hAnsi="游ゴシック" w:eastAsia="游ゴシック"/>
                <w:b w:val="0"/>
                <w:sz w:val="17"/>
              </w:rPr>
              <w:t>令和7年度の実績単価で固定した。改定率を乗じた場合の感度を14シートに示した</w:t>
            </w:r>
          </w:p>
        </w:tc>
        <w:tc>
          <w:tcPr>
            <w:tcW w:type="dxa" w:w="1247"/>
            <w:shd w:val="clear" w:color="auto" w:fill="FCE4D6"/>
            <w:vAlign w:val="center"/>
          </w:tcPr>
          <w:p>
            <w:pPr>
              <w:spacing w:after="0"/>
            </w:pPr>
            <w:r>
              <w:rPr>
                <w:rFonts w:ascii="游ゴシック" w:hAnsi="游ゴシック" w:eastAsia="游ゴシック"/>
                <w:b w:val="0"/>
                <w:sz w:val="17"/>
              </w:rPr>
              <w:t>No.110・No.137</w:t>
            </w:r>
          </w:p>
        </w:tc>
        <w:tc>
          <w:tcPr>
            <w:tcW w:type="dxa" w:w="5783"/>
            <w:shd w:val="clear" w:color="auto" w:fill="FCE4D6"/>
            <w:vAlign w:val="center"/>
          </w:tcPr>
          <w:p>
            <w:pPr>
              <w:spacing w:after="0"/>
            </w:pPr>
            <w:r>
              <w:rPr>
                <w:rFonts w:ascii="游ゴシック" w:hAnsi="游ゴシック" w:eastAsia="游ゴシック"/>
                <w:b w:val="0"/>
                <w:sz w:val="17"/>
              </w:rPr>
              <w:t>改定率1％あたり月額＋61円。単価の年率1.32％から1.75％の伸びを見込まないことは月額＋245円〜</w:t>
            </w:r>
          </w:p>
        </w:tc>
      </w:tr>
      <w:tr>
        <w:trPr>
          <w:cantSplit/>
        </w:trPr>
        <w:tc>
          <w:tcPr>
            <w:tcW w:type="dxa" w:w="2494"/>
            <w:shd w:val="clear" w:color="auto" w:fill="FCE4D6"/>
            <w:vAlign w:val="center"/>
          </w:tcPr>
          <w:p>
            <w:pPr>
              <w:spacing w:after="0"/>
            </w:pPr>
            <w:r>
              <w:rPr>
                <w:rFonts w:ascii="游ゴシック" w:hAnsi="游ゴシック" w:eastAsia="游ゴシック"/>
                <w:b/>
                <w:sz w:val="17"/>
              </w:rPr>
              <w:t>第1号被保険者負担割合</w:t>
            </w:r>
          </w:p>
        </w:tc>
        <w:tc>
          <w:tcPr>
            <w:tcW w:type="dxa" w:w="5443"/>
            <w:shd w:val="clear" w:color="auto" w:fill="FCE4D6"/>
            <w:vAlign w:val="center"/>
          </w:tcPr>
          <w:p>
            <w:pPr>
              <w:spacing w:after="0"/>
            </w:pPr>
            <w:r>
              <w:rPr>
                <w:rFonts w:ascii="游ゴシック" w:hAnsi="游ゴシック" w:eastAsia="游ゴシック"/>
                <w:b w:val="0"/>
                <w:sz w:val="17"/>
              </w:rPr>
              <w:t>第9期と同じ23％で置いた</w:t>
            </w:r>
          </w:p>
        </w:tc>
        <w:tc>
          <w:tcPr>
            <w:tcW w:type="dxa" w:w="1247"/>
            <w:shd w:val="clear" w:color="auto" w:fill="FCE4D6"/>
            <w:vAlign w:val="center"/>
          </w:tcPr>
          <w:p>
            <w:pPr>
              <w:spacing w:after="0"/>
            </w:pPr>
            <w:r>
              <w:rPr>
                <w:rFonts w:ascii="游ゴシック" w:hAnsi="游ゴシック" w:eastAsia="游ゴシック"/>
                <w:b w:val="0"/>
                <w:sz w:val="17"/>
              </w:rPr>
              <w:t>No.33</w:t>
            </w:r>
          </w:p>
        </w:tc>
        <w:tc>
          <w:tcPr>
            <w:tcW w:type="dxa" w:w="5783"/>
            <w:shd w:val="clear" w:color="auto" w:fill="FCE4D6"/>
            <w:vAlign w:val="center"/>
          </w:tcPr>
          <w:p>
            <w:pPr>
              <w:spacing w:after="0"/>
            </w:pPr>
            <w:r>
              <w:rPr>
                <w:rFonts w:ascii="游ゴシック" w:hAnsi="游ゴシック" w:eastAsia="游ゴシック"/>
                <w:b w:val="0"/>
                <w:sz w:val="17"/>
              </w:rPr>
              <w:t>1ポイントの違いで月額が約290円動く</w:t>
            </w:r>
          </w:p>
        </w:tc>
      </w:tr>
      <w:tr>
        <w:trPr>
          <w:cantSplit/>
        </w:trPr>
        <w:tc>
          <w:tcPr>
            <w:tcW w:type="dxa" w:w="2494"/>
            <w:shd w:val="clear" w:color="auto" w:fill="FCE4D6"/>
            <w:vAlign w:val="center"/>
          </w:tcPr>
          <w:p>
            <w:pPr>
              <w:spacing w:after="0"/>
            </w:pPr>
            <w:r>
              <w:rPr>
                <w:rFonts w:ascii="游ゴシック" w:hAnsi="游ゴシック" w:eastAsia="游ゴシック"/>
                <w:b/>
                <w:sz w:val="17"/>
              </w:rPr>
              <w:t>所得段階別加入割合補正</w:t>
            </w:r>
          </w:p>
        </w:tc>
        <w:tc>
          <w:tcPr>
            <w:tcW w:type="dxa" w:w="5443"/>
            <w:shd w:val="clear" w:color="auto" w:fill="FCE4D6"/>
            <w:vAlign w:val="center"/>
          </w:tcPr>
          <w:p>
            <w:pPr>
              <w:spacing w:after="0"/>
            </w:pPr>
            <w:r>
              <w:rPr>
                <w:rFonts w:ascii="游ゴシック" w:hAnsi="游ゴシック" w:eastAsia="游ゴシック"/>
                <w:b w:val="0"/>
                <w:sz w:val="17"/>
              </w:rPr>
              <w:t>令和6年度の実績による係数で置いた</w:t>
            </w:r>
          </w:p>
        </w:tc>
        <w:tc>
          <w:tcPr>
            <w:tcW w:type="dxa" w:w="1247"/>
            <w:shd w:val="clear" w:color="auto" w:fill="FCE4D6"/>
            <w:vAlign w:val="center"/>
          </w:tcPr>
          <w:p>
            <w:pPr>
              <w:spacing w:after="0"/>
            </w:pPr>
            <w:r>
              <w:rPr>
                <w:rFonts w:ascii="游ゴシック" w:hAnsi="游ゴシック" w:eastAsia="游ゴシック"/>
                <w:b w:val="0"/>
                <w:sz w:val="17"/>
              </w:rPr>
              <w:t>No.33</w:t>
            </w:r>
          </w:p>
        </w:tc>
        <w:tc>
          <w:tcPr>
            <w:tcW w:type="dxa" w:w="5783"/>
            <w:shd w:val="clear" w:color="auto" w:fill="FCE4D6"/>
            <w:vAlign w:val="center"/>
          </w:tcPr>
          <w:p>
            <w:pPr>
              <w:spacing w:after="0"/>
            </w:pPr>
            <w:r>
              <w:rPr>
                <w:rFonts w:ascii="游ゴシック" w:hAnsi="游ゴシック" w:eastAsia="游ゴシック"/>
                <w:b w:val="0"/>
                <w:sz w:val="17"/>
              </w:rPr>
              <w:t>補正後被保険者数を通じて効く</w:t>
            </w:r>
          </w:p>
        </w:tc>
      </w:tr>
      <w:tr>
        <w:trPr>
          <w:cantSplit/>
        </w:trPr>
        <w:tc>
          <w:tcPr>
            <w:tcW w:type="dxa" w:w="2494"/>
            <w:shd w:val="clear" w:color="auto" w:fill="FCE4D6"/>
            <w:vAlign w:val="center"/>
          </w:tcPr>
          <w:p>
            <w:pPr>
              <w:spacing w:after="0"/>
            </w:pPr>
            <w:r>
              <w:rPr>
                <w:rFonts w:ascii="游ゴシック" w:hAnsi="游ゴシック" w:eastAsia="游ゴシック"/>
                <w:b/>
                <w:sz w:val="17"/>
              </w:rPr>
              <w:t>令和9年4月新設のサービス区分</w:t>
            </w:r>
          </w:p>
        </w:tc>
        <w:tc>
          <w:tcPr>
            <w:tcW w:type="dxa" w:w="5443"/>
            <w:shd w:val="clear" w:color="auto" w:fill="FCE4D6"/>
            <w:vAlign w:val="center"/>
          </w:tcPr>
          <w:p>
            <w:pPr>
              <w:spacing w:after="0"/>
            </w:pPr>
            <w:r>
              <w:rPr>
                <w:rFonts w:ascii="游ゴシック" w:hAnsi="游ゴシック" w:eastAsia="游ゴシック"/>
                <w:b w:val="0"/>
                <w:sz w:val="17"/>
              </w:rPr>
              <w:t>実績がないため見込量を0として立て、区分だけを掲げた</w:t>
            </w:r>
          </w:p>
        </w:tc>
        <w:tc>
          <w:tcPr>
            <w:tcW w:type="dxa" w:w="1247"/>
            <w:shd w:val="clear" w:color="auto" w:fill="FCE4D6"/>
            <w:vAlign w:val="center"/>
          </w:tcPr>
          <w:p>
            <w:pPr>
              <w:spacing w:after="0"/>
            </w:pPr>
            <w:r>
              <w:rPr>
                <w:rFonts w:ascii="游ゴシック" w:hAnsi="游ゴシック" w:eastAsia="游ゴシック"/>
                <w:b w:val="0"/>
                <w:sz w:val="17"/>
              </w:rPr>
              <w:t>No.115</w:t>
            </w:r>
          </w:p>
        </w:tc>
        <w:tc>
          <w:tcPr>
            <w:tcW w:type="dxa" w:w="5783"/>
            <w:shd w:val="clear" w:color="auto" w:fill="FCE4D6"/>
            <w:vAlign w:val="center"/>
          </w:tcPr>
          <w:p>
            <w:pPr>
              <w:spacing w:after="0"/>
            </w:pPr>
            <w:r>
              <w:rPr>
                <w:rFonts w:ascii="游ゴシック" w:hAnsi="游ゴシック" w:eastAsia="游ゴシック"/>
                <w:b w:val="0"/>
                <w:sz w:val="17"/>
              </w:rPr>
              <w:t>移行の範囲が示されるまで給付費に影響しない</w:t>
            </w:r>
          </w:p>
        </w:tc>
      </w:tr>
    </w:tbl>
    <w:p>
      <w:pPr>
        <w:ind w:left="227"/>
      </w:pPr>
      <w:r>
        <w:rPr>
          <w:rFonts w:ascii="游ゴシック" w:hAnsi="游ゴシック" w:eastAsia="游ゴシック"/>
          <w:sz w:val="17"/>
        </w:rPr>
        <w:t>※ 区分Cの4件のうち、令和9年4月新設のサービス区分は実績がないため見込量を0として立てており、給付費に影響しません。残る3件（報酬改定率・第1号被保険者負担割合・所得段階の政令改正）はいずれも保険料に直接効きます。</w:t>
      </w:r>
    </w:p>
    <w:p>
      <w:r>
        <w:br w:type="page"/>
      </w:r>
    </w:p>
    <w:p>
      <w:pPr>
        <w:keepNext/>
        <w:spacing w:before="260" w:after="100"/>
      </w:pPr>
      <w:r>
        <w:rPr>
          <w:rFonts w:ascii="游ゴシック" w:hAnsi="游ゴシック" w:eastAsia="游ゴシック"/>
          <w:b/>
          <w:color w:val="1F3864"/>
          <w:sz w:val="26"/>
        </w:rPr>
        <w:t>第9節　資料が届かない場合に残る幅</w:t>
      </w:r>
    </w:p>
    <w:p>
      <w:pPr>
        <w:spacing w:after="80"/>
      </w:pPr>
      <w:r>
        <w:rPr>
          <w:rFonts w:ascii="游ゴシック" w:hAnsi="游ゴシック" w:eastAsia="游ゴシック"/>
          <w:b w:val="0"/>
          <w:sz w:val="21"/>
        </w:rPr>
        <w:t>区分Bがすべて届かず据え置きで確定したとしても、区分C（国の告示・公布）により月額は動きます。また、単価を令和7年度で固定していることによる偏りが残ります。</w:t>
      </w:r>
    </w:p>
    <w:p>
      <w:pPr>
        <w:keepNext/>
        <w:spacing w:before="140" w:after="40"/>
      </w:pPr>
      <w:r>
        <w:rPr>
          <w:rFonts w:ascii="游ゴシック" w:hAnsi="游ゴシック" w:eastAsia="游ゴシック"/>
          <w:b/>
          <w:sz w:val="20"/>
        </w:rPr>
        <w:t>表16　月額基準額の幅</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005"/>
        <w:gridCol w:w="3005"/>
        <w:gridCol w:w="3005"/>
        <w:gridCol w:w="3005"/>
        <w:gridCol w:w="3005"/>
      </w:tblGrid>
      <w:tr>
        <w:trPr>
          <w:tblHeader/>
        </w:trPr>
        <w:tc>
          <w:tcPr>
            <w:tcW w:type="dxa" w:w="4762"/>
            <w:shd w:val="clear" w:color="auto" w:fill="1F3864"/>
            <w:vAlign w:val="center"/>
          </w:tcPr>
          <w:p>
            <w:pPr>
              <w:spacing w:after="0"/>
              <w:jc w:val="center"/>
            </w:pPr>
            <w:r>
              <w:rPr>
                <w:rFonts w:ascii="游ゴシック" w:hAnsi="游ゴシック" w:eastAsia="游ゴシック"/>
                <w:b/>
                <w:color w:val="FFFFFF"/>
                <w:sz w:val="17"/>
              </w:rPr>
              <w:t>前提</w:t>
            </w:r>
          </w:p>
        </w:tc>
        <w:tc>
          <w:tcPr>
            <w:tcW w:type="dxa" w:w="1701"/>
            <w:shd w:val="clear" w:color="auto" w:fill="1F3864"/>
            <w:vAlign w:val="center"/>
          </w:tcPr>
          <w:p>
            <w:pPr>
              <w:spacing w:after="0"/>
              <w:jc w:val="center"/>
            </w:pPr>
            <w:r>
              <w:rPr>
                <w:rFonts w:ascii="游ゴシック" w:hAnsi="游ゴシック" w:eastAsia="游ゴシック"/>
                <w:b/>
                <w:color w:val="FFFFFF"/>
                <w:sz w:val="17"/>
              </w:rPr>
              <w:t>算定上の月額</w:t>
            </w:r>
          </w:p>
        </w:tc>
        <w:tc>
          <w:tcPr>
            <w:tcW w:type="dxa" w:w="1928"/>
            <w:shd w:val="clear" w:color="auto" w:fill="1F3864"/>
            <w:vAlign w:val="center"/>
          </w:tcPr>
          <w:p>
            <w:pPr>
              <w:spacing w:after="0"/>
              <w:jc w:val="center"/>
            </w:pPr>
            <w:r>
              <w:rPr>
                <w:rFonts w:ascii="游ゴシック" w:hAnsi="游ゴシック" w:eastAsia="游ゴシック"/>
                <w:b/>
                <w:color w:val="FFFFFF"/>
                <w:sz w:val="17"/>
              </w:rPr>
              <w:t>保険料基準額</w:t>
              <w:br/>
              <w:t>（百円未満四捨五入）</w:t>
            </w:r>
          </w:p>
        </w:tc>
        <w:tc>
          <w:tcPr>
            <w:tcW w:type="dxa" w:w="1701"/>
            <w:shd w:val="clear" w:color="auto" w:fill="1F3864"/>
            <w:vAlign w:val="center"/>
          </w:tcPr>
          <w:p>
            <w:pPr>
              <w:spacing w:after="0"/>
              <w:jc w:val="center"/>
            </w:pPr>
            <w:r>
              <w:rPr>
                <w:rFonts w:ascii="游ゴシック" w:hAnsi="游ゴシック" w:eastAsia="游ゴシック"/>
                <w:b/>
                <w:color w:val="FFFFFF"/>
                <w:sz w:val="17"/>
              </w:rPr>
              <w:t>基準との差</w:t>
            </w:r>
          </w:p>
        </w:tc>
        <w:tc>
          <w:tcPr>
            <w:tcW w:type="dxa" w:w="4876"/>
            <w:shd w:val="clear" w:color="auto" w:fill="1F3864"/>
            <w:vAlign w:val="center"/>
          </w:tcPr>
          <w:p>
            <w:pPr>
              <w:spacing w:after="0"/>
              <w:jc w:val="center"/>
            </w:pPr>
            <w:r>
              <w:rPr>
                <w:rFonts w:ascii="游ゴシック" w:hAnsi="游ゴシック" w:eastAsia="游ゴシック"/>
                <w:b/>
                <w:color w:val="FFFFFF"/>
                <w:sz w:val="17"/>
              </w:rPr>
              <w:t>備考</w:t>
            </w:r>
          </w:p>
        </w:tc>
      </w:tr>
      <w:tr>
        <w:trPr>
          <w:cantSplit/>
        </w:trPr>
        <w:tc>
          <w:tcPr>
            <w:tcW w:type="dxa" w:w="4762"/>
            <w:shd w:val="clear" w:color="auto" w:fill="DEEBF7"/>
            <w:vAlign w:val="center"/>
          </w:tcPr>
          <w:p>
            <w:pPr>
              <w:spacing w:after="0"/>
            </w:pPr>
            <w:r>
              <w:rPr>
                <w:rFonts w:ascii="游ゴシック" w:hAnsi="游ゴシック" w:eastAsia="游ゴシック"/>
                <w:b/>
                <w:sz w:val="17"/>
              </w:rPr>
              <w:t>本書の算定（据え置き。報酬改定率0％）</w:t>
            </w:r>
          </w:p>
        </w:tc>
        <w:tc>
          <w:tcPr>
            <w:tcW w:type="dxa" w:w="1701"/>
            <w:shd w:val="clear" w:color="auto" w:fill="DEEBF7"/>
            <w:vAlign w:val="center"/>
          </w:tcPr>
          <w:p>
            <w:pPr>
              <w:spacing w:after="0"/>
              <w:jc w:val="right"/>
            </w:pPr>
            <w:r>
              <w:rPr>
                <w:rFonts w:ascii="游ゴシック" w:hAnsi="游ゴシック" w:eastAsia="游ゴシック"/>
                <w:b w:val="0"/>
                <w:sz w:val="17"/>
              </w:rPr>
              <w:t>6,438円</w:t>
            </w:r>
          </w:p>
        </w:tc>
        <w:tc>
          <w:tcPr>
            <w:tcW w:type="dxa" w:w="1928"/>
            <w:shd w:val="clear" w:color="auto" w:fill="DEEBF7"/>
            <w:vAlign w:val="center"/>
          </w:tcPr>
          <w:p>
            <w:pPr>
              <w:spacing w:after="0"/>
              <w:jc w:val="right"/>
            </w:pPr>
            <w:r>
              <w:rPr>
                <w:rFonts w:ascii="游ゴシック" w:hAnsi="游ゴシック" w:eastAsia="游ゴシック"/>
                <w:b w:val="0"/>
                <w:sz w:val="17"/>
              </w:rPr>
              <w:t>6,400円</w:t>
            </w:r>
          </w:p>
        </w:tc>
        <w:tc>
          <w:tcPr>
            <w:tcW w:type="dxa" w:w="1701"/>
            <w:shd w:val="clear" w:color="auto" w:fill="DEEBF7"/>
            <w:vAlign w:val="center"/>
          </w:tcPr>
          <w:p>
            <w:pPr>
              <w:spacing w:after="0"/>
              <w:jc w:val="right"/>
            </w:pPr>
            <w:r>
              <w:rPr>
                <w:rFonts w:ascii="游ゴシック" w:hAnsi="游ゴシック" w:eastAsia="游ゴシック"/>
                <w:b w:val="0"/>
                <w:sz w:val="17"/>
              </w:rPr>
              <w:t>基準</w:t>
            </w:r>
          </w:p>
        </w:tc>
        <w:tc>
          <w:tcPr>
            <w:tcW w:type="dxa" w:w="4876"/>
            <w:shd w:val="clear" w:color="auto" w:fill="DEEBF7"/>
            <w:vAlign w:val="center"/>
          </w:tcPr>
          <w:p>
            <w:pPr>
              <w:spacing w:after="0"/>
            </w:pPr>
            <w:r>
              <w:rPr>
                <w:rFonts w:ascii="游ゴシック" w:hAnsi="游ゴシック" w:eastAsia="游ゴシック"/>
                <w:b w:val="0"/>
                <w:sz w:val="17"/>
              </w:rPr>
              <w:t>第1次概算のとおり</w:t>
            </w:r>
          </w:p>
        </w:tc>
      </w:tr>
      <w:tr>
        <w:trPr>
          <w:cantSplit/>
        </w:trPr>
        <w:tc>
          <w:tcPr>
            <w:tcW w:type="dxa" w:w="4762"/>
            <w:shd w:val="clear" w:color="auto" w:fill="F2F5FA"/>
            <w:vAlign w:val="center"/>
          </w:tcPr>
          <w:p>
            <w:pPr>
              <w:spacing w:after="0"/>
            </w:pPr>
            <w:r>
              <w:rPr>
                <w:rFonts w:ascii="游ゴシック" w:hAnsi="游ゴシック" w:eastAsia="游ゴシック"/>
                <w:b/>
                <w:sz w:val="17"/>
              </w:rPr>
              <w:t>介護報酬改定率 ＋1％</w:t>
            </w:r>
          </w:p>
        </w:tc>
        <w:tc>
          <w:tcPr>
            <w:tcW w:type="dxa" w:w="1701"/>
            <w:shd w:val="clear" w:color="auto" w:fill="F2F5FA"/>
            <w:vAlign w:val="center"/>
          </w:tcPr>
          <w:p>
            <w:pPr>
              <w:spacing w:after="0"/>
              <w:jc w:val="right"/>
            </w:pPr>
            <w:r>
              <w:rPr>
                <w:rFonts w:ascii="游ゴシック" w:hAnsi="游ゴシック" w:eastAsia="游ゴシック"/>
                <w:b w:val="0"/>
                <w:sz w:val="17"/>
              </w:rPr>
              <w:t>6,499円</w:t>
            </w:r>
          </w:p>
        </w:tc>
        <w:tc>
          <w:tcPr>
            <w:tcW w:type="dxa" w:w="1928"/>
            <w:shd w:val="clear" w:color="auto" w:fill="F2F5FA"/>
            <w:vAlign w:val="center"/>
          </w:tcPr>
          <w:p>
            <w:pPr>
              <w:spacing w:after="0"/>
              <w:jc w:val="right"/>
            </w:pPr>
            <w:r>
              <w:rPr>
                <w:rFonts w:ascii="游ゴシック" w:hAnsi="游ゴシック" w:eastAsia="游ゴシック"/>
                <w:b w:val="0"/>
                <w:sz w:val="17"/>
              </w:rPr>
              <w:t>6,500円</w:t>
            </w:r>
          </w:p>
        </w:tc>
        <w:tc>
          <w:tcPr>
            <w:tcW w:type="dxa" w:w="1701"/>
            <w:shd w:val="clear" w:color="auto" w:fill="F2F5FA"/>
            <w:vAlign w:val="center"/>
          </w:tcPr>
          <w:p>
            <w:pPr>
              <w:spacing w:after="0"/>
              <w:jc w:val="right"/>
            </w:pPr>
            <w:r>
              <w:rPr>
                <w:rFonts w:ascii="游ゴシック" w:hAnsi="游ゴシック" w:eastAsia="游ゴシック"/>
                <w:b w:val="0"/>
                <w:sz w:val="17"/>
              </w:rPr>
              <w:t>＋61円</w:t>
            </w:r>
          </w:p>
        </w:tc>
        <w:tc>
          <w:tcPr>
            <w:tcW w:type="dxa" w:w="4876"/>
            <w:shd w:val="clear" w:color="auto" w:fill="F2F5FA"/>
            <w:vAlign w:val="center"/>
          </w:tcPr>
          <w:p>
            <w:pPr>
              <w:spacing w:after="0"/>
            </w:pPr>
            <w:r>
              <w:rPr>
                <w:rFonts w:ascii="游ゴシック" w:hAnsi="游ゴシック" w:eastAsia="游ゴシック"/>
                <w:b w:val="0"/>
                <w:sz w:val="17"/>
              </w:rPr>
              <w:t>令和9年度は改定の年（3年周期）</w:t>
            </w:r>
          </w:p>
        </w:tc>
      </w:tr>
      <w:tr>
        <w:trPr>
          <w:cantSplit/>
        </w:trPr>
        <w:tc>
          <w:tcPr>
            <w:tcW w:type="dxa" w:w="4762"/>
            <w:vAlign w:val="center"/>
          </w:tcPr>
          <w:p>
            <w:pPr>
              <w:spacing w:after="0"/>
            </w:pPr>
            <w:r>
              <w:rPr>
                <w:rFonts w:ascii="游ゴシック" w:hAnsi="游ゴシック" w:eastAsia="游ゴシック"/>
                <w:b/>
                <w:sz w:val="17"/>
              </w:rPr>
              <w:t>介護報酬改定率 ＋3％</w:t>
            </w:r>
          </w:p>
        </w:tc>
        <w:tc>
          <w:tcPr>
            <w:tcW w:type="dxa" w:w="1701"/>
            <w:vAlign w:val="center"/>
          </w:tcPr>
          <w:p>
            <w:pPr>
              <w:spacing w:after="0"/>
              <w:jc w:val="right"/>
            </w:pPr>
            <w:r>
              <w:rPr>
                <w:rFonts w:ascii="游ゴシック" w:hAnsi="游ゴシック" w:eastAsia="游ゴシック"/>
                <w:b w:val="0"/>
                <w:sz w:val="17"/>
              </w:rPr>
              <w:t>6,621円</w:t>
            </w:r>
          </w:p>
        </w:tc>
        <w:tc>
          <w:tcPr>
            <w:tcW w:type="dxa" w:w="1928"/>
            <w:vAlign w:val="center"/>
          </w:tcPr>
          <w:p>
            <w:pPr>
              <w:spacing w:after="0"/>
              <w:jc w:val="right"/>
            </w:pPr>
            <w:r>
              <w:rPr>
                <w:rFonts w:ascii="游ゴシック" w:hAnsi="游ゴシック" w:eastAsia="游ゴシック"/>
                <w:b w:val="0"/>
                <w:sz w:val="17"/>
              </w:rPr>
              <w:t>6,600円</w:t>
            </w:r>
          </w:p>
        </w:tc>
        <w:tc>
          <w:tcPr>
            <w:tcW w:type="dxa" w:w="1701"/>
            <w:vAlign w:val="center"/>
          </w:tcPr>
          <w:p>
            <w:pPr>
              <w:spacing w:after="0"/>
              <w:jc w:val="right"/>
            </w:pPr>
            <w:r>
              <w:rPr>
                <w:rFonts w:ascii="游ゴシック" w:hAnsi="游ゴシック" w:eastAsia="游ゴシック"/>
                <w:b w:val="0"/>
                <w:sz w:val="17"/>
              </w:rPr>
              <w:t>＋183円</w:t>
            </w:r>
          </w:p>
        </w:tc>
        <w:tc>
          <w:tcPr>
            <w:tcW w:type="dxa" w:w="4876"/>
            <w:vAlign w:val="center"/>
          </w:tcPr>
          <w:p>
            <w:pPr>
              <w:spacing w:after="0"/>
            </w:pPr>
            <w:r>
              <w:rPr>
                <w:rFonts w:ascii="游ゴシック" w:hAnsi="游ゴシック" w:eastAsia="游ゴシック"/>
                <w:b w:val="0"/>
                <w:sz w:val="17"/>
              </w:rPr>
              <w:t>同上</w:t>
            </w:r>
          </w:p>
        </w:tc>
      </w:tr>
      <w:tr>
        <w:trPr>
          <w:cantSplit/>
        </w:trPr>
        <w:tc>
          <w:tcPr>
            <w:tcW w:type="dxa" w:w="4762"/>
            <w:shd w:val="clear" w:color="auto" w:fill="F2F5FA"/>
            <w:vAlign w:val="center"/>
          </w:tcPr>
          <w:p>
            <w:pPr>
              <w:spacing w:after="0"/>
            </w:pPr>
            <w:r>
              <w:rPr>
                <w:rFonts w:ascii="游ゴシック" w:hAnsi="游ゴシック" w:eastAsia="游ゴシック"/>
                <w:b/>
                <w:sz w:val="17"/>
              </w:rPr>
              <w:t>単価の趨勢（年率1.32％・中央値）を織り込む</w:t>
            </w:r>
          </w:p>
        </w:tc>
        <w:tc>
          <w:tcPr>
            <w:tcW w:type="dxa" w:w="1701"/>
            <w:shd w:val="clear" w:color="auto" w:fill="F2F5FA"/>
            <w:vAlign w:val="center"/>
          </w:tcPr>
          <w:p>
            <w:pPr>
              <w:spacing w:after="0"/>
              <w:jc w:val="right"/>
            </w:pPr>
            <w:r>
              <w:rPr>
                <w:rFonts w:ascii="游ゴシック" w:hAnsi="游ゴシック" w:eastAsia="游ゴシック"/>
                <w:b w:val="0"/>
                <w:sz w:val="17"/>
              </w:rPr>
              <w:t>6,683円</w:t>
            </w:r>
          </w:p>
        </w:tc>
        <w:tc>
          <w:tcPr>
            <w:tcW w:type="dxa" w:w="1928"/>
            <w:shd w:val="clear" w:color="auto" w:fill="F2F5FA"/>
            <w:vAlign w:val="center"/>
          </w:tcPr>
          <w:p>
            <w:pPr>
              <w:spacing w:after="0"/>
              <w:jc w:val="right"/>
            </w:pPr>
            <w:r>
              <w:rPr>
                <w:rFonts w:ascii="游ゴシック" w:hAnsi="游ゴシック" w:eastAsia="游ゴシック"/>
                <w:b w:val="0"/>
                <w:sz w:val="17"/>
              </w:rPr>
              <w:t>6,700円</w:t>
            </w:r>
          </w:p>
        </w:tc>
        <w:tc>
          <w:tcPr>
            <w:tcW w:type="dxa" w:w="1701"/>
            <w:shd w:val="clear" w:color="auto" w:fill="F2F5FA"/>
            <w:vAlign w:val="center"/>
          </w:tcPr>
          <w:p>
            <w:pPr>
              <w:spacing w:after="0"/>
              <w:jc w:val="right"/>
            </w:pPr>
            <w:r>
              <w:rPr>
                <w:rFonts w:ascii="游ゴシック" w:hAnsi="游ゴシック" w:eastAsia="游ゴシック"/>
                <w:b w:val="0"/>
                <w:sz w:val="17"/>
              </w:rPr>
              <w:t>＋245円</w:t>
            </w:r>
          </w:p>
        </w:tc>
        <w:tc>
          <w:tcPr>
            <w:tcW w:type="dxa" w:w="4876"/>
            <w:shd w:val="clear" w:color="auto" w:fill="F2F5FA"/>
            <w:vAlign w:val="center"/>
          </w:tcPr>
          <w:p>
            <w:pPr>
              <w:spacing w:after="0"/>
            </w:pPr>
            <w:r>
              <w:rPr>
                <w:rFonts w:ascii="游ゴシック" w:hAnsi="游ゴシック" w:eastAsia="游ゴシック"/>
                <w:b w:val="0"/>
                <w:sz w:val="17"/>
              </w:rPr>
              <w:t>改定の有無に関係なく単価は伸びてきた。改定率と重ねると二重になる（確認事項No.110・No.137）</w:t>
            </w:r>
          </w:p>
        </w:tc>
      </w:tr>
      <w:tr>
        <w:trPr>
          <w:cantSplit/>
        </w:trPr>
        <w:tc>
          <w:tcPr>
            <w:tcW w:type="dxa" w:w="4762"/>
            <w:vAlign w:val="center"/>
          </w:tcPr>
          <w:p>
            <w:pPr>
              <w:spacing w:after="0"/>
            </w:pPr>
            <w:r>
              <w:rPr>
                <w:rFonts w:ascii="游ゴシック" w:hAnsi="游ゴシック" w:eastAsia="游ゴシック"/>
                <w:b/>
                <w:sz w:val="17"/>
              </w:rPr>
              <w:t>単価の趨勢（年率1.75％・平均）を織り込む</w:t>
            </w:r>
          </w:p>
        </w:tc>
        <w:tc>
          <w:tcPr>
            <w:tcW w:type="dxa" w:w="1701"/>
            <w:vAlign w:val="center"/>
          </w:tcPr>
          <w:p>
            <w:pPr>
              <w:spacing w:after="0"/>
              <w:jc w:val="right"/>
            </w:pPr>
            <w:r>
              <w:rPr>
                <w:rFonts w:ascii="游ゴシック" w:hAnsi="游ゴシック" w:eastAsia="游ゴシック"/>
                <w:b w:val="0"/>
                <w:sz w:val="17"/>
              </w:rPr>
              <w:t>6,766円</w:t>
            </w:r>
          </w:p>
        </w:tc>
        <w:tc>
          <w:tcPr>
            <w:tcW w:type="dxa" w:w="1928"/>
            <w:vAlign w:val="center"/>
          </w:tcPr>
          <w:p>
            <w:pPr>
              <w:spacing w:after="0"/>
              <w:jc w:val="right"/>
            </w:pPr>
            <w:r>
              <w:rPr>
                <w:rFonts w:ascii="游ゴシック" w:hAnsi="游ゴシック" w:eastAsia="游ゴシック"/>
                <w:b w:val="0"/>
                <w:sz w:val="17"/>
              </w:rPr>
              <w:t>6,800円</w:t>
            </w:r>
          </w:p>
        </w:tc>
        <w:tc>
          <w:tcPr>
            <w:tcW w:type="dxa" w:w="1701"/>
            <w:vAlign w:val="center"/>
          </w:tcPr>
          <w:p>
            <w:pPr>
              <w:spacing w:after="0"/>
              <w:jc w:val="right"/>
            </w:pPr>
            <w:r>
              <w:rPr>
                <w:rFonts w:ascii="游ゴシック" w:hAnsi="游ゴシック" w:eastAsia="游ゴシック"/>
                <w:b w:val="0"/>
                <w:sz w:val="17"/>
              </w:rPr>
              <w:t>＋327円</w:t>
            </w:r>
          </w:p>
        </w:tc>
        <w:tc>
          <w:tcPr>
            <w:tcW w:type="dxa" w:w="4876"/>
            <w:vAlign w:val="center"/>
          </w:tcPr>
          <w:p>
            <w:pPr>
              <w:spacing w:after="0"/>
            </w:pPr>
            <w:r>
              <w:rPr>
                <w:rFonts w:ascii="游ゴシック" w:hAnsi="游ゴシック" w:eastAsia="游ゴシック"/>
                <w:b w:val="0"/>
                <w:sz w:val="17"/>
              </w:rPr>
              <w:t>同上</w:t>
            </w:r>
          </w:p>
        </w:tc>
      </w:tr>
      <w:tr>
        <w:trPr>
          <w:cantSplit/>
        </w:trPr>
        <w:tc>
          <w:tcPr>
            <w:tcW w:type="dxa" w:w="4762"/>
            <w:shd w:val="clear" w:color="auto" w:fill="F2F5FA"/>
            <w:vAlign w:val="center"/>
          </w:tcPr>
          <w:p>
            <w:pPr>
              <w:spacing w:after="0"/>
            </w:pPr>
            <w:r>
              <w:rPr>
                <w:rFonts w:ascii="游ゴシック" w:hAnsi="游ゴシック" w:eastAsia="游ゴシック"/>
                <w:b/>
                <w:sz w:val="17"/>
              </w:rPr>
              <w:t>第1号被保険者負担割合 23％→24％</w:t>
            </w:r>
          </w:p>
        </w:tc>
        <w:tc>
          <w:tcPr>
            <w:tcW w:type="dxa" w:w="1701"/>
            <w:shd w:val="clear" w:color="auto" w:fill="F2F5FA"/>
            <w:vAlign w:val="center"/>
          </w:tcPr>
          <w:p>
            <w:pPr>
              <w:spacing w:after="0"/>
              <w:jc w:val="right"/>
            </w:pPr>
            <w:r>
              <w:rPr>
                <w:rFonts w:ascii="游ゴシック" w:hAnsi="游ゴシック" w:eastAsia="游ゴシック"/>
                <w:b w:val="0"/>
                <w:sz w:val="17"/>
              </w:rPr>
              <w:t>6,750円</w:t>
            </w:r>
          </w:p>
        </w:tc>
        <w:tc>
          <w:tcPr>
            <w:tcW w:type="dxa" w:w="1928"/>
            <w:shd w:val="clear" w:color="auto" w:fill="F2F5FA"/>
            <w:vAlign w:val="center"/>
          </w:tcPr>
          <w:p>
            <w:pPr>
              <w:spacing w:after="0"/>
              <w:jc w:val="right"/>
            </w:pPr>
            <w:r>
              <w:rPr>
                <w:rFonts w:ascii="游ゴシック" w:hAnsi="游ゴシック" w:eastAsia="游ゴシック"/>
                <w:b w:val="0"/>
                <w:sz w:val="17"/>
              </w:rPr>
              <w:t>6,700円</w:t>
            </w:r>
          </w:p>
        </w:tc>
        <w:tc>
          <w:tcPr>
            <w:tcW w:type="dxa" w:w="1701"/>
            <w:shd w:val="clear" w:color="auto" w:fill="F2F5FA"/>
            <w:vAlign w:val="center"/>
          </w:tcPr>
          <w:p>
            <w:pPr>
              <w:spacing w:after="0"/>
              <w:jc w:val="right"/>
            </w:pPr>
            <w:r>
              <w:rPr>
                <w:rFonts w:ascii="游ゴシック" w:hAnsi="游ゴシック" w:eastAsia="游ゴシック"/>
                <w:b w:val="0"/>
                <w:sz w:val="17"/>
              </w:rPr>
              <w:t>＋311円</w:t>
            </w:r>
          </w:p>
        </w:tc>
        <w:tc>
          <w:tcPr>
            <w:tcW w:type="dxa" w:w="4876"/>
            <w:shd w:val="clear" w:color="auto" w:fill="F2F5FA"/>
            <w:vAlign w:val="center"/>
          </w:tcPr>
          <w:p>
            <w:pPr>
              <w:spacing w:after="0"/>
            </w:pPr>
            <w:r>
              <w:rPr>
                <w:rFonts w:ascii="游ゴシック" w:hAnsi="游ゴシック" w:eastAsia="游ゴシック"/>
                <w:b w:val="0"/>
                <w:sz w:val="17"/>
              </w:rPr>
              <w:t>第10期の政令による</w:t>
            </w:r>
          </w:p>
        </w:tc>
      </w:tr>
      <w:tr>
        <w:trPr>
          <w:cantSplit/>
        </w:trPr>
        <w:tc>
          <w:tcPr>
            <w:tcW w:type="dxa" w:w="4762"/>
            <w:vAlign w:val="center"/>
          </w:tcPr>
          <w:p>
            <w:pPr>
              <w:spacing w:after="0"/>
            </w:pPr>
            <w:r>
              <w:rPr>
                <w:rFonts w:ascii="游ゴシック" w:hAnsi="游ゴシック" w:eastAsia="游ゴシック"/>
                <w:b/>
                <w:sz w:val="17"/>
              </w:rPr>
              <w:t>準備基金を1億円取り崩す</w:t>
            </w:r>
          </w:p>
        </w:tc>
        <w:tc>
          <w:tcPr>
            <w:tcW w:type="dxa" w:w="1701"/>
            <w:vAlign w:val="center"/>
          </w:tcPr>
          <w:p>
            <w:pPr>
              <w:spacing w:after="0"/>
              <w:jc w:val="right"/>
            </w:pPr>
            <w:r>
              <w:rPr>
                <w:rFonts w:ascii="游ゴシック" w:hAnsi="游ゴシック" w:eastAsia="游ゴシック"/>
                <w:b w:val="0"/>
                <w:sz w:val="17"/>
              </w:rPr>
              <w:t>6,130円</w:t>
            </w:r>
          </w:p>
        </w:tc>
        <w:tc>
          <w:tcPr>
            <w:tcW w:type="dxa" w:w="1928"/>
            <w:vAlign w:val="center"/>
          </w:tcPr>
          <w:p>
            <w:pPr>
              <w:spacing w:after="0"/>
              <w:jc w:val="right"/>
            </w:pPr>
            <w:r>
              <w:rPr>
                <w:rFonts w:ascii="游ゴシック" w:hAnsi="游ゴシック" w:eastAsia="游ゴシック"/>
                <w:b w:val="0"/>
                <w:sz w:val="17"/>
              </w:rPr>
              <w:t>6,100円</w:t>
            </w:r>
          </w:p>
        </w:tc>
        <w:tc>
          <w:tcPr>
            <w:tcW w:type="dxa" w:w="1701"/>
            <w:vAlign w:val="center"/>
          </w:tcPr>
          <w:p>
            <w:pPr>
              <w:spacing w:after="0"/>
              <w:jc w:val="right"/>
            </w:pPr>
            <w:r>
              <w:rPr>
                <w:rFonts w:ascii="游ゴシック" w:hAnsi="游ゴシック" w:eastAsia="游ゴシック"/>
                <w:b w:val="0"/>
                <w:sz w:val="17"/>
              </w:rPr>
              <w:t>▲308円</w:t>
            </w:r>
          </w:p>
        </w:tc>
        <w:tc>
          <w:tcPr>
            <w:tcW w:type="dxa" w:w="4876"/>
            <w:vAlign w:val="center"/>
          </w:tcPr>
          <w:p>
            <w:pPr>
              <w:spacing w:after="0"/>
            </w:pPr>
            <w:r>
              <w:rPr>
                <w:rFonts w:ascii="游ゴシック" w:hAnsi="游ゴシック" w:eastAsia="游ゴシック"/>
                <w:b w:val="0"/>
                <w:sz w:val="17"/>
              </w:rPr>
              <w:t>令和7年度末の残高が未受領のため0としている</w:t>
            </w:r>
          </w:p>
        </w:tc>
      </w:tr>
    </w:tbl>
    <w:p>
      <w:pPr>
        <w:ind w:left="227"/>
      </w:pPr>
      <w:r>
        <w:rPr>
          <w:rFonts w:ascii="游ゴシック" w:hAnsi="游ゴシック" w:eastAsia="游ゴシック"/>
          <w:sz w:val="17"/>
        </w:rPr>
        <w:t>※ 表の各行は独立して動かしたものです。重ねて足すことはできません。とくに報酬改定率と単価の趨勢は同じものを二重に見込むことになります。</w:t>
      </w:r>
    </w:p>
    <w:p>
      <w:pPr>
        <w:spacing w:after="80"/>
      </w:pPr>
      <w:r>
        <w:rPr>
          <w:rFonts w:ascii="游ゴシック" w:hAnsi="游ゴシック" w:eastAsia="游ゴシック"/>
          <w:b w:val="0"/>
          <w:sz w:val="21"/>
        </w:rPr>
      </w:r>
    </w:p>
    <w:p>
      <w:pPr>
        <w:spacing w:after="80"/>
      </w:pPr>
      <w:r>
        <w:rPr>
          <w:rFonts w:ascii="游ゴシック" w:hAnsi="游ゴシック" w:eastAsia="游ゴシック"/>
          <w:b/>
          <w:sz w:val="21"/>
        </w:rPr>
        <w:t>向きを整理すると次のとおりです。</w:t>
      </w:r>
    </w:p>
    <w:p>
      <w:pPr>
        <w:ind w:left="340" w:hanging="340"/>
      </w:pPr>
      <w:r>
        <w:rPr>
          <w:rFonts w:ascii="游ゴシック" w:hAnsi="游ゴシック" w:eastAsia="游ゴシック"/>
          <w:sz w:val="20"/>
        </w:rPr>
        <w:t>・上向き（保険料が上がる）— 報酬改定、単価の趨勢、第1号負担割合の引上げ。いずれも国の告示・公布によるもので、当方が資料を受領できるかどうかとは無関係に生じます。</w:t>
      </w:r>
    </w:p>
    <w:p>
      <w:pPr>
        <w:ind w:left="340" w:hanging="340"/>
      </w:pPr>
      <w:r>
        <w:rPr>
          <w:rFonts w:ascii="游ゴシック" w:hAnsi="游ゴシック" w:eastAsia="游ゴシック"/>
          <w:sz w:val="20"/>
        </w:rPr>
        <w:t>・下向き（保険料が下がる）— 準備基金の取崩し、給付適正化の効果、施設・居住系の定員の縮小を将来へ延長すること、対計画比の偏りの補正。いずれも織り込んでいません（安全側）。</w:t>
      </w:r>
    </w:p>
    <w:p>
      <w:pPr>
        <w:ind w:left="340" w:hanging="340"/>
      </w:pPr>
      <w:r>
        <w:rPr>
          <w:rFonts w:ascii="游ゴシック" w:hAnsi="游ゴシック" w:eastAsia="游ゴシック"/>
          <w:sz w:val="20"/>
        </w:rPr>
        <w:t>・したがって、6438円は「資料が届かない場合に取り得る値のうち低い側」にあります。高く出して引き下げるより、低く出して引き上げる方が第10期の運営に与える影響が大きいため、第2次概算（令和8年10月30日）までに単価の置き方（確認事項No.137）をご判断いただく必要があります。</w:t>
      </w:r>
    </w:p>
    <w:p>
      <w:pPr>
        <w:keepNext/>
        <w:spacing w:before="260" w:after="100"/>
      </w:pPr>
      <w:r>
        <w:rPr>
          <w:rFonts w:ascii="游ゴシック" w:hAnsi="游ゴシック" w:eastAsia="游ゴシック"/>
          <w:b/>
          <w:color w:val="1F3864"/>
          <w:sz w:val="26"/>
        </w:rPr>
        <w:t>第10節　計画本文への注記の案</w:t>
      </w:r>
    </w:p>
    <w:p>
      <w:pPr>
        <w:spacing w:after="80"/>
      </w:pPr>
      <w:r>
        <w:rPr>
          <w:rFonts w:ascii="游ゴシック" w:hAnsi="游ゴシック" w:eastAsia="游ゴシック"/>
          <w:b w:val="0"/>
          <w:sz w:val="21"/>
        </w:rPr>
        <w:t>資料が届かないまま計画書を作る場合、第6章に次の趣旨の注記を置くことを案とします。数値の性質を読み手に伝えるための注記であり、確認事項の注記ではありません（確認事項は業務工程管理表で管理します）。</w:t>
      </w:r>
    </w:p>
    <w:p>
      <w:pPr>
        <w:ind w:left="340" w:hanging="340"/>
      </w:pPr>
      <w:r>
        <w:rPr>
          <w:rFonts w:ascii="游ゴシック" w:hAnsi="游ゴシック" w:eastAsia="游ゴシック"/>
          <w:sz w:val="20"/>
        </w:rPr>
        <w:t>・サービス見込量は、令和7年度（介護保険事業状況報告 年報の確定値）の要介護度別の利用率を固定し、要介護度別の認定者数の伸びを乗じて算定したものです。</w:t>
      </w:r>
    </w:p>
    <w:p>
      <w:pPr>
        <w:ind w:left="340" w:hanging="340"/>
      </w:pPr>
      <w:r>
        <w:rPr>
          <w:rFonts w:ascii="游ゴシック" w:hAnsi="游ゴシック" w:eastAsia="游ゴシック"/>
          <w:sz w:val="20"/>
        </w:rPr>
        <w:t>・1人1月あたり給付費は令和7年度の実績で固定しています。令和9年度の介護報酬改定の影響は見込んでいません。</w:t>
      </w:r>
    </w:p>
    <w:p>
      <w:pPr>
        <w:ind w:left="340" w:hanging="340"/>
      </w:pPr>
      <w:r>
        <w:rPr>
          <w:rFonts w:ascii="游ゴシック" w:hAnsi="游ゴシック" w:eastAsia="游ゴシック"/>
          <w:sz w:val="20"/>
        </w:rPr>
        <w:t>・地域支援事業の量及び費用は、令和7年度の実績が未確定であるため令和6年度の実績を据え置いています。</w:t>
      </w:r>
    </w:p>
    <w:p>
      <w:pPr>
        <w:ind w:left="340" w:hanging="340"/>
      </w:pPr>
      <w:r>
        <w:rPr>
          <w:rFonts w:ascii="游ゴシック" w:hAnsi="游ゴシック" w:eastAsia="游ゴシック"/>
          <w:sz w:val="20"/>
        </w:rPr>
        <w:t>・必要利用定員総数は、現に指定を受けている定員によっています。第10期中の整備は見込んでいません。</w:t>
      </w:r>
    </w:p>
    <w:p>
      <w:pPr>
        <w:ind w:left="340" w:hanging="340"/>
      </w:pPr>
      <w:r>
        <w:rPr>
          <w:rFonts w:ascii="游ゴシック" w:hAnsi="游ゴシック" w:eastAsia="游ゴシック"/>
          <w:sz w:val="20"/>
        </w:rPr>
        <w:t>・第1号被保険者負担割合及び所得段階は、第9期と同じ前提で算定しています。第10期の政令が公布された時点で改めます。</w:t>
      </w:r>
    </w:p>
    <w:p>
      <w:pPr>
        <w:ind w:left="340" w:hanging="340"/>
      </w:pPr>
      <w:r>
        <w:rPr>
          <w:rFonts w:ascii="游ゴシック" w:hAnsi="游ゴシック" w:eastAsia="游ゴシック"/>
          <w:sz w:val="20"/>
        </w:rPr>
        <w:t>・介護給付費準備基金の取崩しは見込んでいません。</w:t>
      </w:r>
    </w:p>
    <w:p>
      <w:pPr>
        <w:keepNext/>
        <w:spacing w:before="260" w:after="100"/>
      </w:pPr>
      <w:r>
        <w:rPr>
          <w:rFonts w:ascii="游ゴシック" w:hAnsi="游ゴシック" w:eastAsia="游ゴシック"/>
          <w:b/>
          <w:color w:val="1F3864"/>
          <w:sz w:val="26"/>
        </w:rPr>
        <w:t>第11節　自己点検</w:t>
      </w:r>
    </w:p>
    <w:p>
      <w:pPr>
        <w:keepNext/>
        <w:spacing w:before="140" w:after="40"/>
      </w:pPr>
      <w:r>
        <w:rPr>
          <w:rFonts w:ascii="游ゴシック" w:hAnsi="游ゴシック" w:eastAsia="游ゴシック"/>
          <w:b/>
          <w:sz w:val="20"/>
        </w:rPr>
        <w:t>表17　本書の数値の点検</w:t>
      </w:r>
    </w:p>
    <w:tbl>
      <w:tblPr>
        <w:tblStyle w:val="TableGrid"/>
        <w:tblW w:type="auto" w:w="0"/>
        <w:jc w:val="center"/>
        <w:tblLayout w:type="fixed"/>
        <w:tblCellMar>
          <w:top w:w="22" w:type="dxa"/>
          <w:left w:w="56" w:type="dxa"/>
          <w:bottom w:w="22" w:type="dxa"/>
          <w:right w:w="56" w:type="dxa"/>
        </w:tblCellMar>
        <w:tblLook w:firstColumn="1" w:firstRow="1" w:lastColumn="0" w:lastRow="0" w:noHBand="0" w:noVBand="1" w:val="04A0"/>
      </w:tblPr>
      <w:tblGrid>
        <w:gridCol w:w="3756"/>
        <w:gridCol w:w="3756"/>
        <w:gridCol w:w="3756"/>
        <w:gridCol w:w="3756"/>
      </w:tblGrid>
      <w:tr>
        <w:trPr>
          <w:tblHeader/>
        </w:trPr>
        <w:tc>
          <w:tcPr>
            <w:tcW w:type="dxa" w:w="794"/>
            <w:shd w:val="clear" w:color="auto" w:fill="1F3864"/>
            <w:vAlign w:val="center"/>
          </w:tcPr>
          <w:p>
            <w:pPr>
              <w:spacing w:after="0"/>
              <w:jc w:val="center"/>
            </w:pPr>
            <w:r>
              <w:rPr>
                <w:rFonts w:ascii="游ゴシック" w:hAnsi="游ゴシック" w:eastAsia="游ゴシック"/>
                <w:b/>
                <w:color w:val="FFFFFF"/>
                <w:sz w:val="17"/>
              </w:rPr>
              <w:t>No.</w:t>
            </w:r>
          </w:p>
        </w:tc>
        <w:tc>
          <w:tcPr>
            <w:tcW w:type="dxa" w:w="4535"/>
            <w:shd w:val="clear" w:color="auto" w:fill="1F3864"/>
            <w:vAlign w:val="center"/>
          </w:tcPr>
          <w:p>
            <w:pPr>
              <w:spacing w:after="0"/>
              <w:jc w:val="center"/>
            </w:pPr>
            <w:r>
              <w:rPr>
                <w:rFonts w:ascii="游ゴシック" w:hAnsi="游ゴシック" w:eastAsia="游ゴシック"/>
                <w:b/>
                <w:color w:val="FFFFFF"/>
                <w:sz w:val="17"/>
              </w:rPr>
              <w:t>点検の内容</w:t>
            </w:r>
          </w:p>
        </w:tc>
        <w:tc>
          <w:tcPr>
            <w:tcW w:type="dxa" w:w="6803"/>
            <w:shd w:val="clear" w:color="auto" w:fill="1F3864"/>
            <w:vAlign w:val="center"/>
          </w:tcPr>
          <w:p>
            <w:pPr>
              <w:spacing w:after="0"/>
              <w:jc w:val="center"/>
            </w:pPr>
            <w:r>
              <w:rPr>
                <w:rFonts w:ascii="游ゴシック" w:hAnsi="游ゴシック" w:eastAsia="游ゴシック"/>
                <w:b/>
                <w:color w:val="FFFFFF"/>
                <w:sz w:val="17"/>
              </w:rPr>
              <w:t>結果</w:t>
            </w:r>
          </w:p>
        </w:tc>
        <w:tc>
          <w:tcPr>
            <w:tcW w:type="dxa" w:w="1134"/>
            <w:shd w:val="clear" w:color="auto" w:fill="1F3864"/>
            <w:vAlign w:val="center"/>
          </w:tcPr>
          <w:p>
            <w:pPr>
              <w:spacing w:after="0"/>
              <w:jc w:val="center"/>
            </w:pPr>
            <w:r>
              <w:rPr>
                <w:rFonts w:ascii="游ゴシック" w:hAnsi="游ゴシック" w:eastAsia="游ゴシック"/>
                <w:b/>
                <w:color w:val="FFFFFF"/>
                <w:sz w:val="17"/>
              </w:rPr>
              <w:t>判定</w:t>
            </w:r>
          </w:p>
        </w:tc>
      </w:tr>
      <w:tr>
        <w:trPr>
          <w:cantSplit/>
        </w:trPr>
        <w:tc>
          <w:tcPr>
            <w:tcW w:type="dxa" w:w="794"/>
            <w:vAlign w:val="center"/>
          </w:tcPr>
          <w:p>
            <w:pPr>
              <w:spacing w:after="0"/>
              <w:jc w:val="center"/>
            </w:pPr>
            <w:r>
              <w:rPr>
                <w:rFonts w:ascii="游ゴシック" w:hAnsi="游ゴシック" w:eastAsia="游ゴシック"/>
                <w:b/>
                <w:sz w:val="17"/>
              </w:rPr>
              <w:t>1</w:t>
            </w:r>
          </w:p>
        </w:tc>
        <w:tc>
          <w:tcPr>
            <w:tcW w:type="dxa" w:w="4535"/>
            <w:vAlign w:val="center"/>
          </w:tcPr>
          <w:p>
            <w:pPr>
              <w:spacing w:after="0"/>
            </w:pPr>
            <w:r>
              <w:rPr>
                <w:rFonts w:ascii="游ゴシック" w:hAnsi="游ゴシック" w:eastAsia="游ゴシック"/>
                <w:b w:val="0"/>
                <w:sz w:val="17"/>
              </w:rPr>
              <w:t>据え置きの件数と区分の件数が合うこと</w:t>
            </w:r>
          </w:p>
        </w:tc>
        <w:tc>
          <w:tcPr>
            <w:tcW w:type="dxa" w:w="6803"/>
            <w:vAlign w:val="center"/>
          </w:tcPr>
          <w:p>
            <w:pPr>
              <w:spacing w:after="0"/>
            </w:pPr>
            <w:r>
              <w:rPr>
                <w:rFonts w:ascii="游ゴシック" w:hAnsi="游ゴシック" w:eastAsia="游ゴシック"/>
                <w:b w:val="0"/>
                <w:sz w:val="17"/>
              </w:rPr>
              <w:t>据え置き23件＝A0＋B15＋C4＋Z4（解消済み）</w:t>
            </w:r>
          </w:p>
        </w:tc>
        <w:tc>
          <w:tcPr>
            <w:tcW w:type="dxa" w:w="1134"/>
            <w:vAlign w:val="center"/>
          </w:tcPr>
          <w:p>
            <w:pPr>
              <w:spacing w:after="0"/>
              <w:jc w:val="center"/>
            </w:pPr>
            <w:r>
              <w:rPr>
                <w:rFonts w:ascii="游ゴシック" w:hAnsi="游ゴシック" w:eastAsia="游ゴシック"/>
                <w:b w:val="0"/>
                <w:sz w:val="17"/>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7"/>
              </w:rPr>
              <w:t>1.5</w:t>
            </w:r>
          </w:p>
        </w:tc>
        <w:tc>
          <w:tcPr>
            <w:tcW w:type="dxa" w:w="4535"/>
            <w:shd w:val="clear" w:color="auto" w:fill="F2F5FA"/>
            <w:vAlign w:val="center"/>
          </w:tcPr>
          <w:p>
            <w:pPr>
              <w:spacing w:after="0"/>
            </w:pPr>
            <w:r>
              <w:rPr>
                <w:rFonts w:ascii="游ゴシック" w:hAnsi="游ゴシック" w:eastAsia="游ゴシック"/>
                <w:b w:val="0"/>
                <w:sz w:val="17"/>
              </w:rPr>
              <w:t>解消済みのものに確定又は解消の旨が書かれていること</w:t>
            </w:r>
          </w:p>
        </w:tc>
        <w:tc>
          <w:tcPr>
            <w:tcW w:type="dxa" w:w="6803"/>
            <w:shd w:val="clear" w:color="auto" w:fill="F2F5FA"/>
            <w:vAlign w:val="center"/>
          </w:tcPr>
          <w:p>
            <w:pPr>
              <w:spacing w:after="0"/>
            </w:pPr>
            <w:r>
              <w:rPr>
                <w:rFonts w:ascii="游ゴシック" w:hAnsi="游ゴシック" w:eastAsia="游ゴシック"/>
                <w:b w:val="0"/>
                <w:sz w:val="17"/>
              </w:rPr>
              <w:t>解消済み4件／確定の記述がないもの なし</w:t>
            </w:r>
          </w:p>
        </w:tc>
        <w:tc>
          <w:tcPr>
            <w:tcW w:type="dxa" w:w="1134"/>
            <w:shd w:val="clear" w:color="auto" w:fill="F2F5FA"/>
            <w:vAlign w:val="center"/>
          </w:tcPr>
          <w:p>
            <w:pPr>
              <w:spacing w:after="0"/>
              <w:jc w:val="center"/>
            </w:pPr>
            <w:r>
              <w:rPr>
                <w:rFonts w:ascii="游ゴシック" w:hAnsi="游ゴシック" w:eastAsia="游ゴシック"/>
                <w:b w:val="0"/>
                <w:sz w:val="17"/>
              </w:rPr>
              <w:t>適合</w:t>
            </w:r>
          </w:p>
        </w:tc>
      </w:tr>
      <w:tr>
        <w:trPr>
          <w:cantSplit/>
        </w:trPr>
        <w:tc>
          <w:tcPr>
            <w:tcW w:type="dxa" w:w="794"/>
            <w:vAlign w:val="center"/>
          </w:tcPr>
          <w:p>
            <w:pPr>
              <w:spacing w:after="0"/>
              <w:jc w:val="center"/>
            </w:pPr>
            <w:r>
              <w:rPr>
                <w:rFonts w:ascii="游ゴシック" w:hAnsi="游ゴシック" w:eastAsia="游ゴシック"/>
                <w:b/>
                <w:sz w:val="17"/>
              </w:rPr>
              <w:t>2</w:t>
            </w:r>
          </w:p>
        </w:tc>
        <w:tc>
          <w:tcPr>
            <w:tcW w:type="dxa" w:w="4535"/>
            <w:vAlign w:val="center"/>
          </w:tcPr>
          <w:p>
            <w:pPr>
              <w:spacing w:after="0"/>
            </w:pPr>
            <w:r>
              <w:rPr>
                <w:rFonts w:ascii="游ゴシック" w:hAnsi="游ゴシック" w:eastAsia="游ゴシック"/>
                <w:b w:val="0"/>
                <w:sz w:val="17"/>
              </w:rPr>
              <w:t>総給付費（3か年計）</w:t>
            </w:r>
          </w:p>
        </w:tc>
        <w:tc>
          <w:tcPr>
            <w:tcW w:type="dxa" w:w="6803"/>
            <w:vAlign w:val="center"/>
          </w:tcPr>
          <w:p>
            <w:pPr>
              <w:spacing w:after="0"/>
            </w:pPr>
            <w:r>
              <w:rPr>
                <w:rFonts w:ascii="游ゴシック" w:hAnsi="游ゴシック" w:eastAsia="游ゴシック"/>
                <w:b w:val="0"/>
                <w:sz w:val="17"/>
              </w:rPr>
              <w:t>9,035,114,142.285852円</w:t>
            </w:r>
          </w:p>
        </w:tc>
        <w:tc>
          <w:tcPr>
            <w:tcW w:type="dxa" w:w="1134"/>
            <w:vAlign w:val="center"/>
          </w:tcPr>
          <w:p>
            <w:pPr>
              <w:spacing w:after="0"/>
              <w:jc w:val="center"/>
            </w:pPr>
            <w:r>
              <w:rPr>
                <w:rFonts w:ascii="游ゴシック" w:hAnsi="游ゴシック" w:eastAsia="游ゴシック"/>
                <w:b w:val="0"/>
                <w:sz w:val="17"/>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7"/>
              </w:rPr>
              <w:t>3</w:t>
            </w:r>
          </w:p>
        </w:tc>
        <w:tc>
          <w:tcPr>
            <w:tcW w:type="dxa" w:w="4535"/>
            <w:shd w:val="clear" w:color="auto" w:fill="F2F5FA"/>
            <w:vAlign w:val="center"/>
          </w:tcPr>
          <w:p>
            <w:pPr>
              <w:spacing w:after="0"/>
            </w:pPr>
            <w:r>
              <w:rPr>
                <w:rFonts w:ascii="游ゴシック" w:hAnsi="游ゴシック" w:eastAsia="游ゴシック"/>
                <w:b w:val="0"/>
                <w:sz w:val="17"/>
              </w:rPr>
              <w:t>算定上の月額基準額</w:t>
            </w:r>
          </w:p>
        </w:tc>
        <w:tc>
          <w:tcPr>
            <w:tcW w:type="dxa" w:w="6803"/>
            <w:shd w:val="clear" w:color="auto" w:fill="F2F5FA"/>
            <w:vAlign w:val="center"/>
          </w:tcPr>
          <w:p>
            <w:pPr>
              <w:spacing w:after="0"/>
            </w:pPr>
            <w:r>
              <w:rPr>
                <w:rFonts w:ascii="游ゴシック" w:hAnsi="游ゴシック" w:eastAsia="游ゴシック"/>
                <w:b w:val="0"/>
                <w:sz w:val="17"/>
              </w:rPr>
              <w:t>6438円（一律の伸びなら6428円、見える化の自然体推計なら6740円）</w:t>
            </w:r>
          </w:p>
        </w:tc>
        <w:tc>
          <w:tcPr>
            <w:tcW w:type="dxa" w:w="1134"/>
            <w:shd w:val="clear" w:color="auto" w:fill="F2F5FA"/>
            <w:vAlign w:val="center"/>
          </w:tcPr>
          <w:p>
            <w:pPr>
              <w:spacing w:after="0"/>
              <w:jc w:val="center"/>
            </w:pPr>
            <w:r>
              <w:rPr>
                <w:rFonts w:ascii="游ゴシック" w:hAnsi="游ゴシック" w:eastAsia="游ゴシック"/>
                <w:b w:val="0"/>
                <w:sz w:val="17"/>
              </w:rPr>
              <w:t>適合</w:t>
            </w:r>
          </w:p>
        </w:tc>
      </w:tr>
      <w:tr>
        <w:trPr>
          <w:cantSplit/>
        </w:trPr>
        <w:tc>
          <w:tcPr>
            <w:tcW w:type="dxa" w:w="794"/>
            <w:vAlign w:val="center"/>
          </w:tcPr>
          <w:p>
            <w:pPr>
              <w:spacing w:after="0"/>
              <w:jc w:val="center"/>
            </w:pPr>
            <w:r>
              <w:rPr>
                <w:rFonts w:ascii="游ゴシック" w:hAnsi="游ゴシック" w:eastAsia="游ゴシック"/>
                <w:b/>
                <w:sz w:val="17"/>
              </w:rPr>
              <w:t>4</w:t>
            </w:r>
          </w:p>
        </w:tc>
        <w:tc>
          <w:tcPr>
            <w:tcW w:type="dxa" w:w="4535"/>
            <w:vAlign w:val="center"/>
          </w:tcPr>
          <w:p>
            <w:pPr>
              <w:spacing w:after="0"/>
            </w:pPr>
            <w:r>
              <w:rPr>
                <w:rFonts w:ascii="游ゴシック" w:hAnsi="游ゴシック" w:eastAsia="游ゴシック"/>
                <w:b w:val="0"/>
                <w:sz w:val="17"/>
              </w:rPr>
              <w:t>基準年度の給付費が総括表と一致すること</w:t>
            </w:r>
          </w:p>
        </w:tc>
        <w:tc>
          <w:tcPr>
            <w:tcW w:type="dxa" w:w="6803"/>
            <w:vAlign w:val="center"/>
          </w:tcPr>
          <w:p>
            <w:pPr>
              <w:spacing w:after="0"/>
            </w:pPr>
            <w:r>
              <w:rPr>
                <w:rFonts w:ascii="游ゴシック" w:hAnsi="游ゴシック" w:eastAsia="游ゴシック"/>
                <w:b w:val="0"/>
                <w:sz w:val="17"/>
              </w:rPr>
              <w:t>2,915,307,125円</w:t>
            </w:r>
          </w:p>
        </w:tc>
        <w:tc>
          <w:tcPr>
            <w:tcW w:type="dxa" w:w="1134"/>
            <w:vAlign w:val="center"/>
          </w:tcPr>
          <w:p>
            <w:pPr>
              <w:spacing w:after="0"/>
              <w:jc w:val="center"/>
            </w:pPr>
            <w:r>
              <w:rPr>
                <w:rFonts w:ascii="游ゴシック" w:hAnsi="游ゴシック" w:eastAsia="游ゴシック"/>
                <w:b w:val="0"/>
                <w:sz w:val="17"/>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7"/>
              </w:rPr>
              <w:t>5</w:t>
            </w:r>
          </w:p>
        </w:tc>
        <w:tc>
          <w:tcPr>
            <w:tcW w:type="dxa" w:w="4535"/>
            <w:shd w:val="clear" w:color="auto" w:fill="F2F5FA"/>
            <w:vAlign w:val="center"/>
          </w:tcPr>
          <w:p>
            <w:pPr>
              <w:spacing w:after="0"/>
            </w:pPr>
            <w:r>
              <w:rPr>
                <w:rFonts w:ascii="游ゴシック" w:hAnsi="游ゴシック" w:eastAsia="游ゴシック"/>
                <w:b w:val="0"/>
                <w:sz w:val="17"/>
              </w:rPr>
              <w:t>サービスの数</w:t>
            </w:r>
          </w:p>
        </w:tc>
        <w:tc>
          <w:tcPr>
            <w:tcW w:type="dxa" w:w="6803"/>
            <w:shd w:val="clear" w:color="auto" w:fill="F2F5FA"/>
            <w:vAlign w:val="center"/>
          </w:tcPr>
          <w:p>
            <w:pPr>
              <w:spacing w:after="0"/>
            </w:pPr>
            <w:r>
              <w:rPr>
                <w:rFonts w:ascii="游ゴシック" w:hAnsi="游ゴシック" w:eastAsia="游ゴシック"/>
                <w:b w:val="0"/>
                <w:sz w:val="17"/>
              </w:rPr>
              <w:t>29区分（施設5・居住系3・在宅21）</w:t>
            </w:r>
          </w:p>
        </w:tc>
        <w:tc>
          <w:tcPr>
            <w:tcW w:type="dxa" w:w="1134"/>
            <w:shd w:val="clear" w:color="auto" w:fill="F2F5FA"/>
            <w:vAlign w:val="center"/>
          </w:tcPr>
          <w:p>
            <w:pPr>
              <w:spacing w:after="0"/>
              <w:jc w:val="center"/>
            </w:pPr>
            <w:r>
              <w:rPr>
                <w:rFonts w:ascii="游ゴシック" w:hAnsi="游ゴシック" w:eastAsia="游ゴシック"/>
                <w:b w:val="0"/>
                <w:sz w:val="17"/>
              </w:rPr>
              <w:t>適合</w:t>
            </w:r>
          </w:p>
        </w:tc>
      </w:tr>
      <w:tr>
        <w:trPr>
          <w:cantSplit/>
        </w:trPr>
        <w:tc>
          <w:tcPr>
            <w:tcW w:type="dxa" w:w="794"/>
            <w:vAlign w:val="center"/>
          </w:tcPr>
          <w:p>
            <w:pPr>
              <w:spacing w:after="0"/>
              <w:jc w:val="center"/>
            </w:pPr>
            <w:r>
              <w:rPr>
                <w:rFonts w:ascii="游ゴシック" w:hAnsi="游ゴシック" w:eastAsia="游ゴシック"/>
                <w:b/>
                <w:sz w:val="17"/>
              </w:rPr>
              <w:t>6</w:t>
            </w:r>
          </w:p>
        </w:tc>
        <w:tc>
          <w:tcPr>
            <w:tcW w:type="dxa" w:w="4535"/>
            <w:vAlign w:val="center"/>
          </w:tcPr>
          <w:p>
            <w:pPr>
              <w:spacing w:after="0"/>
            </w:pPr>
            <w:r>
              <w:rPr>
                <w:rFonts w:ascii="游ゴシック" w:hAnsi="游ゴシック" w:eastAsia="游ゴシック"/>
                <w:b w:val="0"/>
                <w:sz w:val="17"/>
              </w:rPr>
              <w:t>利用回（日）数を立てたサービスの数</w:t>
            </w:r>
          </w:p>
        </w:tc>
        <w:tc>
          <w:tcPr>
            <w:tcW w:type="dxa" w:w="6803"/>
            <w:vAlign w:val="center"/>
          </w:tcPr>
          <w:p>
            <w:pPr>
              <w:spacing w:after="0"/>
            </w:pPr>
            <w:r>
              <w:rPr>
                <w:rFonts w:ascii="游ゴシック" w:hAnsi="游ゴシック" w:eastAsia="游ゴシック"/>
                <w:b w:val="0"/>
                <w:sz w:val="17"/>
              </w:rPr>
              <w:t>12区分（うち実績があるもの10区分）</w:t>
            </w:r>
          </w:p>
        </w:tc>
        <w:tc>
          <w:tcPr>
            <w:tcW w:type="dxa" w:w="1134"/>
            <w:vAlign w:val="center"/>
          </w:tcPr>
          <w:p>
            <w:pPr>
              <w:spacing w:after="0"/>
              <w:jc w:val="center"/>
            </w:pPr>
            <w:r>
              <w:rPr>
                <w:rFonts w:ascii="游ゴシック" w:hAnsi="游ゴシック" w:eastAsia="游ゴシック"/>
                <w:b w:val="0"/>
                <w:sz w:val="17"/>
              </w:rPr>
              <w:t>適合</w:t>
            </w:r>
          </w:p>
        </w:tc>
      </w:tr>
      <w:tr>
        <w:trPr>
          <w:cantSplit/>
        </w:trPr>
        <w:tc>
          <w:tcPr>
            <w:tcW w:type="dxa" w:w="794"/>
            <w:shd w:val="clear" w:color="auto" w:fill="F2F5FA"/>
            <w:vAlign w:val="center"/>
          </w:tcPr>
          <w:p>
            <w:pPr>
              <w:spacing w:after="0"/>
              <w:jc w:val="center"/>
            </w:pPr>
            <w:r>
              <w:rPr>
                <w:rFonts w:ascii="游ゴシック" w:hAnsi="游ゴシック" w:eastAsia="游ゴシック"/>
                <w:b/>
                <w:sz w:val="17"/>
              </w:rPr>
              <w:t>7</w:t>
            </w:r>
          </w:p>
        </w:tc>
        <w:tc>
          <w:tcPr>
            <w:tcW w:type="dxa" w:w="4535"/>
            <w:shd w:val="clear" w:color="auto" w:fill="F2F5FA"/>
            <w:vAlign w:val="center"/>
          </w:tcPr>
          <w:p>
            <w:pPr>
              <w:spacing w:after="0"/>
            </w:pPr>
            <w:r>
              <w:rPr>
                <w:rFonts w:ascii="游ゴシック" w:hAnsi="游ゴシック" w:eastAsia="游ゴシック"/>
                <w:b w:val="0"/>
                <w:sz w:val="17"/>
              </w:rPr>
              <w:t>地域支援事業の量の項目数</w:t>
            </w:r>
          </w:p>
        </w:tc>
        <w:tc>
          <w:tcPr>
            <w:tcW w:type="dxa" w:w="6803"/>
            <w:shd w:val="clear" w:color="auto" w:fill="F2F5FA"/>
            <w:vAlign w:val="center"/>
          </w:tcPr>
          <w:p>
            <w:pPr>
              <w:spacing w:after="0"/>
            </w:pPr>
            <w:r>
              <w:rPr>
                <w:rFonts w:ascii="游ゴシック" w:hAnsi="游ゴシック" w:eastAsia="游ゴシック"/>
                <w:b w:val="0"/>
                <w:sz w:val="17"/>
              </w:rPr>
              <w:t>総合事業9件・一般介護予防3件</w:t>
            </w:r>
          </w:p>
        </w:tc>
        <w:tc>
          <w:tcPr>
            <w:tcW w:type="dxa" w:w="1134"/>
            <w:shd w:val="clear" w:color="auto" w:fill="F2F5FA"/>
            <w:vAlign w:val="center"/>
          </w:tcPr>
          <w:p>
            <w:pPr>
              <w:spacing w:after="0"/>
              <w:jc w:val="center"/>
            </w:pPr>
            <w:r>
              <w:rPr>
                <w:rFonts w:ascii="游ゴシック" w:hAnsi="游ゴシック" w:eastAsia="游ゴシック"/>
                <w:b w:val="0"/>
                <w:sz w:val="17"/>
              </w:rPr>
              <w:t>適合</w:t>
            </w:r>
          </w:p>
        </w:tc>
      </w:tr>
    </w:tbl>
    <w:p>
      <w:pPr>
        <w:ind w:left="227"/>
      </w:pPr>
      <w:r>
        <w:rPr>
          <w:rFonts w:ascii="游ゴシック" w:hAnsi="游ゴシック" w:eastAsia="游ゴシック"/>
          <w:sz w:val="17"/>
        </w:rPr>
        <w:t>※ 本書の数値は「サービス見込量の算定 第1次概算」から読み込んでおり、固定値で書き写していません。算定を改めれば本書も追随します。同算定の自己点検は22件で、1件でも不適合があると算定が止まります。</w:t>
      </w:r>
    </w:p>
    <w:sectPr w:rsidR="00FC693F" w:rsidRPr="0006063C" w:rsidSect="00034616">
      <w:pgSz w:w="16838" w:h="11906"/>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