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生活動作の困りごとがある者のうち除雪を挙げた者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令和11年度に定員に達します。区域外利用で受け止めるか整備するかの判断を要します［要協議］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定員に余裕があります。特定施設の率が低いのは、入居者に要支援の方が含まれ介護予防特定施設入居者生活介護として計上されるためとみられます［要確認］。</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