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庁議　資料４</w:t>
      </w:r>
    </w:p>
    <w:p>
      <w:pPr>
        <w:spacing w:before="120" w:after="240"/>
        <w:jc w:val="center"/>
      </w:pPr>
      <w:r>
        <w:rPr>
          <w:rFonts w:ascii="BIZ UDPゴシック" w:hAnsi="BIZ UDPゴシック" w:eastAsia="BIZ UDPゴシック" w:cs="BIZ UDPゴシック"/>
          <w:b/>
          <w:sz w:val="30"/>
        </w:rPr>
        <w:t>計画策定に係る庁内各課への依頼事項</w:t>
      </w:r>
    </w:p>
    <w:p>
      <w:pPr>
        <w:spacing w:after="80"/>
        <w:ind w:firstLine="210"/>
      </w:pPr>
      <w:r>
        <w:rPr>
          <w:rFonts w:ascii="BIZ UDPゴシック" w:hAnsi="BIZ UDPゴシック" w:eastAsia="BIZ UDPゴシック" w:cs="BIZ UDPゴシック"/>
          <w:b w:val="0"/>
          <w:sz w:val="21"/>
        </w:rPr>
        <w:t>第８期障がい福祉計画・第４期障がい児福祉計画の策定にあたり、各課にご提供をお願いする資料です。本計画では、サービス見込量を過去実績の伸び率ではなく利用者を個別に積み上げる方法で算定します。本村は利用者１人の増減が生活介護で16.7％、居宅介護・施設入所支援では25％を占め、過去実績の年率２〜８％という伸びを大きく上回るためです。このため、個々の利用者の状況が分かる資料が必要となります。</w:t>
      </w:r>
    </w:p>
    <w:p>
      <w:pPr>
        <w:spacing w:before="240" w:after="80"/>
      </w:pPr>
      <w:r>
        <w:rPr>
          <w:rFonts w:ascii="BIZ UDPゴシック" w:hAnsi="BIZ UDPゴシック" w:eastAsia="BIZ UDPゴシック" w:cs="BIZ UDPゴシック"/>
          <w:b/>
          <w:color w:val="1F3864"/>
          <w:sz w:val="24"/>
        </w:rPr>
        <w:t>■　依頼事項</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1900" w:type="dxa"/>
            <w:shd w:val="clear" w:color="auto" w:fill="1F3864"/>
          </w:tcPr>
          <w:p>
            <w:pPr>
              <w:spacing w:after="0"/>
              <w:jc w:val="center"/>
            </w:pPr>
            <w:r>
              <w:rPr>
                <w:rFonts w:ascii="BIZ UDPゴシック" w:hAnsi="BIZ UDPゴシック" w:eastAsia="BIZ UDPゴシック" w:cs="BIZ UDPゴシック"/>
                <w:b/>
                <w:color w:val="FFFFFF"/>
                <w:sz w:val="17"/>
              </w:rPr>
              <w:t>課</w:t>
            </w:r>
          </w:p>
        </w:tc>
        <w:tc>
          <w:tcPr>
            <w:tcW w:w="6900" w:type="dxa"/>
            <w:shd w:val="clear" w:color="auto" w:fill="1F3864"/>
          </w:tcPr>
          <w:p>
            <w:pPr>
              <w:spacing w:after="0"/>
              <w:jc w:val="center"/>
            </w:pPr>
            <w:r>
              <w:rPr>
                <w:rFonts w:ascii="BIZ UDPゴシック" w:hAnsi="BIZ UDPゴシック" w:eastAsia="BIZ UDPゴシック" w:cs="BIZ UDPゴシック"/>
                <w:b/>
                <w:color w:val="FFFFFF"/>
                <w:sz w:val="17"/>
              </w:rPr>
              <w:t>依頼事項</w:t>
            </w:r>
          </w:p>
        </w:tc>
        <w:tc>
          <w:tcPr>
            <w:tcW w:w="1600" w:type="dxa"/>
            <w:shd w:val="clear" w:color="auto" w:fill="1F3864"/>
          </w:tcPr>
          <w:p>
            <w:pPr>
              <w:spacing w:after="0"/>
              <w:jc w:val="center"/>
            </w:pPr>
            <w:r>
              <w:rPr>
                <w:rFonts w:ascii="BIZ UDPゴシック" w:hAnsi="BIZ UDPゴシック" w:eastAsia="BIZ UDPゴシック" w:cs="BIZ UDPゴシック"/>
                <w:b/>
                <w:color w:val="FFFFFF"/>
                <w:sz w:val="17"/>
              </w:rPr>
              <w:t>計画の記載箇所</w:t>
            </w:r>
          </w:p>
        </w:tc>
      </w:tr>
      <w:tr>
        <w:tc>
          <w:tcPr>
            <w:tcW w:w="1900" w:type="dxa"/>
          </w:tcPr>
          <w:p>
            <w:pPr>
              <w:spacing w:after="0"/>
            </w:pPr>
            <w:r>
              <w:rPr>
                <w:rFonts w:ascii="BIZ UDPゴシック" w:hAnsi="BIZ UDPゴシック" w:eastAsia="BIZ UDPゴシック" w:cs="BIZ UDPゴシック"/>
                <w:b w:val="0"/>
                <w:sz w:val="17"/>
              </w:rPr>
              <w:t>保健福祉課</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（障がい福祉）</w:t>
            </w:r>
          </w:p>
        </w:tc>
        <w:tc>
          <w:tcPr>
            <w:tcW w:w="6900" w:type="dxa"/>
          </w:tcPr>
          <w:p>
            <w:pPr>
              <w:spacing w:after="0"/>
            </w:pPr>
            <w:r>
              <w:rPr>
                <w:rFonts w:ascii="BIZ UDPゴシック" w:hAnsi="BIZ UDPゴシック" w:eastAsia="BIZ UDPゴシック" w:cs="BIZ UDPゴシック"/>
                <w:b w:val="0"/>
                <w:sz w:val="17"/>
              </w:rPr>
              <w:t>・年齢別・サービス別の匿名利用者一覧（利用者番号、生年月、障害支援区分、利用中のサービス、月利用日数・時間。氏名は不要）</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・サービス別の支給決定者数（請求件数ではなく実人数）</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・令和６・７年度の給付実績、令和８年度の見込</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・令和７年度末の施設入所者数</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・令和６年度の一般就労移行実績・就労定着支援利用実績（事業種別ごと）</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・村内３事業所（居宅介護・重度訪問介護・生活介護）の事業所名、指定年月、共生型サービスの指定の有無、受入可能人数</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・地域生活支援事業の事業別事業費、国県補助額、村負担額</w:t>
            </w:r>
          </w:p>
        </w:tc>
        <w:tc>
          <w:tcPr>
            <w:tcW w:w="1600" w:type="dxa"/>
          </w:tcPr>
          <w:p>
            <w:pPr>
              <w:spacing w:after="0"/>
            </w:pPr>
            <w:r>
              <w:rPr>
                <w:rFonts w:ascii="BIZ UDPゴシック" w:hAnsi="BIZ UDPゴシック" w:eastAsia="BIZ UDPゴシック" w:cs="BIZ UDPゴシック"/>
                <w:b w:val="0"/>
                <w:sz w:val="17"/>
              </w:rPr>
              <w:t>第４章・第５章の全般</w:t>
            </w:r>
          </w:p>
        </w:tc>
      </w:tr>
      <w:tr>
        <w:tc>
          <w:tcPr>
            <w:tcW w:w="1900" w:type="dxa"/>
          </w:tcPr>
          <w:p>
            <w:pPr>
              <w:spacing w:after="0"/>
            </w:pPr>
            <w:r>
              <w:rPr>
                <w:rFonts w:ascii="BIZ UDPゴシック" w:hAnsi="BIZ UDPゴシック" w:eastAsia="BIZ UDPゴシック" w:cs="BIZ UDPゴシック"/>
                <w:b w:val="0"/>
                <w:sz w:val="17"/>
              </w:rPr>
              <w:t>保健福祉課</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（保健・精神）</w:t>
            </w:r>
          </w:p>
        </w:tc>
        <w:tc>
          <w:tcPr>
            <w:tcW w:w="6900" w:type="dxa"/>
          </w:tcPr>
          <w:p>
            <w:pPr>
              <w:spacing w:after="0"/>
            </w:pPr>
            <w:r>
              <w:rPr>
                <w:rFonts w:ascii="BIZ UDPゴシック" w:hAnsi="BIZ UDPゴシック" w:eastAsia="BIZ UDPゴシック" w:cs="BIZ UDPゴシック"/>
                <w:b w:val="0"/>
                <w:sz w:val="17"/>
              </w:rPr>
              <w:t>・令和７年度末時点の１年以上長期入院者の実数と年齢区分（65歳未満／65歳以上／75歳以上／40歳以上の認知症の別）、入院先</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・ゲートキーパー養成講座の実施回数・受講者数</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・Ｋ６を活用した心の状態の把握の実施状況</w:t>
            </w:r>
          </w:p>
        </w:tc>
        <w:tc>
          <w:tcPr>
            <w:tcW w:w="1600" w:type="dxa"/>
          </w:tcPr>
          <w:p>
            <w:pPr>
              <w:spacing w:after="0"/>
            </w:pPr>
            <w:r>
              <w:rPr>
                <w:rFonts w:ascii="BIZ UDPゴシック" w:hAnsi="BIZ UDPゴシック" w:eastAsia="BIZ UDPゴシック" w:cs="BIZ UDPゴシック"/>
                <w:b w:val="0"/>
                <w:sz w:val="17"/>
              </w:rPr>
              <w:t>第４章（２）・第５章10</w:t>
            </w:r>
          </w:p>
        </w:tc>
      </w:tr>
      <w:tr>
        <w:tc>
          <w:tcPr>
            <w:tcW w:w="1900" w:type="dxa"/>
          </w:tcPr>
          <w:p>
            <w:pPr>
              <w:spacing w:after="0"/>
            </w:pPr>
            <w:r>
              <w:rPr>
                <w:rFonts w:ascii="BIZ UDPゴシック" w:hAnsi="BIZ UDPゴシック" w:eastAsia="BIZ UDPゴシック" w:cs="BIZ UDPゴシック"/>
                <w:b w:val="0"/>
                <w:sz w:val="17"/>
              </w:rPr>
              <w:t>住民課</w:t>
            </w:r>
          </w:p>
        </w:tc>
        <w:tc>
          <w:tcPr>
            <w:tcW w:w="6900" w:type="dxa"/>
          </w:tcPr>
          <w:p>
            <w:pPr>
              <w:spacing w:after="0"/>
            </w:pPr>
            <w:r>
              <w:rPr>
                <w:rFonts w:ascii="BIZ UDPゴシック" w:hAnsi="BIZ UDPゴシック" w:eastAsia="BIZ UDPゴシック" w:cs="BIZ UDPゴシック"/>
                <w:b w:val="0"/>
                <w:sz w:val="17"/>
              </w:rPr>
              <w:t>・年齢階級別の障がい者手帳所持者数（身体は０〜17／18〜39／40〜64／65〜74／75歳以上、療育・精神は18歳未満／18〜64／65歳以上）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・令和６〜８年度の手帳所持者数（身体・療育・精神）</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・年齢３区分別人口の最新値</w:t>
            </w:r>
          </w:p>
        </w:tc>
        <w:tc>
          <w:tcPr>
            <w:tcW w:w="1600" w:type="dxa"/>
          </w:tcPr>
          <w:p>
            <w:pPr>
              <w:spacing w:after="0"/>
            </w:pPr>
            <w:r>
              <w:rPr>
                <w:rFonts w:ascii="BIZ UDPゴシック" w:hAnsi="BIZ UDPゴシック" w:eastAsia="BIZ UDPゴシック" w:cs="BIZ UDPゴシック"/>
                <w:b w:val="0"/>
                <w:sz w:val="17"/>
              </w:rPr>
              <w:t>第２章</w:t>
            </w:r>
          </w:p>
        </w:tc>
      </w:tr>
      <w:tr>
        <w:tc>
          <w:tcPr>
            <w:tcW w:w="1900" w:type="dxa"/>
          </w:tcPr>
          <w:p>
            <w:pPr>
              <w:spacing w:after="0"/>
            </w:pPr>
            <w:r>
              <w:rPr>
                <w:rFonts w:ascii="BIZ UDPゴシック" w:hAnsi="BIZ UDPゴシック" w:eastAsia="BIZ UDPゴシック" w:cs="BIZ UDPゴシック"/>
                <w:b w:val="0"/>
                <w:sz w:val="17"/>
              </w:rPr>
              <w:t>教育委員会</w:t>
            </w:r>
          </w:p>
        </w:tc>
        <w:tc>
          <w:tcPr>
            <w:tcW w:w="6900" w:type="dxa"/>
          </w:tcPr>
          <w:p>
            <w:pPr>
              <w:spacing w:after="0"/>
            </w:pPr>
            <w:r>
              <w:rPr>
                <w:rFonts w:ascii="BIZ UDPゴシック" w:hAnsi="BIZ UDPゴシック" w:eastAsia="BIZ UDPゴシック" w:cs="BIZ UDPゴシック"/>
                <w:b w:val="0"/>
                <w:sz w:val="17"/>
              </w:rPr>
              <w:t>・特別支援学校・特別支援学級の在籍者（学年、卒業予定年度、卒業後の進路の見通し）</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・令和６・７年度に卒業した方の現在の利用状況</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・医療的ケア児の受入体制の整備状況</w:t>
            </w:r>
          </w:p>
        </w:tc>
        <w:tc>
          <w:tcPr>
            <w:tcW w:w="1600" w:type="dxa"/>
          </w:tcPr>
          <w:p>
            <w:pPr>
              <w:spacing w:after="0"/>
            </w:pPr>
            <w:r>
              <w:rPr>
                <w:rFonts w:ascii="BIZ UDPゴシック" w:hAnsi="BIZ UDPゴシック" w:eastAsia="BIZ UDPゴシック" w:cs="BIZ UDPゴシック"/>
                <w:b w:val="0"/>
                <w:sz w:val="17"/>
              </w:rPr>
              <w:t>第２章６・第５章２（18歳移行）</w:t>
            </w:r>
          </w:p>
        </w:tc>
      </w:tr>
      <w:tr>
        <w:tc>
          <w:tcPr>
            <w:tcW w:w="1900" w:type="dxa"/>
          </w:tcPr>
          <w:p>
            <w:pPr>
              <w:spacing w:after="0"/>
            </w:pPr>
            <w:r>
              <w:rPr>
                <w:rFonts w:ascii="BIZ UDPゴシック" w:hAnsi="BIZ UDPゴシック" w:eastAsia="BIZ UDPゴシック" w:cs="BIZ UDPゴシック"/>
                <w:b w:val="0"/>
                <w:sz w:val="17"/>
              </w:rPr>
              <w:t>こども関係部局</w:t>
            </w:r>
          </w:p>
        </w:tc>
        <w:tc>
          <w:tcPr>
            <w:tcW w:w="6900" w:type="dxa"/>
          </w:tcPr>
          <w:p>
            <w:pPr>
              <w:spacing w:after="0"/>
            </w:pPr>
            <w:r>
              <w:rPr>
                <w:rFonts w:ascii="BIZ UDPゴシック" w:hAnsi="BIZ UDPゴシック" w:eastAsia="BIZ UDPゴシック" w:cs="BIZ UDPゴシック"/>
                <w:b w:val="0"/>
                <w:sz w:val="17"/>
              </w:rPr>
              <w:t>・こども家庭センターの設置状況と相談導線</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・保育所・認定こども園・幼稚園における障がい児の受入体制</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・障害児通所支援の利用児童の学年と就学予定年度</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・令和６・７年度に児童発達支援が減り放課後等デイサービスが増えた理由（受給者番号ベースで同一児童の就学移行かどうか）</w:t>
            </w:r>
          </w:p>
        </w:tc>
        <w:tc>
          <w:tcPr>
            <w:tcW w:w="1600" w:type="dxa"/>
          </w:tcPr>
          <w:p>
            <w:pPr>
              <w:spacing w:after="0"/>
            </w:pPr>
            <w:r>
              <w:rPr>
                <w:rFonts w:ascii="BIZ UDPゴシック" w:hAnsi="BIZ UDPゴシック" w:eastAsia="BIZ UDPゴシック" w:cs="BIZ UDPゴシック"/>
                <w:b w:val="0"/>
                <w:sz w:val="17"/>
              </w:rPr>
              <w:t>第４章（４）・第５章７・第７章３</w:t>
            </w:r>
          </w:p>
        </w:tc>
      </w:tr>
      <w:tr>
        <w:tc>
          <w:tcPr>
            <w:tcW w:w="1900" w:type="dxa"/>
          </w:tcPr>
          <w:p>
            <w:pPr>
              <w:spacing w:after="0"/>
            </w:pPr>
            <w:r>
              <w:rPr>
                <w:rFonts w:ascii="BIZ UDPゴシック" w:hAnsi="BIZ UDPゴシック" w:eastAsia="BIZ UDPゴシック" w:cs="BIZ UDPゴシック"/>
                <w:b w:val="0"/>
                <w:sz w:val="17"/>
              </w:rPr>
              <w:t>総務課（防災）</w:t>
            </w:r>
          </w:p>
        </w:tc>
        <w:tc>
          <w:tcPr>
            <w:tcW w:w="6900" w:type="dxa"/>
          </w:tcPr>
          <w:p>
            <w:pPr>
              <w:spacing w:after="0"/>
            </w:pPr>
            <w:r>
              <w:rPr>
                <w:rFonts w:ascii="BIZ UDPゴシック" w:hAnsi="BIZ UDPゴシック" w:eastAsia="BIZ UDPゴシック" w:cs="BIZ UDPゴシック"/>
                <w:b w:val="0"/>
                <w:sz w:val="17"/>
              </w:rPr>
              <w:t>・個別避難計画の策定件数</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・避難行動要支援者名簿における障がい者の登載状況</w:t>
            </w:r>
          </w:p>
        </w:tc>
        <w:tc>
          <w:tcPr>
            <w:tcW w:w="1600" w:type="dxa"/>
          </w:tcPr>
          <w:p>
            <w:pPr>
              <w:spacing w:after="0"/>
            </w:pPr>
            <w:r>
              <w:rPr>
                <w:rFonts w:ascii="BIZ UDPゴシック" w:hAnsi="BIZ UDPゴシック" w:eastAsia="BIZ UDPゴシック" w:cs="BIZ UDPゴシック"/>
                <w:b w:val="0"/>
                <w:sz w:val="17"/>
              </w:rPr>
              <w:t>第３章（第４次障がい者計画の指標）</w:t>
            </w:r>
          </w:p>
        </w:tc>
      </w:tr>
      <w:tr>
        <w:tc>
          <w:tcPr>
            <w:tcW w:w="1900" w:type="dxa"/>
          </w:tcPr>
          <w:p>
            <w:pPr>
              <w:spacing w:after="0"/>
            </w:pPr>
            <w:r>
              <w:rPr>
                <w:rFonts w:ascii="BIZ UDPゴシック" w:hAnsi="BIZ UDPゴシック" w:eastAsia="BIZ UDPゴシック" w:cs="BIZ UDPゴシック"/>
                <w:b w:val="0"/>
                <w:sz w:val="17"/>
              </w:rPr>
              <w:t>総務課（人事・契約）</w:t>
            </w:r>
          </w:p>
        </w:tc>
        <w:tc>
          <w:tcPr>
            <w:tcW w:w="6900" w:type="dxa"/>
          </w:tcPr>
          <w:p>
            <w:pPr>
              <w:spacing w:after="0"/>
            </w:pPr>
            <w:r>
              <w:rPr>
                <w:rFonts w:ascii="BIZ UDPゴシック" w:hAnsi="BIZ UDPゴシック" w:eastAsia="BIZ UDPゴシック" w:cs="BIZ UDPゴシック"/>
                <w:b w:val="0"/>
                <w:sz w:val="17"/>
              </w:rPr>
              <w:t>・障がい者就労施設等からの物品等の調達件数・調達額</w:t>
            </w:r>
          </w:p>
        </w:tc>
        <w:tc>
          <w:tcPr>
            <w:tcW w:w="1600" w:type="dxa"/>
          </w:tcPr>
          <w:p>
            <w:pPr>
              <w:spacing w:after="0"/>
            </w:pPr>
            <w:r>
              <w:rPr>
                <w:rFonts w:ascii="BIZ UDPゴシック" w:hAnsi="BIZ UDPゴシック" w:eastAsia="BIZ UDPゴシック" w:cs="BIZ UDPゴシック"/>
                <w:b w:val="0"/>
                <w:sz w:val="17"/>
              </w:rPr>
              <w:t>第３章（同上）</w:t>
            </w:r>
          </w:p>
        </w:tc>
      </w:tr>
      <w:tr>
        <w:tc>
          <w:tcPr>
            <w:tcW w:w="1900" w:type="dxa"/>
          </w:tcPr>
          <w:p>
            <w:pPr>
              <w:spacing w:after="0"/>
            </w:pPr>
            <w:r>
              <w:rPr>
                <w:rFonts w:ascii="BIZ UDPゴシック" w:hAnsi="BIZ UDPゴシック" w:eastAsia="BIZ UDPゴシック" w:cs="BIZ UDPゴシック"/>
                <w:b w:val="0"/>
                <w:sz w:val="17"/>
              </w:rPr>
              <w:t>財政担当</w:t>
            </w:r>
          </w:p>
        </w:tc>
        <w:tc>
          <w:tcPr>
            <w:tcW w:w="6900" w:type="dxa"/>
          </w:tcPr>
          <w:p>
            <w:pPr>
              <w:spacing w:after="0"/>
            </w:pPr>
            <w:r>
              <w:rPr>
                <w:rFonts w:ascii="BIZ UDPゴシック" w:hAnsi="BIZ UDPゴシック" w:eastAsia="BIZ UDPゴシック" w:cs="BIZ UDPゴシック"/>
                <w:b w:val="0"/>
                <w:sz w:val="17"/>
              </w:rPr>
              <w:t>・障害者自立支援給付費負担金、障害児施設給付費負担金、地域生活支援事業費補助金の令和６・７年度交付額</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・村の一般財源負担額、国庫負担基準額の超過の有無</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・村単独事業（重度心身障害者医療費助成等）の対象者数と事業費</w:t>
            </w:r>
          </w:p>
        </w:tc>
        <w:tc>
          <w:tcPr>
            <w:tcW w:w="1600" w:type="dxa"/>
          </w:tcPr>
          <w:p>
            <w:pPr>
              <w:spacing w:after="0"/>
            </w:pPr>
            <w:r>
              <w:rPr>
                <w:rFonts w:ascii="BIZ UDPゴシック" w:hAnsi="BIZ UDPゴシック" w:eastAsia="BIZ UDPゴシック" w:cs="BIZ UDPゴシック"/>
                <w:b w:val="0"/>
                <w:sz w:val="17"/>
              </w:rPr>
              <w:t>第５章12（費用と財源）</w:t>
            </w:r>
          </w:p>
        </w:tc>
      </w:tr>
    </w:tbl>
    <w:p>
      <w:pPr>
        <w:spacing w:after="40"/>
      </w:pPr>
    </w:p>
    <w:p>
      <w:pPr>
        <w:spacing w:before="240" w:after="80"/>
      </w:pPr>
      <w:r>
        <w:rPr>
          <w:rFonts w:ascii="BIZ UDPゴシック" w:hAnsi="BIZ UDPゴシック" w:eastAsia="BIZ UDPゴシック" w:cs="BIZ UDPゴシック"/>
          <w:b/>
          <w:color w:val="1F3864"/>
          <w:sz w:val="24"/>
        </w:rPr>
        <w:t>■　個人情報の取扱い</w:t>
      </w:r>
    </w:p>
    <w:p>
      <w:pPr>
        <w:spacing w:after="40"/>
        <w:ind w:left="240"/>
      </w:pPr>
      <w:r>
        <w:rPr>
          <w:rFonts w:ascii="BIZ UDPゴシック" w:hAnsi="BIZ UDPゴシック" w:eastAsia="BIZ UDPゴシック" w:cs="BIZ UDPゴシック"/>
          <w:b w:val="0"/>
          <w:sz w:val="21"/>
        </w:rPr>
        <w:t>・利用者一覧は氏名を不要とし、利用者番号による匿名の形式でご提供ください。</w:t>
      </w:r>
    </w:p>
    <w:p>
      <w:pPr>
        <w:spacing w:after="40"/>
        <w:ind w:left="240"/>
      </w:pPr>
      <w:r>
        <w:rPr>
          <w:rFonts w:ascii="BIZ UDPゴシック" w:hAnsi="BIZ UDPゴシック" w:eastAsia="BIZ UDPゴシック" w:cs="BIZ UDPゴシック"/>
          <w:b w:val="0"/>
          <w:sz w:val="21"/>
        </w:rPr>
        <w:t>・受渡しの方法（手交・専用回線等）と保管・廃棄の手順は、契約約款及び村の個人情報保護条例に従って別途取り決めます。</w:t>
      </w:r>
    </w:p>
    <w:p>
      <w:pPr>
        <w:spacing w:after="40"/>
        <w:ind w:left="240"/>
      </w:pPr>
      <w:r>
        <w:rPr>
          <w:rFonts w:ascii="BIZ UDPゴシック" w:hAnsi="BIZ UDPゴシック" w:eastAsia="BIZ UDPゴシック" w:cs="BIZ UDPゴシック"/>
          <w:b w:val="0"/>
          <w:sz w:val="21"/>
        </w:rPr>
        <w:t>・集計・公表にあたっては、対象者が少数となる項目について個人が特定されないよう秘匿基準（ｎ＜５）を設けます。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上記のうち、年齢別・サービス別の匿名利用者一覧とサービス別の支給決定者数は、サービス見込量の算定に不可欠なもので、これがないと第５章の見込量が確定しません。令和８年８月末を目途にご提供いただけますようお願いいたし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