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123件（条件付き55件・送付40件・内部保管23件・対象外5件）と計画素案（916段落141表36図）です。ビルドスクリプトは120本あり、うち32本が自らの計算を検算する自己点検を備えています（計478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自己点検を備えたスクリプト（32本・計478件）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916段落141表36図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発注者・委員会・住民の目に触れるもの。未確定箇所が146箇所（要協議112・要確認33・要内訳1）残っている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確認事項171件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現在146箇所（要協議112・要確認33・要内訳1）です。うち第6章第4節（施設の見込み）に58箇所（43％）が集中しており、日常生活圏域と必要利用定員総数（確認事項No.88）が決まれば解消します。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自己点検を備えた32本を順に実行し、終了コードが0であることを確かめます。1件でも合わなければ終了コード1で終わり、不適合の内容が表示されます。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再実行できない3本（第2節3）は除いています。自己点検を持たないスクリプトも実行されますが、書き出しに失敗すればやはり0以外で終わります。自己点検を備えた32本は第3節1の表のとおりです。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