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游ゴシック" w:hAnsi="游ゴシック" w:eastAsia="游ゴシック"/>
        </w:rPr>
        <w:t>保険者機能強化推進交付金等の評価結果と福島県の位置</w:t>
      </w:r>
    </w:p>
    <w:p>
      <w:r>
        <w:t>小野町高齢者福祉サービス推進協議会　資料　／　令和8年9月25日</w:t>
      </w:r>
    </w:p>
    <w:p>
      <w:pPr>
        <w:pStyle w:val="Heading1"/>
      </w:pPr>
      <w:r>
        <w:rPr>
          <w:rFonts w:ascii="游ゴシック" w:hAnsi="游ゴシック" w:eastAsia="游ゴシック"/>
        </w:rPr>
        <w:t>1　この資料の位置づけ</w:t>
      </w:r>
    </w:p>
    <w:p>
      <w:r>
        <w:t>**交付金の評価指標は、評価結果を外部の関係者を含む議論の場で検証することを求めています。**評価結果を協議会にお諮りすること自体が要件にあたるため、計画本文には掲載せず、毎年度の協議会資料として整理します。計画本文には、協議会へ報告し検証する手順のみを定めます。</w:t>
      </w:r>
    </w:p>
    <w:p>
      <w:r>
        <w:t>**令和8年9月25日に、令和8年度の評価指標と全国集計が公表されました。**ただし受領したのは**都道府県分**です。**市町村分の評価指標と小野町の得点票は含まれていません。**小野町自身の得点分析はそれらの受領後に行います。本資料では、福島県の位置を確かめ、県の支援が期待できる領域とそうでない領域を分けます。</w:t>
      </w:r>
    </w:p>
    <w:p>
      <w:pPr>
        <w:pStyle w:val="Heading1"/>
      </w:pPr>
      <w:r>
        <w:rPr>
          <w:rFonts w:ascii="游ゴシック" w:hAnsi="游ゴシック" w:eastAsia="游ゴシック"/>
        </w:rPr>
        <w:t>2　福島県は令和7年度42位から令和8年度26位へ上がった</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17"/>
              </w:rPr>
              <w:t>区分</w:t>
            </w:r>
          </w:p>
        </w:tc>
        <w:tc>
          <w:tcPr>
            <w:tcW w:type="dxa" w:w="2160"/>
          </w:tcPr>
          <w:p>
            <w:pPr>
              <w:jc w:val="center"/>
            </w:pPr>
            <w:r>
              <w:rPr>
                <w:b/>
                <w:sz w:val="17"/>
              </w:rPr>
              <w:t>令和7年度</w:t>
            </w:r>
          </w:p>
        </w:tc>
        <w:tc>
          <w:tcPr>
            <w:tcW w:type="dxa" w:w="2160"/>
          </w:tcPr>
          <w:p>
            <w:pPr>
              <w:jc w:val="center"/>
            </w:pPr>
            <w:r>
              <w:rPr>
                <w:b/>
                <w:sz w:val="17"/>
              </w:rPr>
              <w:t>令和8年度</w:t>
            </w:r>
          </w:p>
        </w:tc>
        <w:tc>
          <w:tcPr>
            <w:tcW w:type="dxa" w:w="2160"/>
          </w:tcPr>
          <w:p>
            <w:pPr>
              <w:jc w:val="center"/>
            </w:pPr>
            <w:r>
              <w:rPr>
                <w:b/>
                <w:sz w:val="17"/>
              </w:rPr>
              <w:t>差</w:t>
            </w:r>
          </w:p>
        </w:tc>
      </w:tr>
      <w:tr>
        <w:tc>
          <w:tcPr>
            <w:tcW w:type="dxa" w:w="2160"/>
          </w:tcPr>
          <w:p>
            <w:r>
              <w:rPr>
                <w:sz w:val="17"/>
              </w:rPr>
              <w:t>合計得点（800点満点）</w:t>
            </w:r>
          </w:p>
        </w:tc>
        <w:tc>
          <w:tcPr>
            <w:tcW w:type="dxa" w:w="2160"/>
          </w:tcPr>
          <w:p>
            <w:pPr>
              <w:jc w:val="right"/>
            </w:pPr>
            <w:r>
              <w:rPr>
                <w:sz w:val="17"/>
              </w:rPr>
              <w:t>468点</w:t>
            </w:r>
          </w:p>
        </w:tc>
        <w:tc>
          <w:tcPr>
            <w:tcW w:type="dxa" w:w="2160"/>
          </w:tcPr>
          <w:p>
            <w:pPr>
              <w:jc w:val="right"/>
            </w:pPr>
            <w:r>
              <w:rPr>
                <w:sz w:val="17"/>
              </w:rPr>
              <w:t>530点</w:t>
            </w:r>
          </w:p>
        </w:tc>
        <w:tc>
          <w:tcPr>
            <w:tcW w:type="dxa" w:w="2160"/>
          </w:tcPr>
          <w:p>
            <w:pPr>
              <w:jc w:val="right"/>
            </w:pPr>
            <w:r>
              <w:rPr>
                <w:sz w:val="17"/>
              </w:rPr>
              <w:t>＋62点</w:t>
            </w:r>
          </w:p>
        </w:tc>
      </w:tr>
      <w:tr>
        <w:tc>
          <w:tcPr>
            <w:tcW w:type="dxa" w:w="2160"/>
          </w:tcPr>
          <w:p>
            <w:r>
              <w:rPr>
                <w:sz w:val="17"/>
              </w:rPr>
              <w:t>全国順位</w:t>
            </w:r>
          </w:p>
        </w:tc>
        <w:tc>
          <w:tcPr>
            <w:tcW w:type="dxa" w:w="2160"/>
          </w:tcPr>
          <w:p>
            <w:pPr>
              <w:jc w:val="right"/>
            </w:pPr>
            <w:r>
              <w:rPr>
                <w:sz w:val="17"/>
              </w:rPr>
              <w:t>42位</w:t>
            </w:r>
          </w:p>
        </w:tc>
        <w:tc>
          <w:tcPr>
            <w:tcW w:type="dxa" w:w="2160"/>
          </w:tcPr>
          <w:p>
            <w:pPr>
              <w:jc w:val="right"/>
            </w:pPr>
            <w:r>
              <w:rPr>
                <w:sz w:val="17"/>
              </w:rPr>
              <w:t>26位</w:t>
            </w:r>
          </w:p>
        </w:tc>
        <w:tc>
          <w:tcPr>
            <w:tcW w:type="dxa" w:w="2160"/>
          </w:tcPr>
          <w:p>
            <w:pPr>
              <w:jc w:val="right"/>
            </w:pPr>
            <w:r>
              <w:rPr>
                <w:sz w:val="17"/>
              </w:rPr>
              <w:t>+16</w:t>
            </w:r>
          </w:p>
        </w:tc>
      </w:tr>
      <w:tr>
        <w:tc>
          <w:tcPr>
            <w:tcW w:type="dxa" w:w="2160"/>
          </w:tcPr>
          <w:p>
            <w:r>
              <w:rPr>
                <w:sz w:val="17"/>
              </w:rPr>
              <w:t>得点率</w:t>
            </w:r>
          </w:p>
        </w:tc>
        <w:tc>
          <w:tcPr>
            <w:tcW w:type="dxa" w:w="2160"/>
          </w:tcPr>
          <w:p>
            <w:pPr>
              <w:jc w:val="right"/>
            </w:pPr>
            <w:r>
              <w:rPr>
                <w:sz w:val="17"/>
              </w:rPr>
              <w:t>58.5％</w:t>
            </w:r>
          </w:p>
        </w:tc>
        <w:tc>
          <w:tcPr>
            <w:tcW w:type="dxa" w:w="2160"/>
          </w:tcPr>
          <w:p>
            <w:pPr>
              <w:jc w:val="right"/>
            </w:pPr>
            <w:r>
              <w:rPr>
                <w:sz w:val="17"/>
              </w:rPr>
              <w:t>66.2％</w:t>
            </w:r>
          </w:p>
        </w:tc>
        <w:tc>
          <w:tcPr>
            <w:tcW w:type="dxa" w:w="2160"/>
          </w:tcPr>
          <w:p>
            <w:pPr>
              <w:jc w:val="right"/>
            </w:pPr>
            <w:r>
              <w:rPr>
                <w:sz w:val="17"/>
              </w:rPr>
              <w:t>＋7.8ポイント</w:t>
            </w:r>
          </w:p>
        </w:tc>
      </w:tr>
    </w:tbl>
    <w:p>
      <w:r>
        <w:t>**伸び幅＋62点は47都道府県で3位です。**全国平均は528.8点から535.6点へ＋6.8点で、20団体は前年度を下回っています（満点は両年度とも800点）。ただし福島県は令和8年度の全国平均535.6点には届いておらず、東北6県では5番目で、上位の秋田県とは64点の開きがありま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7"/>
              </w:rPr>
              <w:t>県</w:t>
            </w:r>
          </w:p>
        </w:tc>
        <w:tc>
          <w:tcPr>
            <w:tcW w:type="dxa" w:w="1728"/>
          </w:tcPr>
          <w:p>
            <w:pPr>
              <w:jc w:val="center"/>
            </w:pPr>
            <w:r>
              <w:rPr>
                <w:b/>
                <w:sz w:val="17"/>
              </w:rPr>
              <w:t>令和7年度</w:t>
            </w:r>
          </w:p>
        </w:tc>
        <w:tc>
          <w:tcPr>
            <w:tcW w:type="dxa" w:w="1728"/>
          </w:tcPr>
          <w:p>
            <w:pPr>
              <w:jc w:val="center"/>
            </w:pPr>
            <w:r>
              <w:rPr>
                <w:b/>
                <w:sz w:val="17"/>
              </w:rPr>
              <w:t>令和8年度</w:t>
            </w:r>
          </w:p>
        </w:tc>
        <w:tc>
          <w:tcPr>
            <w:tcW w:type="dxa" w:w="1728"/>
          </w:tcPr>
          <w:p>
            <w:pPr>
              <w:jc w:val="center"/>
            </w:pPr>
            <w:r>
              <w:rPr>
                <w:b/>
                <w:sz w:val="17"/>
              </w:rPr>
              <w:t>差</w:t>
            </w:r>
          </w:p>
        </w:tc>
        <w:tc>
          <w:tcPr>
            <w:tcW w:type="dxa" w:w="1728"/>
          </w:tcPr>
          <w:p>
            <w:pPr>
              <w:jc w:val="center"/>
            </w:pPr>
            <w:r>
              <w:rPr>
                <w:b/>
                <w:sz w:val="17"/>
              </w:rPr>
              <w:t>令和8年度の順位</w:t>
            </w:r>
          </w:p>
        </w:tc>
      </w:tr>
      <w:tr>
        <w:tc>
          <w:tcPr>
            <w:tcW w:type="dxa" w:w="1728"/>
          </w:tcPr>
          <w:p>
            <w:r>
              <w:rPr>
                <w:sz w:val="17"/>
              </w:rPr>
              <w:t>秋田県</w:t>
            </w:r>
          </w:p>
        </w:tc>
        <w:tc>
          <w:tcPr>
            <w:tcW w:type="dxa" w:w="1728"/>
          </w:tcPr>
          <w:p>
            <w:pPr>
              <w:jc w:val="right"/>
            </w:pPr>
            <w:r>
              <w:rPr>
                <w:sz w:val="17"/>
              </w:rPr>
              <w:t>546点</w:t>
            </w:r>
          </w:p>
        </w:tc>
        <w:tc>
          <w:tcPr>
            <w:tcW w:type="dxa" w:w="1728"/>
          </w:tcPr>
          <w:p>
            <w:pPr>
              <w:jc w:val="right"/>
            </w:pPr>
            <w:r>
              <w:rPr>
                <w:sz w:val="17"/>
              </w:rPr>
              <w:t>594点</w:t>
            </w:r>
          </w:p>
        </w:tc>
        <w:tc>
          <w:tcPr>
            <w:tcW w:type="dxa" w:w="1728"/>
          </w:tcPr>
          <w:p>
            <w:pPr>
              <w:jc w:val="right"/>
            </w:pPr>
            <w:r>
              <w:rPr>
                <w:sz w:val="17"/>
              </w:rPr>
              <w:t>+48点</w:t>
            </w:r>
          </w:p>
        </w:tc>
        <w:tc>
          <w:tcPr>
            <w:tcW w:type="dxa" w:w="1728"/>
          </w:tcPr>
          <w:p>
            <w:pPr>
              <w:jc w:val="right"/>
            </w:pPr>
            <w:r>
              <w:rPr>
                <w:sz w:val="17"/>
              </w:rPr>
              <w:t>4位</w:t>
            </w:r>
          </w:p>
        </w:tc>
      </w:tr>
      <w:tr>
        <w:tc>
          <w:tcPr>
            <w:tcW w:type="dxa" w:w="1728"/>
          </w:tcPr>
          <w:p>
            <w:r>
              <w:rPr>
                <w:sz w:val="17"/>
              </w:rPr>
              <w:t>宮城県</w:t>
            </w:r>
          </w:p>
        </w:tc>
        <w:tc>
          <w:tcPr>
            <w:tcW w:type="dxa" w:w="1728"/>
          </w:tcPr>
          <w:p>
            <w:pPr>
              <w:jc w:val="right"/>
            </w:pPr>
            <w:r>
              <w:rPr>
                <w:sz w:val="17"/>
              </w:rPr>
              <w:t>529点</w:t>
            </w:r>
          </w:p>
        </w:tc>
        <w:tc>
          <w:tcPr>
            <w:tcW w:type="dxa" w:w="1728"/>
          </w:tcPr>
          <w:p>
            <w:pPr>
              <w:jc w:val="right"/>
            </w:pPr>
            <w:r>
              <w:rPr>
                <w:sz w:val="17"/>
              </w:rPr>
              <w:t>587点</w:t>
            </w:r>
          </w:p>
        </w:tc>
        <w:tc>
          <w:tcPr>
            <w:tcW w:type="dxa" w:w="1728"/>
          </w:tcPr>
          <w:p>
            <w:pPr>
              <w:jc w:val="right"/>
            </w:pPr>
            <w:r>
              <w:rPr>
                <w:sz w:val="17"/>
              </w:rPr>
              <w:t>+58点</w:t>
            </w:r>
          </w:p>
        </w:tc>
        <w:tc>
          <w:tcPr>
            <w:tcW w:type="dxa" w:w="1728"/>
          </w:tcPr>
          <w:p>
            <w:pPr>
              <w:jc w:val="right"/>
            </w:pPr>
            <w:r>
              <w:rPr>
                <w:sz w:val="17"/>
              </w:rPr>
              <w:t>6位</w:t>
            </w:r>
          </w:p>
        </w:tc>
      </w:tr>
      <w:tr>
        <w:tc>
          <w:tcPr>
            <w:tcW w:type="dxa" w:w="1728"/>
          </w:tcPr>
          <w:p>
            <w:r>
              <w:rPr>
                <w:sz w:val="17"/>
              </w:rPr>
              <w:t>岩手県</w:t>
            </w:r>
          </w:p>
        </w:tc>
        <w:tc>
          <w:tcPr>
            <w:tcW w:type="dxa" w:w="1728"/>
          </w:tcPr>
          <w:p>
            <w:pPr>
              <w:jc w:val="right"/>
            </w:pPr>
            <w:r>
              <w:rPr>
                <w:sz w:val="17"/>
              </w:rPr>
              <w:t>607点</w:t>
            </w:r>
          </w:p>
        </w:tc>
        <w:tc>
          <w:tcPr>
            <w:tcW w:type="dxa" w:w="1728"/>
          </w:tcPr>
          <w:p>
            <w:pPr>
              <w:jc w:val="right"/>
            </w:pPr>
            <w:r>
              <w:rPr>
                <w:sz w:val="17"/>
              </w:rPr>
              <w:t>562点</w:t>
            </w:r>
          </w:p>
        </w:tc>
        <w:tc>
          <w:tcPr>
            <w:tcW w:type="dxa" w:w="1728"/>
          </w:tcPr>
          <w:p>
            <w:pPr>
              <w:jc w:val="right"/>
            </w:pPr>
            <w:r>
              <w:rPr>
                <w:sz w:val="17"/>
              </w:rPr>
              <w:t>-45点</w:t>
            </w:r>
          </w:p>
        </w:tc>
        <w:tc>
          <w:tcPr>
            <w:tcW w:type="dxa" w:w="1728"/>
          </w:tcPr>
          <w:p>
            <w:pPr>
              <w:jc w:val="right"/>
            </w:pPr>
            <w:r>
              <w:rPr>
                <w:sz w:val="17"/>
              </w:rPr>
              <w:t>12位</w:t>
            </w:r>
          </w:p>
        </w:tc>
      </w:tr>
      <w:tr>
        <w:tc>
          <w:tcPr>
            <w:tcW w:type="dxa" w:w="1728"/>
          </w:tcPr>
          <w:p>
            <w:r>
              <w:rPr>
                <w:sz w:val="17"/>
              </w:rPr>
              <w:t>山形県</w:t>
            </w:r>
          </w:p>
        </w:tc>
        <w:tc>
          <w:tcPr>
            <w:tcW w:type="dxa" w:w="1728"/>
          </w:tcPr>
          <w:p>
            <w:pPr>
              <w:jc w:val="right"/>
            </w:pPr>
            <w:r>
              <w:rPr>
                <w:sz w:val="17"/>
              </w:rPr>
              <w:t>571点</w:t>
            </w:r>
          </w:p>
        </w:tc>
        <w:tc>
          <w:tcPr>
            <w:tcW w:type="dxa" w:w="1728"/>
          </w:tcPr>
          <w:p>
            <w:pPr>
              <w:jc w:val="right"/>
            </w:pPr>
            <w:r>
              <w:rPr>
                <w:sz w:val="17"/>
              </w:rPr>
              <w:t>552点</w:t>
            </w:r>
          </w:p>
        </w:tc>
        <w:tc>
          <w:tcPr>
            <w:tcW w:type="dxa" w:w="1728"/>
          </w:tcPr>
          <w:p>
            <w:pPr>
              <w:jc w:val="right"/>
            </w:pPr>
            <w:r>
              <w:rPr>
                <w:sz w:val="17"/>
              </w:rPr>
              <w:t>-19点</w:t>
            </w:r>
          </w:p>
        </w:tc>
        <w:tc>
          <w:tcPr>
            <w:tcW w:type="dxa" w:w="1728"/>
          </w:tcPr>
          <w:p>
            <w:pPr>
              <w:jc w:val="right"/>
            </w:pPr>
            <w:r>
              <w:rPr>
                <w:sz w:val="17"/>
              </w:rPr>
              <w:t>15位</w:t>
            </w:r>
          </w:p>
        </w:tc>
      </w:tr>
      <w:tr>
        <w:tc>
          <w:tcPr>
            <w:tcW w:type="dxa" w:w="1728"/>
          </w:tcPr>
          <w:p>
            <w:r>
              <w:rPr>
                <w:sz w:val="17"/>
              </w:rPr>
              <w:t>福島県</w:t>
            </w:r>
          </w:p>
        </w:tc>
        <w:tc>
          <w:tcPr>
            <w:tcW w:type="dxa" w:w="1728"/>
          </w:tcPr>
          <w:p>
            <w:pPr>
              <w:jc w:val="right"/>
            </w:pPr>
            <w:r>
              <w:rPr>
                <w:sz w:val="17"/>
              </w:rPr>
              <w:t>468点</w:t>
            </w:r>
          </w:p>
        </w:tc>
        <w:tc>
          <w:tcPr>
            <w:tcW w:type="dxa" w:w="1728"/>
          </w:tcPr>
          <w:p>
            <w:pPr>
              <w:jc w:val="right"/>
            </w:pPr>
            <w:r>
              <w:rPr>
                <w:sz w:val="17"/>
              </w:rPr>
              <w:t>530点</w:t>
            </w:r>
          </w:p>
        </w:tc>
        <w:tc>
          <w:tcPr>
            <w:tcW w:type="dxa" w:w="1728"/>
          </w:tcPr>
          <w:p>
            <w:pPr>
              <w:jc w:val="right"/>
            </w:pPr>
            <w:r>
              <w:rPr>
                <w:sz w:val="17"/>
              </w:rPr>
              <w:t>+62点</w:t>
            </w:r>
          </w:p>
        </w:tc>
        <w:tc>
          <w:tcPr>
            <w:tcW w:type="dxa" w:w="1728"/>
          </w:tcPr>
          <w:p>
            <w:pPr>
              <w:jc w:val="right"/>
            </w:pPr>
            <w:r>
              <w:rPr>
                <w:sz w:val="17"/>
              </w:rPr>
              <w:t>26位</w:t>
            </w:r>
          </w:p>
        </w:tc>
      </w:tr>
      <w:tr>
        <w:tc>
          <w:tcPr>
            <w:tcW w:type="dxa" w:w="1728"/>
          </w:tcPr>
          <w:p>
            <w:r>
              <w:rPr>
                <w:sz w:val="17"/>
              </w:rPr>
              <w:t>青森県</w:t>
            </w:r>
          </w:p>
        </w:tc>
        <w:tc>
          <w:tcPr>
            <w:tcW w:type="dxa" w:w="1728"/>
          </w:tcPr>
          <w:p>
            <w:pPr>
              <w:jc w:val="right"/>
            </w:pPr>
            <w:r>
              <w:rPr>
                <w:sz w:val="17"/>
              </w:rPr>
              <w:t>518点</w:t>
            </w:r>
          </w:p>
        </w:tc>
        <w:tc>
          <w:tcPr>
            <w:tcW w:type="dxa" w:w="1728"/>
          </w:tcPr>
          <w:p>
            <w:pPr>
              <w:jc w:val="right"/>
            </w:pPr>
            <w:r>
              <w:rPr>
                <w:sz w:val="17"/>
              </w:rPr>
              <w:t>508点</w:t>
            </w:r>
          </w:p>
        </w:tc>
        <w:tc>
          <w:tcPr>
            <w:tcW w:type="dxa" w:w="1728"/>
          </w:tcPr>
          <w:p>
            <w:pPr>
              <w:jc w:val="right"/>
            </w:pPr>
            <w:r>
              <w:rPr>
                <w:sz w:val="17"/>
              </w:rPr>
              <w:t>-10点</w:t>
            </w:r>
          </w:p>
        </w:tc>
        <w:tc>
          <w:tcPr>
            <w:tcW w:type="dxa" w:w="1728"/>
          </w:tcPr>
          <w:p>
            <w:pPr>
              <w:jc w:val="right"/>
            </w:pPr>
            <w:r>
              <w:rPr>
                <w:sz w:val="17"/>
              </w:rPr>
              <w:t>32位</w:t>
            </w:r>
          </w:p>
        </w:tc>
      </w:tr>
    </w:tbl>
    <w:p>
      <w:pPr>
        <w:pStyle w:val="Heading1"/>
      </w:pPr>
      <w:r>
        <w:rPr>
          <w:rFonts w:ascii="游ゴシック" w:hAnsi="游ゴシック" w:eastAsia="游ゴシック"/>
        </w:rPr>
        <w:t>3　どこで差がついているか</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7"/>
              </w:rPr>
              <w:t>交付金</w:t>
            </w:r>
          </w:p>
        </w:tc>
        <w:tc>
          <w:tcPr>
            <w:tcW w:type="dxa" w:w="1234"/>
          </w:tcPr>
          <w:p>
            <w:pPr>
              <w:jc w:val="center"/>
            </w:pPr>
            <w:r>
              <w:rPr>
                <w:b/>
                <w:sz w:val="17"/>
              </w:rPr>
              <w:t>目標</w:t>
            </w:r>
          </w:p>
        </w:tc>
        <w:tc>
          <w:tcPr>
            <w:tcW w:type="dxa" w:w="1234"/>
          </w:tcPr>
          <w:p>
            <w:pPr>
              <w:jc w:val="center"/>
            </w:pPr>
            <w:r>
              <w:rPr>
                <w:b/>
                <w:sz w:val="17"/>
              </w:rPr>
              <w:t>配点</w:t>
            </w:r>
          </w:p>
        </w:tc>
        <w:tc>
          <w:tcPr>
            <w:tcW w:type="dxa" w:w="1234"/>
          </w:tcPr>
          <w:p>
            <w:pPr>
              <w:jc w:val="center"/>
            </w:pPr>
            <w:r>
              <w:rPr>
                <w:b/>
                <w:sz w:val="17"/>
              </w:rPr>
              <w:t>福島県</w:t>
            </w:r>
          </w:p>
        </w:tc>
        <w:tc>
          <w:tcPr>
            <w:tcW w:type="dxa" w:w="1234"/>
          </w:tcPr>
          <w:p>
            <w:pPr>
              <w:jc w:val="center"/>
            </w:pPr>
            <w:r>
              <w:rPr>
                <w:b/>
                <w:sz w:val="17"/>
              </w:rPr>
              <w:t>得点率</w:t>
            </w:r>
          </w:p>
        </w:tc>
        <w:tc>
          <w:tcPr>
            <w:tcW w:type="dxa" w:w="1234"/>
          </w:tcPr>
          <w:p>
            <w:pPr>
              <w:jc w:val="center"/>
            </w:pPr>
            <w:r>
              <w:rPr>
                <w:b/>
                <w:sz w:val="17"/>
              </w:rPr>
              <w:t>全国平均</w:t>
            </w:r>
          </w:p>
        </w:tc>
        <w:tc>
          <w:tcPr>
            <w:tcW w:type="dxa" w:w="1234"/>
          </w:tcPr>
          <w:p>
            <w:pPr>
              <w:jc w:val="center"/>
            </w:pPr>
            <w:r>
              <w:rPr>
                <w:b/>
                <w:sz w:val="17"/>
              </w:rPr>
              <w:t>順位</w:t>
            </w:r>
          </w:p>
        </w:tc>
      </w:tr>
      <w:tr>
        <w:tc>
          <w:tcPr>
            <w:tcW w:type="dxa" w:w="1234"/>
          </w:tcPr>
          <w:p>
            <w:r>
              <w:rPr>
                <w:sz w:val="17"/>
              </w:rPr>
              <w:t>推進</w:t>
            </w:r>
          </w:p>
        </w:tc>
        <w:tc>
          <w:tcPr>
            <w:tcW w:type="dxa" w:w="1234"/>
          </w:tcPr>
          <w:p>
            <w:r>
              <w:rPr>
                <w:sz w:val="17"/>
              </w:rPr>
              <w:t>目標Ⅰ　持続可能な地域のあるべき姿をかたちにする</w:t>
            </w:r>
          </w:p>
        </w:tc>
        <w:tc>
          <w:tcPr>
            <w:tcW w:type="dxa" w:w="1234"/>
          </w:tcPr>
          <w:p>
            <w:pPr>
              <w:jc w:val="right"/>
            </w:pPr>
            <w:r>
              <w:rPr>
                <w:sz w:val="17"/>
              </w:rPr>
              <w:t>100</w:t>
            </w:r>
          </w:p>
        </w:tc>
        <w:tc>
          <w:tcPr>
            <w:tcW w:type="dxa" w:w="1234"/>
          </w:tcPr>
          <w:p>
            <w:pPr>
              <w:jc w:val="right"/>
            </w:pPr>
            <w:r>
              <w:rPr>
                <w:sz w:val="17"/>
              </w:rPr>
              <w:t>65</w:t>
            </w:r>
          </w:p>
        </w:tc>
        <w:tc>
          <w:tcPr>
            <w:tcW w:type="dxa" w:w="1234"/>
          </w:tcPr>
          <w:p>
            <w:pPr>
              <w:jc w:val="right"/>
            </w:pPr>
            <w:r>
              <w:rPr>
                <w:sz w:val="17"/>
              </w:rPr>
              <w:t>65.0％</w:t>
            </w:r>
          </w:p>
        </w:tc>
        <w:tc>
          <w:tcPr>
            <w:tcW w:type="dxa" w:w="1234"/>
          </w:tcPr>
          <w:p>
            <w:pPr>
              <w:jc w:val="right"/>
            </w:pPr>
            <w:r>
              <w:rPr>
                <w:sz w:val="17"/>
              </w:rPr>
              <w:t>69.1</w:t>
            </w:r>
          </w:p>
        </w:tc>
        <w:tc>
          <w:tcPr>
            <w:tcW w:type="dxa" w:w="1234"/>
          </w:tcPr>
          <w:p>
            <w:pPr>
              <w:jc w:val="right"/>
            </w:pPr>
            <w:r>
              <w:rPr>
                <w:sz w:val="17"/>
              </w:rPr>
              <w:t>32位</w:t>
            </w:r>
          </w:p>
        </w:tc>
      </w:tr>
      <w:tr>
        <w:tc>
          <w:tcPr>
            <w:tcW w:type="dxa" w:w="1234"/>
          </w:tcPr>
          <w:p>
            <w:r>
              <w:rPr>
                <w:sz w:val="17"/>
              </w:rPr>
              <w:t>推進</w:t>
            </w:r>
          </w:p>
        </w:tc>
        <w:tc>
          <w:tcPr>
            <w:tcW w:type="dxa" w:w="1234"/>
          </w:tcPr>
          <w:p>
            <w:r>
              <w:rPr>
                <w:sz w:val="17"/>
              </w:rPr>
              <w:t>目標Ⅱ　公正・公平な給付を行う体制を構築する</w:t>
            </w:r>
          </w:p>
        </w:tc>
        <w:tc>
          <w:tcPr>
            <w:tcW w:type="dxa" w:w="1234"/>
          </w:tcPr>
          <w:p>
            <w:pPr>
              <w:jc w:val="right"/>
            </w:pPr>
            <w:r>
              <w:rPr>
                <w:sz w:val="17"/>
              </w:rPr>
              <w:t>100</w:t>
            </w:r>
          </w:p>
        </w:tc>
        <w:tc>
          <w:tcPr>
            <w:tcW w:type="dxa" w:w="1234"/>
          </w:tcPr>
          <w:p>
            <w:pPr>
              <w:jc w:val="right"/>
            </w:pPr>
            <w:r>
              <w:rPr>
                <w:sz w:val="17"/>
              </w:rPr>
              <w:t>79</w:t>
            </w:r>
          </w:p>
        </w:tc>
        <w:tc>
          <w:tcPr>
            <w:tcW w:type="dxa" w:w="1234"/>
          </w:tcPr>
          <w:p>
            <w:pPr>
              <w:jc w:val="right"/>
            </w:pPr>
            <w:r>
              <w:rPr>
                <w:sz w:val="17"/>
              </w:rPr>
              <w:t>79.0％</w:t>
            </w:r>
          </w:p>
        </w:tc>
        <w:tc>
          <w:tcPr>
            <w:tcW w:type="dxa" w:w="1234"/>
          </w:tcPr>
          <w:p>
            <w:pPr>
              <w:jc w:val="right"/>
            </w:pPr>
            <w:r>
              <w:rPr>
                <w:sz w:val="17"/>
              </w:rPr>
              <w:t>76.5</w:t>
            </w:r>
          </w:p>
        </w:tc>
        <w:tc>
          <w:tcPr>
            <w:tcW w:type="dxa" w:w="1234"/>
          </w:tcPr>
          <w:p>
            <w:pPr>
              <w:jc w:val="right"/>
            </w:pPr>
            <w:r>
              <w:rPr>
                <w:sz w:val="17"/>
              </w:rPr>
              <w:t>18位</w:t>
            </w:r>
          </w:p>
        </w:tc>
      </w:tr>
      <w:tr>
        <w:tc>
          <w:tcPr>
            <w:tcW w:type="dxa" w:w="1234"/>
          </w:tcPr>
          <w:p>
            <w:r>
              <w:rPr>
                <w:sz w:val="17"/>
              </w:rPr>
              <w:t>推進</w:t>
            </w:r>
          </w:p>
        </w:tc>
        <w:tc>
          <w:tcPr>
            <w:tcW w:type="dxa" w:w="1234"/>
          </w:tcPr>
          <w:p>
            <w:r>
              <w:rPr>
                <w:sz w:val="17"/>
              </w:rPr>
              <w:t>目標Ⅲ　介護人材の確保その他のサービス提供基盤の整備</w:t>
            </w:r>
          </w:p>
        </w:tc>
        <w:tc>
          <w:tcPr>
            <w:tcW w:type="dxa" w:w="1234"/>
          </w:tcPr>
          <w:p>
            <w:pPr>
              <w:jc w:val="right"/>
            </w:pPr>
            <w:r>
              <w:rPr>
                <w:sz w:val="17"/>
              </w:rPr>
              <w:t>100</w:t>
            </w:r>
          </w:p>
        </w:tc>
        <w:tc>
          <w:tcPr>
            <w:tcW w:type="dxa" w:w="1234"/>
          </w:tcPr>
          <w:p>
            <w:pPr>
              <w:jc w:val="right"/>
            </w:pPr>
            <w:r>
              <w:rPr>
                <w:sz w:val="17"/>
              </w:rPr>
              <w:t>64</w:t>
            </w:r>
          </w:p>
        </w:tc>
        <w:tc>
          <w:tcPr>
            <w:tcW w:type="dxa" w:w="1234"/>
          </w:tcPr>
          <w:p>
            <w:pPr>
              <w:jc w:val="right"/>
            </w:pPr>
            <w:r>
              <w:rPr>
                <w:sz w:val="17"/>
              </w:rPr>
              <w:t>64.0％</w:t>
            </w:r>
          </w:p>
        </w:tc>
        <w:tc>
          <w:tcPr>
            <w:tcW w:type="dxa" w:w="1234"/>
          </w:tcPr>
          <w:p>
            <w:pPr>
              <w:jc w:val="right"/>
            </w:pPr>
            <w:r>
              <w:rPr>
                <w:sz w:val="17"/>
              </w:rPr>
              <w:t>77.1</w:t>
            </w:r>
          </w:p>
        </w:tc>
        <w:tc>
          <w:tcPr>
            <w:tcW w:type="dxa" w:w="1234"/>
          </w:tcPr>
          <w:p>
            <w:pPr>
              <w:jc w:val="right"/>
            </w:pPr>
            <w:r>
              <w:rPr>
                <w:sz w:val="17"/>
              </w:rPr>
              <w:t>45位</w:t>
            </w:r>
          </w:p>
        </w:tc>
      </w:tr>
      <w:tr>
        <w:tc>
          <w:tcPr>
            <w:tcW w:type="dxa" w:w="1234"/>
          </w:tcPr>
          <w:p>
            <w:r>
              <w:rPr>
                <w:sz w:val="17"/>
              </w:rPr>
              <w:t>推進</w:t>
            </w:r>
          </w:p>
        </w:tc>
        <w:tc>
          <w:tcPr>
            <w:tcW w:type="dxa" w:w="1234"/>
          </w:tcPr>
          <w:p>
            <w:r>
              <w:rPr>
                <w:sz w:val="17"/>
              </w:rPr>
              <w:t>目標Ⅳ　高齢者が可能な限り自立した日常生活を営む（成果）</w:t>
            </w:r>
          </w:p>
        </w:tc>
        <w:tc>
          <w:tcPr>
            <w:tcW w:type="dxa" w:w="1234"/>
          </w:tcPr>
          <w:p>
            <w:pPr>
              <w:jc w:val="right"/>
            </w:pPr>
            <w:r>
              <w:rPr>
                <w:sz w:val="17"/>
              </w:rPr>
              <w:t>100</w:t>
            </w:r>
          </w:p>
        </w:tc>
        <w:tc>
          <w:tcPr>
            <w:tcW w:type="dxa" w:w="1234"/>
          </w:tcPr>
          <w:p>
            <w:pPr>
              <w:jc w:val="right"/>
            </w:pPr>
            <w:r>
              <w:rPr>
                <w:sz w:val="17"/>
              </w:rPr>
              <w:t>55</w:t>
            </w:r>
          </w:p>
        </w:tc>
        <w:tc>
          <w:tcPr>
            <w:tcW w:type="dxa" w:w="1234"/>
          </w:tcPr>
          <w:p>
            <w:pPr>
              <w:jc w:val="right"/>
            </w:pPr>
            <w:r>
              <w:rPr>
                <w:sz w:val="17"/>
              </w:rPr>
              <w:t>55.0％</w:t>
            </w:r>
          </w:p>
        </w:tc>
        <w:tc>
          <w:tcPr>
            <w:tcW w:type="dxa" w:w="1234"/>
          </w:tcPr>
          <w:p>
            <w:pPr>
              <w:jc w:val="right"/>
            </w:pPr>
            <w:r>
              <w:rPr>
                <w:sz w:val="17"/>
              </w:rPr>
              <w:t>47.0</w:t>
            </w:r>
          </w:p>
        </w:tc>
        <w:tc>
          <w:tcPr>
            <w:tcW w:type="dxa" w:w="1234"/>
          </w:tcPr>
          <w:p>
            <w:pPr>
              <w:jc w:val="right"/>
            </w:pPr>
            <w:r>
              <w:rPr>
                <w:sz w:val="17"/>
              </w:rPr>
              <w:t>13位</w:t>
            </w:r>
          </w:p>
        </w:tc>
      </w:tr>
      <w:tr>
        <w:tc>
          <w:tcPr>
            <w:tcW w:type="dxa" w:w="1234"/>
          </w:tcPr>
          <w:p>
            <w:r>
              <w:rPr>
                <w:sz w:val="17"/>
              </w:rPr>
              <w:t>推進</w:t>
            </w:r>
          </w:p>
        </w:tc>
        <w:tc>
          <w:tcPr>
            <w:tcW w:type="dxa" w:w="1234"/>
          </w:tcPr>
          <w:p>
            <w:r>
              <w:rPr>
                <w:sz w:val="17"/>
              </w:rPr>
              <w:t>**保険者機能強化推進交付金　合計**</w:t>
            </w:r>
          </w:p>
        </w:tc>
        <w:tc>
          <w:tcPr>
            <w:tcW w:type="dxa" w:w="1234"/>
          </w:tcPr>
          <w:p>
            <w:pPr>
              <w:jc w:val="right"/>
            </w:pPr>
            <w:r>
              <w:rPr>
                <w:sz w:val="17"/>
              </w:rPr>
              <w:t>400</w:t>
            </w:r>
          </w:p>
        </w:tc>
        <w:tc>
          <w:tcPr>
            <w:tcW w:type="dxa" w:w="1234"/>
          </w:tcPr>
          <w:p>
            <w:pPr>
              <w:jc w:val="right"/>
            </w:pPr>
            <w:r>
              <w:rPr>
                <w:sz w:val="17"/>
              </w:rPr>
              <w:t>263</w:t>
            </w:r>
          </w:p>
        </w:tc>
        <w:tc>
          <w:tcPr>
            <w:tcW w:type="dxa" w:w="1234"/>
          </w:tcPr>
          <w:p>
            <w:pPr>
              <w:jc w:val="right"/>
            </w:pPr>
            <w:r>
              <w:rPr>
                <w:sz w:val="17"/>
              </w:rPr>
              <w:t>65.8％</w:t>
            </w:r>
          </w:p>
        </w:tc>
        <w:tc>
          <w:tcPr>
            <w:tcW w:type="dxa" w:w="1234"/>
          </w:tcPr>
          <w:p>
            <w:pPr>
              <w:jc w:val="right"/>
            </w:pPr>
            <w:r>
              <w:rPr>
                <w:sz w:val="17"/>
              </w:rPr>
              <w:t>269.6</w:t>
            </w:r>
          </w:p>
        </w:tc>
        <w:tc>
          <w:tcPr>
            <w:tcW w:type="dxa" w:w="1234"/>
          </w:tcPr>
          <w:p>
            <w:pPr>
              <w:jc w:val="right"/>
            </w:pPr>
            <w:r>
              <w:rPr>
                <w:sz w:val="17"/>
              </w:rPr>
              <w:t>27位</w:t>
            </w:r>
          </w:p>
        </w:tc>
      </w:tr>
      <w:tr>
        <w:tc>
          <w:tcPr>
            <w:tcW w:type="dxa" w:w="1234"/>
          </w:tcPr>
          <w:p>
            <w:r>
              <w:rPr>
                <w:sz w:val="17"/>
              </w:rPr>
              <w:t>支援</w:t>
            </w:r>
          </w:p>
        </w:tc>
        <w:tc>
          <w:tcPr>
            <w:tcW w:type="dxa" w:w="1234"/>
          </w:tcPr>
          <w:p>
            <w:r>
              <w:rPr>
                <w:sz w:val="17"/>
              </w:rPr>
              <w:t>目標Ⅰ　介護予防／日常生活支援を推進する</w:t>
            </w:r>
          </w:p>
        </w:tc>
        <w:tc>
          <w:tcPr>
            <w:tcW w:type="dxa" w:w="1234"/>
          </w:tcPr>
          <w:p>
            <w:pPr>
              <w:jc w:val="right"/>
            </w:pPr>
            <w:r>
              <w:rPr>
                <w:sz w:val="17"/>
              </w:rPr>
              <w:t>100</w:t>
            </w:r>
          </w:p>
        </w:tc>
        <w:tc>
          <w:tcPr>
            <w:tcW w:type="dxa" w:w="1234"/>
          </w:tcPr>
          <w:p>
            <w:pPr>
              <w:jc w:val="right"/>
            </w:pPr>
            <w:r>
              <w:rPr>
                <w:sz w:val="17"/>
              </w:rPr>
              <w:t>62</w:t>
            </w:r>
          </w:p>
        </w:tc>
        <w:tc>
          <w:tcPr>
            <w:tcW w:type="dxa" w:w="1234"/>
          </w:tcPr>
          <w:p>
            <w:pPr>
              <w:jc w:val="right"/>
            </w:pPr>
            <w:r>
              <w:rPr>
                <w:sz w:val="17"/>
              </w:rPr>
              <w:t>62.0％</w:t>
            </w:r>
          </w:p>
        </w:tc>
        <w:tc>
          <w:tcPr>
            <w:tcW w:type="dxa" w:w="1234"/>
          </w:tcPr>
          <w:p>
            <w:pPr>
              <w:jc w:val="right"/>
            </w:pPr>
            <w:r>
              <w:rPr>
                <w:sz w:val="17"/>
              </w:rPr>
              <w:t>62.0</w:t>
            </w:r>
          </w:p>
        </w:tc>
        <w:tc>
          <w:tcPr>
            <w:tcW w:type="dxa" w:w="1234"/>
          </w:tcPr>
          <w:p>
            <w:pPr>
              <w:jc w:val="right"/>
            </w:pPr>
            <w:r>
              <w:rPr>
                <w:sz w:val="17"/>
              </w:rPr>
              <w:t>24位</w:t>
            </w:r>
          </w:p>
        </w:tc>
      </w:tr>
      <w:tr>
        <w:tc>
          <w:tcPr>
            <w:tcW w:type="dxa" w:w="1234"/>
          </w:tcPr>
          <w:p>
            <w:r>
              <w:rPr>
                <w:sz w:val="17"/>
              </w:rPr>
              <w:t>支援</w:t>
            </w:r>
          </w:p>
        </w:tc>
        <w:tc>
          <w:tcPr>
            <w:tcW w:type="dxa" w:w="1234"/>
          </w:tcPr>
          <w:p>
            <w:r>
              <w:rPr>
                <w:sz w:val="17"/>
              </w:rPr>
              <w:t>目標Ⅱ　認知症総合支援を推進する</w:t>
            </w:r>
          </w:p>
        </w:tc>
        <w:tc>
          <w:tcPr>
            <w:tcW w:type="dxa" w:w="1234"/>
          </w:tcPr>
          <w:p>
            <w:pPr>
              <w:jc w:val="right"/>
            </w:pPr>
            <w:r>
              <w:rPr>
                <w:sz w:val="17"/>
              </w:rPr>
              <w:t>100</w:t>
            </w:r>
          </w:p>
        </w:tc>
        <w:tc>
          <w:tcPr>
            <w:tcW w:type="dxa" w:w="1234"/>
          </w:tcPr>
          <w:p>
            <w:pPr>
              <w:jc w:val="right"/>
            </w:pPr>
            <w:r>
              <w:rPr>
                <w:sz w:val="17"/>
              </w:rPr>
              <w:t>72</w:t>
            </w:r>
          </w:p>
        </w:tc>
        <w:tc>
          <w:tcPr>
            <w:tcW w:type="dxa" w:w="1234"/>
          </w:tcPr>
          <w:p>
            <w:pPr>
              <w:jc w:val="right"/>
            </w:pPr>
            <w:r>
              <w:rPr>
                <w:sz w:val="17"/>
              </w:rPr>
              <w:t>72.0％</w:t>
            </w:r>
          </w:p>
        </w:tc>
        <w:tc>
          <w:tcPr>
            <w:tcW w:type="dxa" w:w="1234"/>
          </w:tcPr>
          <w:p>
            <w:pPr>
              <w:jc w:val="right"/>
            </w:pPr>
            <w:r>
              <w:rPr>
                <w:sz w:val="17"/>
              </w:rPr>
              <w:t>77.5</w:t>
            </w:r>
          </w:p>
        </w:tc>
        <w:tc>
          <w:tcPr>
            <w:tcW w:type="dxa" w:w="1234"/>
          </w:tcPr>
          <w:p>
            <w:pPr>
              <w:jc w:val="right"/>
            </w:pPr>
            <w:r>
              <w:rPr>
                <w:sz w:val="17"/>
              </w:rPr>
              <w:t>33位</w:t>
            </w:r>
          </w:p>
        </w:tc>
      </w:tr>
      <w:tr>
        <w:tc>
          <w:tcPr>
            <w:tcW w:type="dxa" w:w="1234"/>
          </w:tcPr>
          <w:p>
            <w:r>
              <w:rPr>
                <w:sz w:val="17"/>
              </w:rPr>
              <w:t>支援</w:t>
            </w:r>
          </w:p>
        </w:tc>
        <w:tc>
          <w:tcPr>
            <w:tcW w:type="dxa" w:w="1234"/>
          </w:tcPr>
          <w:p>
            <w:r>
              <w:rPr>
                <w:sz w:val="17"/>
              </w:rPr>
              <w:t>目標Ⅲ　在宅医療・在宅介護連携の体制を構築する</w:t>
            </w:r>
          </w:p>
        </w:tc>
        <w:tc>
          <w:tcPr>
            <w:tcW w:type="dxa" w:w="1234"/>
          </w:tcPr>
          <w:p>
            <w:pPr>
              <w:jc w:val="right"/>
            </w:pPr>
            <w:r>
              <w:rPr>
                <w:sz w:val="17"/>
              </w:rPr>
              <w:t>100</w:t>
            </w:r>
          </w:p>
        </w:tc>
        <w:tc>
          <w:tcPr>
            <w:tcW w:type="dxa" w:w="1234"/>
          </w:tcPr>
          <w:p>
            <w:pPr>
              <w:jc w:val="right"/>
            </w:pPr>
            <w:r>
              <w:rPr>
                <w:sz w:val="17"/>
              </w:rPr>
              <w:t>78</w:t>
            </w:r>
          </w:p>
        </w:tc>
        <w:tc>
          <w:tcPr>
            <w:tcW w:type="dxa" w:w="1234"/>
          </w:tcPr>
          <w:p>
            <w:pPr>
              <w:jc w:val="right"/>
            </w:pPr>
            <w:r>
              <w:rPr>
                <w:sz w:val="17"/>
              </w:rPr>
              <w:t>78.0％</w:t>
            </w:r>
          </w:p>
        </w:tc>
        <w:tc>
          <w:tcPr>
            <w:tcW w:type="dxa" w:w="1234"/>
          </w:tcPr>
          <w:p>
            <w:pPr>
              <w:jc w:val="right"/>
            </w:pPr>
            <w:r>
              <w:rPr>
                <w:sz w:val="17"/>
              </w:rPr>
              <w:t>79.5</w:t>
            </w:r>
          </w:p>
        </w:tc>
        <w:tc>
          <w:tcPr>
            <w:tcW w:type="dxa" w:w="1234"/>
          </w:tcPr>
          <w:p>
            <w:pPr>
              <w:jc w:val="right"/>
            </w:pPr>
            <w:r>
              <w:rPr>
                <w:sz w:val="17"/>
              </w:rPr>
              <w:t>29位</w:t>
            </w:r>
          </w:p>
        </w:tc>
      </w:tr>
      <w:tr>
        <w:tc>
          <w:tcPr>
            <w:tcW w:type="dxa" w:w="1234"/>
          </w:tcPr>
          <w:p>
            <w:r>
              <w:rPr>
                <w:sz w:val="17"/>
              </w:rPr>
              <w:t>支援</w:t>
            </w:r>
          </w:p>
        </w:tc>
        <w:tc>
          <w:tcPr>
            <w:tcW w:type="dxa" w:w="1234"/>
          </w:tcPr>
          <w:p>
            <w:r>
              <w:rPr>
                <w:sz w:val="17"/>
              </w:rPr>
              <w:t>目標Ⅳ　高齢者が可能な限り自立した日常生活を営む（成果）</w:t>
            </w:r>
          </w:p>
        </w:tc>
        <w:tc>
          <w:tcPr>
            <w:tcW w:type="dxa" w:w="1234"/>
          </w:tcPr>
          <w:p>
            <w:pPr>
              <w:jc w:val="right"/>
            </w:pPr>
            <w:r>
              <w:rPr>
                <w:sz w:val="17"/>
              </w:rPr>
              <w:t>100</w:t>
            </w:r>
          </w:p>
        </w:tc>
        <w:tc>
          <w:tcPr>
            <w:tcW w:type="dxa" w:w="1234"/>
          </w:tcPr>
          <w:p>
            <w:pPr>
              <w:jc w:val="right"/>
            </w:pPr>
            <w:r>
              <w:rPr>
                <w:sz w:val="17"/>
              </w:rPr>
              <w:t>55</w:t>
            </w:r>
          </w:p>
        </w:tc>
        <w:tc>
          <w:tcPr>
            <w:tcW w:type="dxa" w:w="1234"/>
          </w:tcPr>
          <w:p>
            <w:pPr>
              <w:jc w:val="right"/>
            </w:pPr>
            <w:r>
              <w:rPr>
                <w:sz w:val="17"/>
              </w:rPr>
              <w:t>55.0％</w:t>
            </w:r>
          </w:p>
        </w:tc>
        <w:tc>
          <w:tcPr>
            <w:tcW w:type="dxa" w:w="1234"/>
          </w:tcPr>
          <w:p>
            <w:pPr>
              <w:jc w:val="right"/>
            </w:pPr>
            <w:r>
              <w:rPr>
                <w:sz w:val="17"/>
              </w:rPr>
              <w:t>47.0</w:t>
            </w:r>
          </w:p>
        </w:tc>
        <w:tc>
          <w:tcPr>
            <w:tcW w:type="dxa" w:w="1234"/>
          </w:tcPr>
          <w:p>
            <w:pPr>
              <w:jc w:val="right"/>
            </w:pPr>
            <w:r>
              <w:rPr>
                <w:sz w:val="17"/>
              </w:rPr>
              <w:t>13位</w:t>
            </w:r>
          </w:p>
        </w:tc>
      </w:tr>
      <w:tr>
        <w:tc>
          <w:tcPr>
            <w:tcW w:type="dxa" w:w="1234"/>
          </w:tcPr>
          <w:p>
            <w:r>
              <w:rPr>
                <w:sz w:val="17"/>
              </w:rPr>
              <w:t>支援</w:t>
            </w:r>
          </w:p>
        </w:tc>
        <w:tc>
          <w:tcPr>
            <w:tcW w:type="dxa" w:w="1234"/>
          </w:tcPr>
          <w:p>
            <w:r>
              <w:rPr>
                <w:sz w:val="17"/>
              </w:rPr>
              <w:t>**介護保険保険者努力支援交付金　合計**</w:t>
            </w:r>
          </w:p>
        </w:tc>
        <w:tc>
          <w:tcPr>
            <w:tcW w:type="dxa" w:w="1234"/>
          </w:tcPr>
          <w:p>
            <w:pPr>
              <w:jc w:val="right"/>
            </w:pPr>
            <w:r>
              <w:rPr>
                <w:sz w:val="17"/>
              </w:rPr>
              <w:t>400</w:t>
            </w:r>
          </w:p>
        </w:tc>
        <w:tc>
          <w:tcPr>
            <w:tcW w:type="dxa" w:w="1234"/>
          </w:tcPr>
          <w:p>
            <w:pPr>
              <w:jc w:val="right"/>
            </w:pPr>
            <w:r>
              <w:rPr>
                <w:sz w:val="17"/>
              </w:rPr>
              <w:t>267</w:t>
            </w:r>
          </w:p>
        </w:tc>
        <w:tc>
          <w:tcPr>
            <w:tcW w:type="dxa" w:w="1234"/>
          </w:tcPr>
          <w:p>
            <w:pPr>
              <w:jc w:val="right"/>
            </w:pPr>
            <w:r>
              <w:rPr>
                <w:sz w:val="17"/>
              </w:rPr>
              <w:t>66.8％</w:t>
            </w:r>
          </w:p>
        </w:tc>
        <w:tc>
          <w:tcPr>
            <w:tcW w:type="dxa" w:w="1234"/>
          </w:tcPr>
          <w:p>
            <w:pPr>
              <w:jc w:val="right"/>
            </w:pPr>
            <w:r>
              <w:rPr>
                <w:sz w:val="17"/>
              </w:rPr>
              <w:t>266.0</w:t>
            </w:r>
          </w:p>
        </w:tc>
        <w:tc>
          <w:tcPr>
            <w:tcW w:type="dxa" w:w="1234"/>
          </w:tcPr>
          <w:p>
            <w:pPr>
              <w:jc w:val="right"/>
            </w:pPr>
            <w:r>
              <w:rPr>
                <w:sz w:val="17"/>
              </w:rPr>
              <w:t>23位</w:t>
            </w:r>
          </w:p>
        </w:tc>
      </w:tr>
      <w:tr>
        <w:tc>
          <w:tcPr>
            <w:tcW w:type="dxa" w:w="1234"/>
          </w:tcPr>
          <w:p>
            <w:r>
              <w:rPr>
                <w:sz w:val="17"/>
              </w:rPr>
              <w:t>計</w:t>
            </w:r>
          </w:p>
        </w:tc>
        <w:tc>
          <w:tcPr>
            <w:tcW w:type="dxa" w:w="1234"/>
          </w:tcPr>
          <w:p>
            <w:r>
              <w:rPr>
                <w:sz w:val="17"/>
              </w:rPr>
              <w:t>**総合計**</w:t>
            </w:r>
          </w:p>
        </w:tc>
        <w:tc>
          <w:tcPr>
            <w:tcW w:type="dxa" w:w="1234"/>
          </w:tcPr>
          <w:p>
            <w:pPr>
              <w:jc w:val="right"/>
            </w:pPr>
            <w:r>
              <w:rPr>
                <w:sz w:val="17"/>
              </w:rPr>
              <w:t>800</w:t>
            </w:r>
          </w:p>
        </w:tc>
        <w:tc>
          <w:tcPr>
            <w:tcW w:type="dxa" w:w="1234"/>
          </w:tcPr>
          <w:p>
            <w:pPr>
              <w:jc w:val="right"/>
            </w:pPr>
            <w:r>
              <w:rPr>
                <w:sz w:val="17"/>
              </w:rPr>
              <w:t>530</w:t>
            </w:r>
          </w:p>
        </w:tc>
        <w:tc>
          <w:tcPr>
            <w:tcW w:type="dxa" w:w="1234"/>
          </w:tcPr>
          <w:p>
            <w:pPr>
              <w:jc w:val="right"/>
            </w:pPr>
            <w:r>
              <w:rPr>
                <w:sz w:val="17"/>
              </w:rPr>
              <w:t>66.2％</w:t>
            </w:r>
          </w:p>
        </w:tc>
        <w:tc>
          <w:tcPr>
            <w:tcW w:type="dxa" w:w="1234"/>
          </w:tcPr>
          <w:p>
            <w:pPr>
              <w:jc w:val="right"/>
            </w:pPr>
            <w:r>
              <w:rPr>
                <w:sz w:val="17"/>
              </w:rPr>
              <w:t>535.6</w:t>
            </w:r>
          </w:p>
        </w:tc>
        <w:tc>
          <w:tcPr>
            <w:tcW w:type="dxa" w:w="1234"/>
          </w:tcPr>
          <w:p>
            <w:pPr>
              <w:jc w:val="right"/>
            </w:pPr>
            <w:r>
              <w:rPr>
                <w:sz w:val="17"/>
              </w:rPr>
              <w:t>26位</w:t>
            </w:r>
          </w:p>
        </w:tc>
      </w:tr>
    </w:tbl>
    <w:p>
      <w:r>
        <w:t>**弱いのは推進目標Ⅲ（45位）、支援目標Ⅱ（33位）、推進目標Ⅰ（32位）です。**とくに推進目標Ⅲ（介護人材の確保その他のサービス提供基盤の整備）は45位で、全国平均77.1点に対し64点にとどまります。</w:t>
      </w:r>
    </w:p>
    <w:p>
      <w:r>
        <w:t>**強いのは目標Ⅳ（成果。推進・支援とも13位）、推進目標Ⅱ（18位）です。**成果指標（目標Ⅳ）は推進・支援で同じ値をとり、全国平均47.0点に対し55点です。**県内の市町村の実績が良いことを示しており、小野町の取組もここに効きます。**</w:t>
      </w:r>
    </w:p>
    <w:p>
      <w:pPr>
        <w:pStyle w:val="Heading1"/>
      </w:pPr>
      <w:r>
        <w:rPr>
          <w:rFonts w:ascii="游ゴシック" w:hAnsi="游ゴシック" w:eastAsia="游ゴシック"/>
        </w:rPr>
        <w:t>4　得点の動かし方は3種類に分かれる</w:t>
      </w:r>
    </w:p>
    <w:p>
      <w:r>
        <w:t>**各目標は（ⅰ）体制・取組 と（ⅱ）活動 に分かれ、目標Ⅳはこれとは別の成果指標群です。**他町村の案件で整理したところ、この3つは得点の動かし方が違います。</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7"/>
              </w:rPr>
              <w:t>指標群</w:t>
            </w:r>
          </w:p>
        </w:tc>
        <w:tc>
          <w:tcPr>
            <w:tcW w:type="dxa" w:w="2880"/>
          </w:tcPr>
          <w:p>
            <w:pPr>
              <w:jc w:val="center"/>
            </w:pPr>
            <w:r>
              <w:rPr>
                <w:b/>
                <w:sz w:val="17"/>
              </w:rPr>
              <w:t>問われること</w:t>
            </w:r>
          </w:p>
        </w:tc>
        <w:tc>
          <w:tcPr>
            <w:tcW w:type="dxa" w:w="2880"/>
          </w:tcPr>
          <w:p>
            <w:pPr>
              <w:jc w:val="center"/>
            </w:pPr>
            <w:r>
              <w:rPr>
                <w:b/>
                <w:sz w:val="17"/>
              </w:rPr>
              <w:t>得点の動かし方</w:t>
            </w:r>
          </w:p>
        </w:tc>
      </w:tr>
      <w:tr>
        <w:tc>
          <w:tcPr>
            <w:tcW w:type="dxa" w:w="2880"/>
          </w:tcPr>
          <w:p>
            <w:r>
              <w:rPr>
                <w:sz w:val="17"/>
              </w:rPr>
              <w:t>（ⅰ）体制・取組</w:t>
            </w:r>
          </w:p>
        </w:tc>
        <w:tc>
          <w:tcPr>
            <w:tcW w:type="dxa" w:w="2880"/>
          </w:tcPr>
          <w:p>
            <w:r>
              <w:rPr>
                <w:sz w:val="17"/>
              </w:rPr>
              <w:t>仕組みがあるか（計画への記載・要綱・会議体）</w:t>
            </w:r>
          </w:p>
        </w:tc>
        <w:tc>
          <w:tcPr>
            <w:tcW w:type="dxa" w:w="2880"/>
          </w:tcPr>
          <w:p>
            <w:r>
              <w:rPr>
                <w:sz w:val="17"/>
              </w:rPr>
              <w:t>**計画に書けば翌年度の取組として得点になる。**計画の書きぶりが直に効くのはここ</w:t>
            </w:r>
          </w:p>
        </w:tc>
      </w:tr>
      <w:tr>
        <w:tc>
          <w:tcPr>
            <w:tcW w:type="dxa" w:w="2880"/>
          </w:tcPr>
          <w:p>
            <w:r>
              <w:rPr>
                <w:sz w:val="17"/>
              </w:rPr>
              <w:t>（ⅱ）活動</w:t>
            </w:r>
          </w:p>
        </w:tc>
        <w:tc>
          <w:tcPr>
            <w:tcW w:type="dxa" w:w="2880"/>
          </w:tcPr>
          <w:p>
            <w:r>
              <w:rPr>
                <w:sz w:val="17"/>
              </w:rPr>
              <w:t>実際に行ったか（回数・人数・件数）</w:t>
            </w:r>
          </w:p>
        </w:tc>
        <w:tc>
          <w:tcPr>
            <w:tcW w:type="dxa" w:w="2880"/>
          </w:tcPr>
          <w:p>
            <w:r>
              <w:rPr>
                <w:sz w:val="17"/>
              </w:rPr>
              <w:t>事業の実施そのもの。実績の積上げに時間がかかる</w:t>
            </w:r>
          </w:p>
        </w:tc>
      </w:tr>
      <w:tr>
        <w:tc>
          <w:tcPr>
            <w:tcW w:type="dxa" w:w="2880"/>
          </w:tcPr>
          <w:p>
            <w:r>
              <w:rPr>
                <w:sz w:val="17"/>
              </w:rPr>
              <w:t>成果指標群（目標Ⅳ）</w:t>
            </w:r>
          </w:p>
        </w:tc>
        <w:tc>
          <w:tcPr>
            <w:tcW w:type="dxa" w:w="2880"/>
          </w:tcPr>
          <w:p>
            <w:r>
              <w:rPr>
                <w:sz w:val="17"/>
              </w:rPr>
              <w:t>結果が出ているか（要介護度の変化等）</w:t>
            </w:r>
          </w:p>
        </w:tc>
        <w:tc>
          <w:tcPr>
            <w:tcW w:type="dxa" w:w="2880"/>
          </w:tcPr>
          <w:p>
            <w:r>
              <w:rPr>
                <w:sz w:val="17"/>
              </w:rPr>
              <w:t>**単年度では動かず、3年程度の遅れで現れる**</w:t>
            </w:r>
          </w:p>
        </w:tc>
      </w:tr>
    </w:tbl>
    <w:p>
      <w:r>
        <w:t>**評価年度と交付年度は1年ずれます。**令和8年度の交付金は令和7年度の取組に対する評価です。**したがって本計画（令和9年度〜令和11年度）に書いたことが最初に得点に現れるのは令和10年度の交付金です。**計画期間の3年のうち評価に現れるのは後半の2年分にとどまるため、体制・取組にあたる事項は計画の初年度から書いておく必要があり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17"/>
              </w:rPr>
              <w:t>交付金</w:t>
            </w:r>
          </w:p>
        </w:tc>
        <w:tc>
          <w:tcPr>
            <w:tcW w:type="dxa" w:w="2160"/>
          </w:tcPr>
          <w:p>
            <w:pPr>
              <w:jc w:val="center"/>
            </w:pPr>
            <w:r>
              <w:rPr>
                <w:b/>
                <w:sz w:val="17"/>
              </w:rPr>
              <w:t>目標</w:t>
            </w:r>
          </w:p>
        </w:tc>
        <w:tc>
          <w:tcPr>
            <w:tcW w:type="dxa" w:w="2160"/>
          </w:tcPr>
          <w:p>
            <w:pPr>
              <w:jc w:val="center"/>
            </w:pPr>
            <w:r>
              <w:rPr>
                <w:b/>
                <w:sz w:val="17"/>
              </w:rPr>
              <w:t>（ⅰ）体制・取組</w:t>
            </w:r>
          </w:p>
        </w:tc>
        <w:tc>
          <w:tcPr>
            <w:tcW w:type="dxa" w:w="2160"/>
          </w:tcPr>
          <w:p>
            <w:pPr>
              <w:jc w:val="center"/>
            </w:pPr>
            <w:r>
              <w:rPr>
                <w:b/>
                <w:sz w:val="17"/>
              </w:rPr>
              <w:t>（ⅱ）活動</w:t>
            </w:r>
          </w:p>
        </w:tc>
      </w:tr>
      <w:tr>
        <w:tc>
          <w:tcPr>
            <w:tcW w:type="dxa" w:w="2160"/>
          </w:tcPr>
          <w:p>
            <w:r>
              <w:rPr>
                <w:sz w:val="17"/>
              </w:rPr>
              <w:t>推進</w:t>
            </w:r>
          </w:p>
        </w:tc>
        <w:tc>
          <w:tcPr>
            <w:tcW w:type="dxa" w:w="2160"/>
          </w:tcPr>
          <w:p>
            <w:r>
              <w:rPr>
                <w:sz w:val="17"/>
              </w:rPr>
              <w:t>目標Ⅰ　持続可能な地域</w:t>
            </w:r>
          </w:p>
        </w:tc>
        <w:tc>
          <w:tcPr>
            <w:tcW w:type="dxa" w:w="2160"/>
          </w:tcPr>
          <w:p>
            <w:pPr>
              <w:jc w:val="right"/>
            </w:pPr>
            <w:r>
              <w:rPr>
                <w:sz w:val="17"/>
              </w:rPr>
              <w:t>49／60点（37位）</w:t>
            </w:r>
          </w:p>
        </w:tc>
        <w:tc>
          <w:tcPr>
            <w:tcW w:type="dxa" w:w="2160"/>
          </w:tcPr>
          <w:p>
            <w:pPr>
              <w:jc w:val="right"/>
            </w:pPr>
            <w:r>
              <w:rPr>
                <w:sz w:val="17"/>
              </w:rPr>
              <w:t>16／40点（22位）</w:t>
            </w:r>
          </w:p>
        </w:tc>
      </w:tr>
      <w:tr>
        <w:tc>
          <w:tcPr>
            <w:tcW w:type="dxa" w:w="2160"/>
          </w:tcPr>
          <w:p>
            <w:r>
              <w:rPr>
                <w:sz w:val="17"/>
              </w:rPr>
              <w:t>推進</w:t>
            </w:r>
          </w:p>
        </w:tc>
        <w:tc>
          <w:tcPr>
            <w:tcW w:type="dxa" w:w="2160"/>
          </w:tcPr>
          <w:p>
            <w:r>
              <w:rPr>
                <w:sz w:val="17"/>
              </w:rPr>
              <w:t>目標Ⅱ　公正・公平な給付</w:t>
            </w:r>
          </w:p>
        </w:tc>
        <w:tc>
          <w:tcPr>
            <w:tcW w:type="dxa" w:w="2160"/>
          </w:tcPr>
          <w:p>
            <w:pPr>
              <w:jc w:val="right"/>
            </w:pPr>
            <w:r>
              <w:rPr>
                <w:sz w:val="17"/>
              </w:rPr>
              <w:t>64／64点（1位）</w:t>
            </w:r>
          </w:p>
        </w:tc>
        <w:tc>
          <w:tcPr>
            <w:tcW w:type="dxa" w:w="2160"/>
          </w:tcPr>
          <w:p>
            <w:pPr>
              <w:jc w:val="right"/>
            </w:pPr>
            <w:r>
              <w:rPr>
                <w:sz w:val="17"/>
              </w:rPr>
              <w:t>15／36点（20位）</w:t>
            </w:r>
          </w:p>
        </w:tc>
      </w:tr>
      <w:tr>
        <w:tc>
          <w:tcPr>
            <w:tcW w:type="dxa" w:w="2160"/>
          </w:tcPr>
          <w:p>
            <w:r>
              <w:rPr>
                <w:sz w:val="17"/>
              </w:rPr>
              <w:t>推進</w:t>
            </w:r>
          </w:p>
        </w:tc>
        <w:tc>
          <w:tcPr>
            <w:tcW w:type="dxa" w:w="2160"/>
          </w:tcPr>
          <w:p>
            <w:r>
              <w:rPr>
                <w:sz w:val="17"/>
              </w:rPr>
              <w:t>目標Ⅲ　介護人材の確保</w:t>
            </w:r>
          </w:p>
        </w:tc>
        <w:tc>
          <w:tcPr>
            <w:tcW w:type="dxa" w:w="2160"/>
          </w:tcPr>
          <w:p>
            <w:pPr>
              <w:jc w:val="right"/>
            </w:pPr>
            <w:r>
              <w:rPr>
                <w:sz w:val="17"/>
              </w:rPr>
              <w:t>58／72点（43位）</w:t>
            </w:r>
          </w:p>
        </w:tc>
        <w:tc>
          <w:tcPr>
            <w:tcW w:type="dxa" w:w="2160"/>
          </w:tcPr>
          <w:p>
            <w:pPr>
              <w:jc w:val="right"/>
            </w:pPr>
            <w:r>
              <w:rPr>
                <w:sz w:val="17"/>
              </w:rPr>
              <w:t>6／28点（44位）</w:t>
            </w:r>
          </w:p>
        </w:tc>
      </w:tr>
      <w:tr>
        <w:tc>
          <w:tcPr>
            <w:tcW w:type="dxa" w:w="2160"/>
          </w:tcPr>
          <w:p>
            <w:r>
              <w:rPr>
                <w:sz w:val="17"/>
              </w:rPr>
              <w:t>支援</w:t>
            </w:r>
          </w:p>
        </w:tc>
        <w:tc>
          <w:tcPr>
            <w:tcW w:type="dxa" w:w="2160"/>
          </w:tcPr>
          <w:p>
            <w:r>
              <w:rPr>
                <w:sz w:val="17"/>
              </w:rPr>
              <w:t>目標Ⅰ　介護予防／日常生活支援</w:t>
            </w:r>
          </w:p>
        </w:tc>
        <w:tc>
          <w:tcPr>
            <w:tcW w:type="dxa" w:w="2160"/>
          </w:tcPr>
          <w:p>
            <w:pPr>
              <w:jc w:val="right"/>
            </w:pPr>
            <w:r>
              <w:rPr>
                <w:sz w:val="17"/>
              </w:rPr>
              <w:t>40／48点（30位）</w:t>
            </w:r>
          </w:p>
        </w:tc>
        <w:tc>
          <w:tcPr>
            <w:tcW w:type="dxa" w:w="2160"/>
          </w:tcPr>
          <w:p>
            <w:pPr>
              <w:jc w:val="right"/>
            </w:pPr>
            <w:r>
              <w:rPr>
                <w:sz w:val="17"/>
              </w:rPr>
              <w:t>22／52点（20位）</w:t>
            </w:r>
          </w:p>
        </w:tc>
      </w:tr>
      <w:tr>
        <w:tc>
          <w:tcPr>
            <w:tcW w:type="dxa" w:w="2160"/>
          </w:tcPr>
          <w:p>
            <w:r>
              <w:rPr>
                <w:sz w:val="17"/>
              </w:rPr>
              <w:t>支援</w:t>
            </w:r>
          </w:p>
        </w:tc>
        <w:tc>
          <w:tcPr>
            <w:tcW w:type="dxa" w:w="2160"/>
          </w:tcPr>
          <w:p>
            <w:r>
              <w:rPr>
                <w:sz w:val="17"/>
              </w:rPr>
              <w:t>目標Ⅱ　認知症総合支援</w:t>
            </w:r>
          </w:p>
        </w:tc>
        <w:tc>
          <w:tcPr>
            <w:tcW w:type="dxa" w:w="2160"/>
          </w:tcPr>
          <w:p>
            <w:pPr>
              <w:jc w:val="right"/>
            </w:pPr>
            <w:r>
              <w:rPr>
                <w:sz w:val="17"/>
              </w:rPr>
              <w:t>64／68点（32位）</w:t>
            </w:r>
          </w:p>
        </w:tc>
        <w:tc>
          <w:tcPr>
            <w:tcW w:type="dxa" w:w="2160"/>
          </w:tcPr>
          <w:p>
            <w:pPr>
              <w:jc w:val="right"/>
            </w:pPr>
            <w:r>
              <w:rPr>
                <w:sz w:val="17"/>
              </w:rPr>
              <w:t>8／32点（33位）</w:t>
            </w:r>
          </w:p>
        </w:tc>
      </w:tr>
      <w:tr>
        <w:tc>
          <w:tcPr>
            <w:tcW w:type="dxa" w:w="2160"/>
          </w:tcPr>
          <w:p>
            <w:r>
              <w:rPr>
                <w:sz w:val="17"/>
              </w:rPr>
              <w:t>支援</w:t>
            </w:r>
          </w:p>
        </w:tc>
        <w:tc>
          <w:tcPr>
            <w:tcW w:type="dxa" w:w="2160"/>
          </w:tcPr>
          <w:p>
            <w:r>
              <w:rPr>
                <w:sz w:val="17"/>
              </w:rPr>
              <w:t>目標Ⅲ　在宅医療・在宅介護連携</w:t>
            </w:r>
          </w:p>
        </w:tc>
        <w:tc>
          <w:tcPr>
            <w:tcW w:type="dxa" w:w="2160"/>
          </w:tcPr>
          <w:p>
            <w:pPr>
              <w:jc w:val="right"/>
            </w:pPr>
            <w:r>
              <w:rPr>
                <w:sz w:val="17"/>
              </w:rPr>
              <w:t>68／68点（1位）</w:t>
            </w:r>
          </w:p>
        </w:tc>
        <w:tc>
          <w:tcPr>
            <w:tcW w:type="dxa" w:w="2160"/>
          </w:tcPr>
          <w:p>
            <w:pPr>
              <w:jc w:val="right"/>
            </w:pPr>
            <w:r>
              <w:rPr>
                <w:sz w:val="17"/>
              </w:rPr>
              <w:t>10／32点（31位）</w:t>
            </w:r>
          </w:p>
        </w:tc>
      </w:tr>
    </w:tbl>
    <w:p>
      <w:r>
        <w:t>**福島県は、体制は整っているが活動が伴っていない、という形をしています。**（ⅰ）体制・取組が満点なのは推進目標Ⅱ、支援目標Ⅲの2つですが、（ⅰ）が配点の9割以上でありながら（ⅱ）活動が配点の半分に届かないのは推進目標Ⅱ、支援目標Ⅱ、支援目標Ⅲの3つです。**一方、推進目標Ⅲは体制・活動とも35位以下で、仕組みの段階から遅れています。**</w:t>
      </w:r>
    </w:p>
    <w:p>
      <w:r>
        <w:t>**小野町にとっては、この差が「県に相談しても実務の支援は返ってこない」という形で現れます。**体制の整っている領域（要綱・会議体・計画への位置づけ）は県に照会できますが、実際の事業の進め方は町が自前で組み立てる前提で計画を書く必要があります。</w:t>
      </w:r>
    </w:p>
    <w:p>
      <w:r>
        <w:rPr>
          <w:sz w:val="18"/>
        </w:rPr>
        <w:t>※ 目標Ⅳ（成果指標群）はこの区分がないため掲げていない。※ これは都道府県分の得点であり、小野町の得点ではない。</w:t>
      </w:r>
    </w:p>
    <w:p>
      <w:pPr>
        <w:pStyle w:val="Heading1"/>
      </w:pPr>
      <w:r>
        <w:rPr>
          <w:rFonts w:ascii="游ゴシック" w:hAnsi="游ゴシック" w:eastAsia="游ゴシック"/>
        </w:rPr>
        <w:t>5　全国の多くが得点していて福島県が0点の項目</w:t>
      </w:r>
    </w:p>
    <w:p>
      <w:r>
        <w:t>評価指標の明細ごとに全国該当率を求め、**全国の6割以上が得点しているのに福島県が0点である項目**を洗い出すと21件あります。他町村の案件で用いている方法です。取組の水準が低いのか、事業に着手していないのかを分けられます。</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7"/>
              </w:rPr>
              <w:t>交付金</w:t>
            </w:r>
          </w:p>
        </w:tc>
        <w:tc>
          <w:tcPr>
            <w:tcW w:type="dxa" w:w="1440"/>
          </w:tcPr>
          <w:p>
            <w:pPr>
              <w:jc w:val="center"/>
            </w:pPr>
            <w:r>
              <w:rPr>
                <w:b/>
                <w:sz w:val="17"/>
              </w:rPr>
              <w:t>評価指標</w:t>
            </w:r>
          </w:p>
        </w:tc>
        <w:tc>
          <w:tcPr>
            <w:tcW w:type="dxa" w:w="1440"/>
          </w:tcPr>
          <w:p>
            <w:pPr>
              <w:jc w:val="center"/>
            </w:pPr>
            <w:r>
              <w:rPr>
                <w:b/>
                <w:sz w:val="17"/>
              </w:rPr>
              <w:t>枝番</w:t>
            </w:r>
          </w:p>
        </w:tc>
        <w:tc>
          <w:tcPr>
            <w:tcW w:type="dxa" w:w="1440"/>
          </w:tcPr>
          <w:p>
            <w:pPr>
              <w:jc w:val="center"/>
            </w:pPr>
            <w:r>
              <w:rPr>
                <w:b/>
                <w:sz w:val="17"/>
              </w:rPr>
              <w:t>配点</w:t>
            </w:r>
          </w:p>
        </w:tc>
        <w:tc>
          <w:tcPr>
            <w:tcW w:type="dxa" w:w="1440"/>
          </w:tcPr>
          <w:p>
            <w:pPr>
              <w:jc w:val="center"/>
            </w:pPr>
            <w:r>
              <w:rPr>
                <w:b/>
                <w:sz w:val="17"/>
              </w:rPr>
              <w:t>全国該当率</w:t>
            </w:r>
          </w:p>
        </w:tc>
        <w:tc>
          <w:tcPr>
            <w:tcW w:type="dxa" w:w="1440"/>
          </w:tcPr>
          <w:p>
            <w:pPr>
              <w:jc w:val="center"/>
            </w:pPr>
            <w:r>
              <w:rPr>
                <w:b/>
                <w:sz w:val="17"/>
              </w:rPr>
              <w:t>小野町に効くところ</w:t>
            </w:r>
          </w:p>
        </w:tc>
      </w:tr>
      <w:tr>
        <w:tc>
          <w:tcPr>
            <w:tcW w:type="dxa" w:w="1440"/>
          </w:tcPr>
          <w:p>
            <w:r>
              <w:rPr>
                <w:sz w:val="17"/>
              </w:rPr>
              <w:t>支援</w:t>
            </w:r>
          </w:p>
        </w:tc>
        <w:tc>
          <w:tcPr>
            <w:tcW w:type="dxa" w:w="1440"/>
          </w:tcPr>
          <w:p>
            <w:r>
              <w:rPr>
                <w:sz w:val="17"/>
              </w:rPr>
              <w:t>認知症施策に関する市町村支援</w:t>
            </w:r>
          </w:p>
        </w:tc>
        <w:tc>
          <w:tcPr>
            <w:tcW w:type="dxa" w:w="1440"/>
          </w:tcPr>
          <w:p>
            <w:r>
              <w:rPr>
                <w:sz w:val="17"/>
              </w:rPr>
              <w:t>イ</w:t>
            </w:r>
          </w:p>
        </w:tc>
        <w:tc>
          <w:tcPr>
            <w:tcW w:type="dxa" w:w="1440"/>
          </w:tcPr>
          <w:p>
            <w:pPr>
              <w:jc w:val="right"/>
            </w:pPr>
            <w:r>
              <w:rPr>
                <w:sz w:val="17"/>
              </w:rPr>
              <w:t>4</w:t>
            </w:r>
          </w:p>
        </w:tc>
        <w:tc>
          <w:tcPr>
            <w:tcW w:type="dxa" w:w="1440"/>
          </w:tcPr>
          <w:p>
            <w:pPr>
              <w:jc w:val="right"/>
            </w:pPr>
            <w:r>
              <w:rPr>
                <w:sz w:val="17"/>
              </w:rPr>
              <w:t>93.6％</w:t>
            </w:r>
          </w:p>
        </w:tc>
        <w:tc>
          <w:tcPr>
            <w:tcW w:type="dxa" w:w="1440"/>
          </w:tcPr>
          <w:p>
            <w:pPr>
              <w:jc w:val="right"/>
            </w:pPr>
            <w:r>
              <w:rPr>
                <w:sz w:val="17"/>
              </w:rPr>
              <w:t>認知症施策に関する市町村支援（イ）</w:t>
            </w:r>
          </w:p>
        </w:tc>
      </w:tr>
      <w:tr>
        <w:tc>
          <w:tcPr>
            <w:tcW w:type="dxa" w:w="1440"/>
          </w:tcPr>
          <w:p>
            <w:r>
              <w:rPr>
                <w:sz w:val="17"/>
              </w:rPr>
              <w:t>推進</w:t>
            </w:r>
          </w:p>
        </w:tc>
        <w:tc>
          <w:tcPr>
            <w:tcW w:type="dxa" w:w="1440"/>
          </w:tcPr>
          <w:p>
            <w:r>
              <w:rPr>
                <w:sz w:val="17"/>
              </w:rPr>
              <w:t>地域課題の把握・分析等に関する市町村支援</w:t>
            </w:r>
          </w:p>
        </w:tc>
        <w:tc>
          <w:tcPr>
            <w:tcW w:type="dxa" w:w="1440"/>
          </w:tcPr>
          <w:p>
            <w:r>
              <w:rPr>
                <w:sz w:val="17"/>
              </w:rPr>
              <w:t>イ</w:t>
            </w:r>
          </w:p>
        </w:tc>
        <w:tc>
          <w:tcPr>
            <w:tcW w:type="dxa" w:w="1440"/>
          </w:tcPr>
          <w:p>
            <w:pPr>
              <w:jc w:val="right"/>
            </w:pPr>
            <w:r>
              <w:rPr>
                <w:sz w:val="17"/>
              </w:rPr>
              <w:t>6</w:t>
            </w:r>
          </w:p>
        </w:tc>
        <w:tc>
          <w:tcPr>
            <w:tcW w:type="dxa" w:w="1440"/>
          </w:tcPr>
          <w:p>
            <w:pPr>
              <w:jc w:val="right"/>
            </w:pPr>
            <w:r>
              <w:rPr>
                <w:sz w:val="17"/>
              </w:rPr>
              <w:t>91.5％</w:t>
            </w:r>
          </w:p>
        </w:tc>
        <w:tc>
          <w:tcPr>
            <w:tcW w:type="dxa" w:w="1440"/>
          </w:tcPr>
          <w:p>
            <w:pPr>
              <w:jc w:val="right"/>
            </w:pPr>
            <w:r>
              <w:rPr>
                <w:sz w:val="17"/>
              </w:rPr>
              <w:t>地域課題の把握・分析等に関する市町村支援（イ）</w:t>
            </w:r>
          </w:p>
        </w:tc>
      </w:tr>
      <w:tr>
        <w:tc>
          <w:tcPr>
            <w:tcW w:type="dxa" w:w="1440"/>
          </w:tcPr>
          <w:p>
            <w:r>
              <w:rPr>
                <w:sz w:val="17"/>
              </w:rPr>
              <w:t>推進</w:t>
            </w:r>
          </w:p>
        </w:tc>
        <w:tc>
          <w:tcPr>
            <w:tcW w:type="dxa" w:w="1440"/>
          </w:tcPr>
          <w:p>
            <w:r>
              <w:rPr>
                <w:sz w:val="17"/>
              </w:rPr>
              <w:t>介護人材確保に向けた取組状況</w:t>
            </w:r>
          </w:p>
        </w:tc>
        <w:tc>
          <w:tcPr>
            <w:tcW w:type="dxa" w:w="1440"/>
          </w:tcPr>
          <w:p>
            <w:r>
              <w:rPr>
                <w:sz w:val="17"/>
              </w:rPr>
              <w:t>オ</w:t>
            </w:r>
          </w:p>
        </w:tc>
        <w:tc>
          <w:tcPr>
            <w:tcW w:type="dxa" w:w="1440"/>
          </w:tcPr>
          <w:p>
            <w:pPr>
              <w:jc w:val="right"/>
            </w:pPr>
            <w:r>
              <w:rPr>
                <w:sz w:val="17"/>
              </w:rPr>
              <w:t>3</w:t>
            </w:r>
          </w:p>
        </w:tc>
        <w:tc>
          <w:tcPr>
            <w:tcW w:type="dxa" w:w="1440"/>
          </w:tcPr>
          <w:p>
            <w:pPr>
              <w:jc w:val="right"/>
            </w:pPr>
            <w:r>
              <w:rPr>
                <w:sz w:val="17"/>
              </w:rPr>
              <w:t>91.5％</w:t>
            </w:r>
          </w:p>
        </w:tc>
        <w:tc>
          <w:tcPr>
            <w:tcW w:type="dxa" w:w="1440"/>
          </w:tcPr>
          <w:p>
            <w:pPr>
              <w:jc w:val="right"/>
            </w:pPr>
            <w:r>
              <w:rPr>
                <w:sz w:val="17"/>
              </w:rPr>
              <w:t>―</w:t>
            </w:r>
          </w:p>
        </w:tc>
      </w:tr>
      <w:tr>
        <w:tc>
          <w:tcPr>
            <w:tcW w:type="dxa" w:w="1440"/>
          </w:tcPr>
          <w:p>
            <w:r>
              <w:rPr>
                <w:sz w:val="17"/>
              </w:rPr>
              <w:t>推進</w:t>
            </w:r>
          </w:p>
        </w:tc>
        <w:tc>
          <w:tcPr>
            <w:tcW w:type="dxa" w:w="1440"/>
          </w:tcPr>
          <w:p>
            <w:r>
              <w:rPr>
                <w:sz w:val="17"/>
              </w:rPr>
              <w:t>介護人材の定着・質の向上に向けた取組状況</w:t>
            </w:r>
          </w:p>
        </w:tc>
        <w:tc>
          <w:tcPr>
            <w:tcW w:type="dxa" w:w="1440"/>
          </w:tcPr>
          <w:p>
            <w:r>
              <w:rPr>
                <w:sz w:val="17"/>
              </w:rPr>
              <w:t>オ</w:t>
            </w:r>
          </w:p>
        </w:tc>
        <w:tc>
          <w:tcPr>
            <w:tcW w:type="dxa" w:w="1440"/>
          </w:tcPr>
          <w:p>
            <w:pPr>
              <w:jc w:val="right"/>
            </w:pPr>
            <w:r>
              <w:rPr>
                <w:sz w:val="17"/>
              </w:rPr>
              <w:t>3</w:t>
            </w:r>
          </w:p>
        </w:tc>
        <w:tc>
          <w:tcPr>
            <w:tcW w:type="dxa" w:w="1440"/>
          </w:tcPr>
          <w:p>
            <w:pPr>
              <w:jc w:val="right"/>
            </w:pPr>
            <w:r>
              <w:rPr>
                <w:sz w:val="17"/>
              </w:rPr>
              <w:t>91.5％</w:t>
            </w:r>
          </w:p>
        </w:tc>
        <w:tc>
          <w:tcPr>
            <w:tcW w:type="dxa" w:w="1440"/>
          </w:tcPr>
          <w:p>
            <w:pPr>
              <w:jc w:val="right"/>
            </w:pPr>
            <w:r>
              <w:rPr>
                <w:sz w:val="17"/>
              </w:rPr>
              <w:t>―</w:t>
            </w:r>
          </w:p>
        </w:tc>
      </w:tr>
      <w:tr>
        <w:tc>
          <w:tcPr>
            <w:tcW w:type="dxa" w:w="1440"/>
          </w:tcPr>
          <w:p>
            <w:r>
              <w:rPr>
                <w:sz w:val="17"/>
              </w:rPr>
              <w:t>支援</w:t>
            </w:r>
          </w:p>
        </w:tc>
        <w:tc>
          <w:tcPr>
            <w:tcW w:type="dxa" w:w="1440"/>
          </w:tcPr>
          <w:p>
            <w:r>
              <w:rPr>
                <w:sz w:val="17"/>
              </w:rPr>
              <w:t>介護予防等と保健事業の一体的実施に向けた環境整備</w:t>
            </w:r>
          </w:p>
        </w:tc>
        <w:tc>
          <w:tcPr>
            <w:tcW w:type="dxa" w:w="1440"/>
          </w:tcPr>
          <w:p>
            <w:r>
              <w:rPr>
                <w:sz w:val="17"/>
              </w:rPr>
              <w:t>エ</w:t>
            </w:r>
          </w:p>
        </w:tc>
        <w:tc>
          <w:tcPr>
            <w:tcW w:type="dxa" w:w="1440"/>
          </w:tcPr>
          <w:p>
            <w:pPr>
              <w:jc w:val="right"/>
            </w:pPr>
            <w:r>
              <w:rPr>
                <w:sz w:val="17"/>
              </w:rPr>
              <w:t>2</w:t>
            </w:r>
          </w:p>
        </w:tc>
        <w:tc>
          <w:tcPr>
            <w:tcW w:type="dxa" w:w="1440"/>
          </w:tcPr>
          <w:p>
            <w:pPr>
              <w:jc w:val="right"/>
            </w:pPr>
            <w:r>
              <w:rPr>
                <w:sz w:val="17"/>
              </w:rPr>
              <w:t>83.0％</w:t>
            </w:r>
          </w:p>
        </w:tc>
        <w:tc>
          <w:tcPr>
            <w:tcW w:type="dxa" w:w="1440"/>
          </w:tcPr>
          <w:p>
            <w:pPr>
              <w:jc w:val="right"/>
            </w:pPr>
            <w:r>
              <w:rPr>
                <w:sz w:val="17"/>
              </w:rPr>
              <w:t>介護予防等と保健事業の一体的実施に向けた環境整備（エ）</w:t>
            </w:r>
          </w:p>
        </w:tc>
      </w:tr>
      <w:tr>
        <w:tc>
          <w:tcPr>
            <w:tcW w:type="dxa" w:w="1440"/>
          </w:tcPr>
          <w:p>
            <w:r>
              <w:rPr>
                <w:sz w:val="17"/>
              </w:rPr>
              <w:t>支援</w:t>
            </w:r>
          </w:p>
        </w:tc>
        <w:tc>
          <w:tcPr>
            <w:tcW w:type="dxa" w:w="1440"/>
          </w:tcPr>
          <w:p>
            <w:r>
              <w:rPr>
                <w:sz w:val="17"/>
              </w:rPr>
              <w:t>介護予防等と保健事業の一体的実施に向けた環境整備</w:t>
            </w:r>
          </w:p>
        </w:tc>
        <w:tc>
          <w:tcPr>
            <w:tcW w:type="dxa" w:w="1440"/>
          </w:tcPr>
          <w:p>
            <w:r>
              <w:rPr>
                <w:sz w:val="17"/>
              </w:rPr>
              <w:t>ウ</w:t>
            </w:r>
          </w:p>
        </w:tc>
        <w:tc>
          <w:tcPr>
            <w:tcW w:type="dxa" w:w="1440"/>
          </w:tcPr>
          <w:p>
            <w:pPr>
              <w:jc w:val="right"/>
            </w:pPr>
            <w:r>
              <w:rPr>
                <w:sz w:val="17"/>
              </w:rPr>
              <w:t>2</w:t>
            </w:r>
          </w:p>
        </w:tc>
        <w:tc>
          <w:tcPr>
            <w:tcW w:type="dxa" w:w="1440"/>
          </w:tcPr>
          <w:p>
            <w:pPr>
              <w:jc w:val="right"/>
            </w:pPr>
            <w:r>
              <w:rPr>
                <w:sz w:val="17"/>
              </w:rPr>
              <w:t>80.9％</w:t>
            </w:r>
          </w:p>
        </w:tc>
        <w:tc>
          <w:tcPr>
            <w:tcW w:type="dxa" w:w="1440"/>
          </w:tcPr>
          <w:p>
            <w:pPr>
              <w:jc w:val="right"/>
            </w:pPr>
            <w:r>
              <w:rPr>
                <w:sz w:val="17"/>
              </w:rPr>
              <w:t>介護予防等と保健事業の一体的実施に向けた環境整備（ウ）</w:t>
            </w:r>
          </w:p>
        </w:tc>
      </w:tr>
      <w:tr>
        <w:tc>
          <w:tcPr>
            <w:tcW w:type="dxa" w:w="1440"/>
          </w:tcPr>
          <w:p>
            <w:r>
              <w:rPr>
                <w:sz w:val="17"/>
              </w:rPr>
              <w:t>支援</w:t>
            </w:r>
          </w:p>
        </w:tc>
        <w:tc>
          <w:tcPr>
            <w:tcW w:type="dxa" w:w="1440"/>
          </w:tcPr>
          <w:p>
            <w:r>
              <w:rPr>
                <w:sz w:val="17"/>
              </w:rPr>
              <w:t>介護予防等と保健事業の一体的実施に向けた環境整備</w:t>
            </w:r>
          </w:p>
        </w:tc>
        <w:tc>
          <w:tcPr>
            <w:tcW w:type="dxa" w:w="1440"/>
          </w:tcPr>
          <w:p>
            <w:r>
              <w:rPr>
                <w:sz w:val="17"/>
              </w:rPr>
              <w:t>オ</w:t>
            </w:r>
          </w:p>
        </w:tc>
        <w:tc>
          <w:tcPr>
            <w:tcW w:type="dxa" w:w="1440"/>
          </w:tcPr>
          <w:p>
            <w:pPr>
              <w:jc w:val="right"/>
            </w:pPr>
            <w:r>
              <w:rPr>
                <w:sz w:val="17"/>
              </w:rPr>
              <w:t>2</w:t>
            </w:r>
          </w:p>
        </w:tc>
        <w:tc>
          <w:tcPr>
            <w:tcW w:type="dxa" w:w="1440"/>
          </w:tcPr>
          <w:p>
            <w:pPr>
              <w:jc w:val="right"/>
            </w:pPr>
            <w:r>
              <w:rPr>
                <w:sz w:val="17"/>
              </w:rPr>
              <w:t>80.9％</w:t>
            </w:r>
          </w:p>
        </w:tc>
        <w:tc>
          <w:tcPr>
            <w:tcW w:type="dxa" w:w="1440"/>
          </w:tcPr>
          <w:p>
            <w:pPr>
              <w:jc w:val="right"/>
            </w:pPr>
            <w:r>
              <w:rPr>
                <w:sz w:val="17"/>
              </w:rPr>
              <w:t>介護予防等と保健事業の一体的実施に向けた環境整備（オ）</w:t>
            </w:r>
          </w:p>
        </w:tc>
      </w:tr>
      <w:tr>
        <w:tc>
          <w:tcPr>
            <w:tcW w:type="dxa" w:w="1440"/>
          </w:tcPr>
          <w:p>
            <w:r>
              <w:rPr>
                <w:sz w:val="17"/>
              </w:rPr>
              <w:t>推進</w:t>
            </w:r>
          </w:p>
        </w:tc>
        <w:tc>
          <w:tcPr>
            <w:tcW w:type="dxa" w:w="1440"/>
          </w:tcPr>
          <w:p>
            <w:r>
              <w:rPr>
                <w:sz w:val="17"/>
              </w:rPr>
              <w:t>庁内・庁外における連携体制</w:t>
            </w:r>
          </w:p>
        </w:tc>
        <w:tc>
          <w:tcPr>
            <w:tcW w:type="dxa" w:w="1440"/>
          </w:tcPr>
          <w:p>
            <w:r>
              <w:rPr>
                <w:sz w:val="17"/>
              </w:rPr>
              <w:t>オ</w:t>
            </w:r>
          </w:p>
        </w:tc>
        <w:tc>
          <w:tcPr>
            <w:tcW w:type="dxa" w:w="1440"/>
          </w:tcPr>
          <w:p>
            <w:pPr>
              <w:jc w:val="right"/>
            </w:pPr>
            <w:r>
              <w:rPr>
                <w:sz w:val="17"/>
              </w:rPr>
              <w:t>4</w:t>
            </w:r>
          </w:p>
        </w:tc>
        <w:tc>
          <w:tcPr>
            <w:tcW w:type="dxa" w:w="1440"/>
          </w:tcPr>
          <w:p>
            <w:pPr>
              <w:jc w:val="right"/>
            </w:pPr>
            <w:r>
              <w:rPr>
                <w:sz w:val="17"/>
              </w:rPr>
              <w:t>70.2％</w:t>
            </w:r>
          </w:p>
        </w:tc>
        <w:tc>
          <w:tcPr>
            <w:tcW w:type="dxa" w:w="1440"/>
          </w:tcPr>
          <w:p>
            <w:pPr>
              <w:jc w:val="right"/>
            </w:pPr>
            <w:r>
              <w:rPr>
                <w:sz w:val="17"/>
              </w:rPr>
              <w:t>―</w:t>
            </w:r>
          </w:p>
        </w:tc>
      </w:tr>
      <w:tr>
        <w:tc>
          <w:tcPr>
            <w:tcW w:type="dxa" w:w="1440"/>
          </w:tcPr>
          <w:p>
            <w:r>
              <w:rPr>
                <w:sz w:val="17"/>
              </w:rPr>
              <w:t>支援</w:t>
            </w:r>
          </w:p>
        </w:tc>
        <w:tc>
          <w:tcPr>
            <w:tcW w:type="dxa" w:w="1440"/>
          </w:tcPr>
          <w:p>
            <w:r>
              <w:rPr>
                <w:sz w:val="17"/>
              </w:rPr>
              <w:t>チームオレンジ設置状況</w:t>
            </w:r>
          </w:p>
        </w:tc>
        <w:tc>
          <w:tcPr>
            <w:tcW w:type="dxa" w:w="1440"/>
          </w:tcPr>
          <w:p>
            <w:r>
              <w:rPr>
                <w:sz w:val="17"/>
              </w:rPr>
              <w:t>ア</w:t>
            </w:r>
          </w:p>
        </w:tc>
        <w:tc>
          <w:tcPr>
            <w:tcW w:type="dxa" w:w="1440"/>
          </w:tcPr>
          <w:p>
            <w:pPr>
              <w:jc w:val="right"/>
            </w:pPr>
            <w:r>
              <w:rPr>
                <w:sz w:val="17"/>
              </w:rPr>
              <w:t>2</w:t>
            </w:r>
          </w:p>
        </w:tc>
        <w:tc>
          <w:tcPr>
            <w:tcW w:type="dxa" w:w="1440"/>
          </w:tcPr>
          <w:p>
            <w:pPr>
              <w:jc w:val="right"/>
            </w:pPr>
            <w:r>
              <w:rPr>
                <w:sz w:val="17"/>
              </w:rPr>
              <w:t>70.2％</w:t>
            </w:r>
          </w:p>
        </w:tc>
        <w:tc>
          <w:tcPr>
            <w:tcW w:type="dxa" w:w="1440"/>
          </w:tcPr>
          <w:p>
            <w:pPr>
              <w:jc w:val="right"/>
            </w:pPr>
            <w:r>
              <w:rPr>
                <w:sz w:val="17"/>
              </w:rPr>
              <w:t>チームオレンジ設置状況（ア）</w:t>
            </w:r>
          </w:p>
        </w:tc>
      </w:tr>
      <w:tr>
        <w:tc>
          <w:tcPr>
            <w:tcW w:type="dxa" w:w="1440"/>
          </w:tcPr>
          <w:p>
            <w:r>
              <w:rPr>
                <w:sz w:val="17"/>
              </w:rPr>
              <w:t>推進</w:t>
            </w:r>
          </w:p>
        </w:tc>
        <w:tc>
          <w:tcPr>
            <w:tcW w:type="dxa" w:w="1440"/>
          </w:tcPr>
          <w:p>
            <w:r>
              <w:rPr>
                <w:sz w:val="17"/>
              </w:rPr>
              <w:t>評価結果の活用</w:t>
            </w:r>
          </w:p>
        </w:tc>
        <w:tc>
          <w:tcPr>
            <w:tcW w:type="dxa" w:w="1440"/>
          </w:tcPr>
          <w:p>
            <w:r>
              <w:rPr>
                <w:sz w:val="17"/>
              </w:rPr>
              <w:t>イ</w:t>
            </w:r>
          </w:p>
        </w:tc>
        <w:tc>
          <w:tcPr>
            <w:tcW w:type="dxa" w:w="1440"/>
          </w:tcPr>
          <w:p>
            <w:pPr>
              <w:jc w:val="right"/>
            </w:pPr>
            <w:r>
              <w:rPr>
                <w:sz w:val="17"/>
              </w:rPr>
              <w:t>5</w:t>
            </w:r>
          </w:p>
        </w:tc>
        <w:tc>
          <w:tcPr>
            <w:tcW w:type="dxa" w:w="1440"/>
          </w:tcPr>
          <w:p>
            <w:pPr>
              <w:jc w:val="right"/>
            </w:pPr>
            <w:r>
              <w:rPr>
                <w:sz w:val="17"/>
              </w:rPr>
              <w:t>68.1％</w:t>
            </w:r>
          </w:p>
        </w:tc>
        <w:tc>
          <w:tcPr>
            <w:tcW w:type="dxa" w:w="1440"/>
          </w:tcPr>
          <w:p>
            <w:pPr>
              <w:jc w:val="right"/>
            </w:pPr>
            <w:r>
              <w:rPr>
                <w:sz w:val="17"/>
              </w:rPr>
              <w:t>―</w:t>
            </w:r>
          </w:p>
        </w:tc>
      </w:tr>
      <w:tr>
        <w:tc>
          <w:tcPr>
            <w:tcW w:type="dxa" w:w="1440"/>
          </w:tcPr>
          <w:p>
            <w:r>
              <w:rPr>
                <w:sz w:val="17"/>
              </w:rPr>
              <w:t>推進</w:t>
            </w:r>
          </w:p>
        </w:tc>
        <w:tc>
          <w:tcPr>
            <w:tcW w:type="dxa" w:w="1440"/>
          </w:tcPr>
          <w:p>
            <w:r>
              <w:rPr>
                <w:sz w:val="17"/>
              </w:rPr>
              <w:t>介護職員数</w:t>
            </w:r>
          </w:p>
        </w:tc>
        <w:tc>
          <w:tcPr>
            <w:tcW w:type="dxa" w:w="1440"/>
          </w:tcPr>
          <w:p>
            <w:r>
              <w:rPr>
                <w:sz w:val="17"/>
              </w:rPr>
              <w:t>ア</w:t>
            </w:r>
          </w:p>
        </w:tc>
        <w:tc>
          <w:tcPr>
            <w:tcW w:type="dxa" w:w="1440"/>
          </w:tcPr>
          <w:p>
            <w:pPr>
              <w:jc w:val="right"/>
            </w:pPr>
            <w:r>
              <w:rPr>
                <w:sz w:val="17"/>
              </w:rPr>
              <w:t>1</w:t>
            </w:r>
          </w:p>
        </w:tc>
        <w:tc>
          <w:tcPr>
            <w:tcW w:type="dxa" w:w="1440"/>
          </w:tcPr>
          <w:p>
            <w:pPr>
              <w:jc w:val="right"/>
            </w:pPr>
            <w:r>
              <w:rPr>
                <w:sz w:val="17"/>
              </w:rPr>
              <w:t>68.1％</w:t>
            </w:r>
          </w:p>
        </w:tc>
        <w:tc>
          <w:tcPr>
            <w:tcW w:type="dxa" w:w="1440"/>
          </w:tcPr>
          <w:p>
            <w:pPr>
              <w:jc w:val="right"/>
            </w:pPr>
            <w:r>
              <w:rPr>
                <w:sz w:val="17"/>
              </w:rPr>
              <w:t>―</w:t>
            </w:r>
          </w:p>
        </w:tc>
      </w:tr>
      <w:tr>
        <w:tc>
          <w:tcPr>
            <w:tcW w:type="dxa" w:w="1440"/>
          </w:tcPr>
          <w:p>
            <w:r>
              <w:rPr>
                <w:sz w:val="17"/>
              </w:rPr>
              <w:t>推進</w:t>
            </w:r>
          </w:p>
        </w:tc>
        <w:tc>
          <w:tcPr>
            <w:tcW w:type="dxa" w:w="1440"/>
          </w:tcPr>
          <w:p>
            <w:r>
              <w:rPr>
                <w:sz w:val="17"/>
              </w:rPr>
              <w:t>入門的研修修了者数</w:t>
            </w:r>
          </w:p>
        </w:tc>
        <w:tc>
          <w:tcPr>
            <w:tcW w:type="dxa" w:w="1440"/>
          </w:tcPr>
          <w:p>
            <w:r>
              <w:rPr>
                <w:sz w:val="17"/>
              </w:rPr>
              <w:t>ア</w:t>
            </w:r>
          </w:p>
        </w:tc>
        <w:tc>
          <w:tcPr>
            <w:tcW w:type="dxa" w:w="1440"/>
          </w:tcPr>
          <w:p>
            <w:pPr>
              <w:jc w:val="right"/>
            </w:pPr>
            <w:r>
              <w:rPr>
                <w:sz w:val="17"/>
              </w:rPr>
              <w:t>1</w:t>
            </w:r>
          </w:p>
        </w:tc>
        <w:tc>
          <w:tcPr>
            <w:tcW w:type="dxa" w:w="1440"/>
          </w:tcPr>
          <w:p>
            <w:pPr>
              <w:jc w:val="right"/>
            </w:pPr>
            <w:r>
              <w:rPr>
                <w:sz w:val="17"/>
              </w:rPr>
              <w:t>68.1％</w:t>
            </w:r>
          </w:p>
        </w:tc>
        <w:tc>
          <w:tcPr>
            <w:tcW w:type="dxa" w:w="1440"/>
          </w:tcPr>
          <w:p>
            <w:pPr>
              <w:jc w:val="right"/>
            </w:pPr>
            <w:r>
              <w:rPr>
                <w:sz w:val="17"/>
              </w:rPr>
              <w:t>―</w:t>
            </w:r>
          </w:p>
        </w:tc>
      </w:tr>
      <w:tr>
        <w:tc>
          <w:tcPr>
            <w:tcW w:type="dxa" w:w="1440"/>
          </w:tcPr>
          <w:p>
            <w:r>
              <w:rPr>
                <w:sz w:val="17"/>
              </w:rPr>
              <w:t>推進</w:t>
            </w:r>
          </w:p>
        </w:tc>
        <w:tc>
          <w:tcPr>
            <w:tcW w:type="dxa" w:w="1440"/>
          </w:tcPr>
          <w:p>
            <w:r>
              <w:rPr>
                <w:sz w:val="17"/>
              </w:rPr>
              <w:t>介護福祉士修学資金等貸付の実施状況</w:t>
            </w:r>
          </w:p>
        </w:tc>
        <w:tc>
          <w:tcPr>
            <w:tcW w:type="dxa" w:w="1440"/>
          </w:tcPr>
          <w:p>
            <w:r>
              <w:rPr>
                <w:sz w:val="17"/>
              </w:rPr>
              <w:t>ア</w:t>
            </w:r>
          </w:p>
        </w:tc>
        <w:tc>
          <w:tcPr>
            <w:tcW w:type="dxa" w:w="1440"/>
          </w:tcPr>
          <w:p>
            <w:pPr>
              <w:jc w:val="right"/>
            </w:pPr>
            <w:r>
              <w:rPr>
                <w:sz w:val="17"/>
              </w:rPr>
              <w:t>1</w:t>
            </w:r>
          </w:p>
        </w:tc>
        <w:tc>
          <w:tcPr>
            <w:tcW w:type="dxa" w:w="1440"/>
          </w:tcPr>
          <w:p>
            <w:pPr>
              <w:jc w:val="right"/>
            </w:pPr>
            <w:r>
              <w:rPr>
                <w:sz w:val="17"/>
              </w:rPr>
              <w:t>68.1％</w:t>
            </w:r>
          </w:p>
        </w:tc>
        <w:tc>
          <w:tcPr>
            <w:tcW w:type="dxa" w:w="1440"/>
          </w:tcPr>
          <w:p>
            <w:pPr>
              <w:jc w:val="right"/>
            </w:pPr>
            <w:r>
              <w:rPr>
                <w:sz w:val="17"/>
              </w:rPr>
              <w:t>―</w:t>
            </w:r>
          </w:p>
        </w:tc>
      </w:tr>
      <w:tr>
        <w:tc>
          <w:tcPr>
            <w:tcW w:type="dxa" w:w="1440"/>
          </w:tcPr>
          <w:p>
            <w:r>
              <w:rPr>
                <w:sz w:val="17"/>
              </w:rPr>
              <w:t>推進</w:t>
            </w:r>
          </w:p>
        </w:tc>
        <w:tc>
          <w:tcPr>
            <w:tcW w:type="dxa" w:w="1440"/>
          </w:tcPr>
          <w:p>
            <w:r>
              <w:rPr>
                <w:sz w:val="17"/>
              </w:rPr>
              <w:t>長期的な要介護度の変化（要介護１・２）</w:t>
            </w:r>
          </w:p>
        </w:tc>
        <w:tc>
          <w:tcPr>
            <w:tcW w:type="dxa" w:w="1440"/>
          </w:tcPr>
          <w:p>
            <w:r>
              <w:rPr>
                <w:sz w:val="17"/>
              </w:rPr>
              <w:t>ア</w:t>
            </w:r>
          </w:p>
        </w:tc>
        <w:tc>
          <w:tcPr>
            <w:tcW w:type="dxa" w:w="1440"/>
          </w:tcPr>
          <w:p>
            <w:pPr>
              <w:jc w:val="right"/>
            </w:pPr>
            <w:r>
              <w:rPr>
                <w:sz w:val="17"/>
              </w:rPr>
              <w:t>5</w:t>
            </w:r>
          </w:p>
        </w:tc>
        <w:tc>
          <w:tcPr>
            <w:tcW w:type="dxa" w:w="1440"/>
          </w:tcPr>
          <w:p>
            <w:pPr>
              <w:jc w:val="right"/>
            </w:pPr>
            <w:r>
              <w:rPr>
                <w:sz w:val="17"/>
              </w:rPr>
              <w:t>68.1％</w:t>
            </w:r>
          </w:p>
        </w:tc>
        <w:tc>
          <w:tcPr>
            <w:tcW w:type="dxa" w:w="1440"/>
          </w:tcPr>
          <w:p>
            <w:pPr>
              <w:jc w:val="right"/>
            </w:pPr>
            <w:r>
              <w:rPr>
                <w:sz w:val="17"/>
              </w:rPr>
              <w:t>長期的な要介護度の変化（要介護1・2）（ア）</w:t>
            </w:r>
          </w:p>
        </w:tc>
      </w:tr>
    </w:tbl>
    <w:p>
      <w:r>
        <w:rPr>
          <w:sz w:val="18"/>
        </w:rPr>
        <w:t>※ 全21件のうち全国該当率の高い14件。全件は別添のブックに。</w:t>
      </w:r>
    </w:p>
    <w:p>
      <w:pPr>
        <w:pStyle w:val="Heading1"/>
      </w:pPr>
      <w:r>
        <w:rPr>
          <w:rFonts w:ascii="游ゴシック" w:hAnsi="游ゴシック" w:eastAsia="游ゴシック"/>
        </w:rPr>
        <w:t>6　小野町にとっての意味</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7"/>
              </w:rPr>
              <w:t>領域</w:t>
            </w:r>
          </w:p>
        </w:tc>
        <w:tc>
          <w:tcPr>
            <w:tcW w:type="dxa" w:w="2880"/>
          </w:tcPr>
          <w:p>
            <w:pPr>
              <w:jc w:val="center"/>
            </w:pPr>
            <w:r>
              <w:rPr>
                <w:b/>
                <w:sz w:val="17"/>
              </w:rPr>
              <w:t>福島県の状況</w:t>
            </w:r>
          </w:p>
        </w:tc>
        <w:tc>
          <w:tcPr>
            <w:tcW w:type="dxa" w:w="2880"/>
          </w:tcPr>
          <w:p>
            <w:pPr>
              <w:jc w:val="center"/>
            </w:pPr>
            <w:r>
              <w:rPr>
                <w:b/>
                <w:sz w:val="17"/>
              </w:rPr>
              <w:t>小野町の計画への影響</w:t>
            </w:r>
          </w:p>
        </w:tc>
      </w:tr>
      <w:tr>
        <w:tc>
          <w:tcPr>
            <w:tcW w:type="dxa" w:w="2880"/>
          </w:tcPr>
          <w:p>
            <w:r>
              <w:rPr>
                <w:sz w:val="17"/>
              </w:rPr>
              <w:t>認知症施策</w:t>
            </w:r>
          </w:p>
        </w:tc>
        <w:tc>
          <w:tcPr>
            <w:tcW w:type="dxa" w:w="2880"/>
          </w:tcPr>
          <w:p>
            <w:r>
              <w:rPr>
                <w:sz w:val="17"/>
              </w:rPr>
              <w:t>**「認知症施策に関する市町村支援」で全国の93.6％が得点するなか0点。**努力支援交付金 目標Ⅱ（認知症総合支援）も33位</w:t>
            </w:r>
          </w:p>
        </w:tc>
        <w:tc>
          <w:tcPr>
            <w:tcW w:type="dxa" w:w="2880"/>
          </w:tcPr>
          <w:p>
            <w:r>
              <w:rPr>
                <w:sz w:val="17"/>
              </w:rPr>
              <w:t>**県の支援を当てにせず、町が自前で組み立てる前提で書く。**認知症基本法第13条第1項は、都道府県計画があるときはそれも基本とすることとしているが、福島県の計画の策定状況は未確認（確認事項C8-3）</w:t>
            </w:r>
          </w:p>
        </w:tc>
      </w:tr>
      <w:tr>
        <w:tc>
          <w:tcPr>
            <w:tcW w:type="dxa" w:w="2880"/>
          </w:tcPr>
          <w:p>
            <w:r>
              <w:rPr>
                <w:sz w:val="17"/>
              </w:rPr>
              <w:t>**認知症の人・家族等の意見聴取**</w:t>
            </w:r>
          </w:p>
        </w:tc>
        <w:tc>
          <w:tcPr>
            <w:tcW w:type="dxa" w:w="2880"/>
          </w:tcPr>
          <w:p>
            <w:r>
              <w:rPr>
                <w:sz w:val="17"/>
              </w:rPr>
              <w:t>**市町村分の評価指標に「認知症の人及びその家族等の意見を踏まえた市町村認知症施策推進計画の策定に着手している」という項目があるとされる（配点5点）。**受領したのは都道府県分であり、本件では未確認</w:t>
            </w:r>
          </w:p>
        </w:tc>
        <w:tc>
          <w:tcPr>
            <w:tcW w:type="dxa" w:w="2880"/>
          </w:tcPr>
          <w:p>
            <w:r>
              <w:rPr>
                <w:sz w:val="17"/>
              </w:rPr>
              <w:t>**確認事項C8-2（意見の聴き方）は、認知症基本法第13条第3項が準用する第12条第3項の努力義務であると同時に、交付金の得点の条件でもある可能性がある。**市町村分の受領後に確認し、意見聴取を実施する案の根拠として協議会にお示しする</w:t>
            </w:r>
          </w:p>
        </w:tc>
      </w:tr>
      <w:tr>
        <w:tc>
          <w:tcPr>
            <w:tcW w:type="dxa" w:w="2880"/>
          </w:tcPr>
          <w:p>
            <w:r>
              <w:rPr>
                <w:sz w:val="17"/>
              </w:rPr>
              <w:t>チームオレンジ</w:t>
            </w:r>
          </w:p>
        </w:tc>
        <w:tc>
          <w:tcPr>
            <w:tcW w:type="dxa" w:w="2880"/>
          </w:tcPr>
          <w:p>
            <w:r>
              <w:rPr>
                <w:sz w:val="17"/>
              </w:rPr>
              <w:t>「チームオレンジ設置状況」で全国の70.2％が得点するなか0点</w:t>
            </w:r>
          </w:p>
        </w:tc>
        <w:tc>
          <w:tcPr>
            <w:tcW w:type="dxa" w:w="2880"/>
          </w:tcPr>
          <w:p>
            <w:r>
              <w:rPr>
                <w:sz w:val="17"/>
              </w:rPr>
              <w:t>第4章③の認知症施策でチームオレンジを掲げているが、県内の整備が進んでいない。町単独で進める想定が要る</w:t>
            </w:r>
          </w:p>
        </w:tc>
      </w:tr>
      <w:tr>
        <w:tc>
          <w:tcPr>
            <w:tcW w:type="dxa" w:w="2880"/>
          </w:tcPr>
          <w:p>
            <w:r>
              <w:rPr>
                <w:sz w:val="17"/>
              </w:rPr>
              <w:t>認知症サポーターのステップアップ</w:t>
            </w:r>
          </w:p>
        </w:tc>
        <w:tc>
          <w:tcPr>
            <w:tcW w:type="dxa" w:w="2880"/>
          </w:tcPr>
          <w:p>
            <w:r>
              <w:rPr>
                <w:sz w:val="17"/>
              </w:rPr>
              <w:t>「管内の認知症サポーターステップアップ講座修了者数」で0点（全国該当率68.1％）</w:t>
            </w:r>
          </w:p>
        </w:tc>
        <w:tc>
          <w:tcPr>
            <w:tcW w:type="dxa" w:w="2880"/>
          </w:tcPr>
          <w:p>
            <w:r>
              <w:rPr>
                <w:sz w:val="17"/>
              </w:rPr>
              <w:t>**成果指標「認知症サポーター養成講座の受講者数」は養成数だけでなくステップアップ講座の修了者数で置くほうが交付金の評価に沿う**</w:t>
            </w:r>
          </w:p>
        </w:tc>
      </w:tr>
      <w:tr>
        <w:tc>
          <w:tcPr>
            <w:tcW w:type="dxa" w:w="2880"/>
          </w:tcPr>
          <w:p>
            <w:r>
              <w:rPr>
                <w:sz w:val="17"/>
              </w:rPr>
              <w:t>介護予防と保健事業の一体的実施</w:t>
            </w:r>
          </w:p>
        </w:tc>
        <w:tc>
          <w:tcPr>
            <w:tcW w:type="dxa" w:w="2880"/>
          </w:tcPr>
          <w:p>
            <w:r>
              <w:rPr>
                <w:sz w:val="17"/>
              </w:rPr>
              <w:t>環境整備のウ・エ・オがいずれも0点（全国該当率80〜83％）</w:t>
            </w:r>
          </w:p>
        </w:tc>
        <w:tc>
          <w:tcPr>
            <w:tcW w:type="dxa" w:w="2880"/>
          </w:tcPr>
          <w:p>
            <w:r>
              <w:rPr>
                <w:sz w:val="17"/>
              </w:rPr>
              <w:t>高齢者の保健事業と介護予防の一体的実施は国保部門との連携が要る。**県の広域的な支援が薄いため、町と国保連・後期高齢者医療広域連合との直接の連携で進める**</w:t>
            </w:r>
          </w:p>
        </w:tc>
      </w:tr>
      <w:tr>
        <w:tc>
          <w:tcPr>
            <w:tcW w:type="dxa" w:w="2880"/>
          </w:tcPr>
          <w:p>
            <w:r>
              <w:rPr>
                <w:sz w:val="17"/>
              </w:rPr>
              <w:t>地域包括支援センターの事業評価</w:t>
            </w:r>
          </w:p>
        </w:tc>
        <w:tc>
          <w:tcPr>
            <w:tcW w:type="dxa" w:w="2880"/>
          </w:tcPr>
          <w:p>
            <w:r>
              <w:rPr>
                <w:sz w:val="17"/>
              </w:rPr>
              <w:t>「管内の地域包括支援センター事業評価の達成状況」のア・イ・ウが0点（全国該当率68.1％）</w:t>
            </w:r>
          </w:p>
        </w:tc>
        <w:tc>
          <w:tcPr>
            <w:tcW w:type="dxa" w:w="2880"/>
          </w:tcPr>
          <w:p>
            <w:r>
              <w:rPr>
                <w:sz w:val="17"/>
              </w:rPr>
              <w:t>**センターの事業評価は市町村が行うもの。**町の評価の実施状況を確認し、第5章の進行管理に位置づける</w:t>
            </w:r>
          </w:p>
        </w:tc>
      </w:tr>
      <w:tr>
        <w:tc>
          <w:tcPr>
            <w:tcW w:type="dxa" w:w="2880"/>
          </w:tcPr>
          <w:p>
            <w:r>
              <w:rPr>
                <w:sz w:val="17"/>
              </w:rPr>
              <w:t>介護人材の確保</w:t>
            </w:r>
          </w:p>
        </w:tc>
        <w:tc>
          <w:tcPr>
            <w:tcW w:type="dxa" w:w="2880"/>
          </w:tcPr>
          <w:p>
            <w:r>
              <w:rPr>
                <w:sz w:val="17"/>
              </w:rPr>
              <w:t>目標Ⅲが45位。確保・定着の取組でオが0点（全国該当率91.5％）</w:t>
            </w:r>
          </w:p>
        </w:tc>
        <w:tc>
          <w:tcPr>
            <w:tcW w:type="dxa" w:w="2880"/>
          </w:tcPr>
          <w:p>
            <w:r>
              <w:rPr>
                <w:sz w:val="17"/>
              </w:rPr>
              <w:t>**第4章 基本目標2⑥（介護人材の確保）で県の施策に依存した書き方は避ける。**町内事業所の実態把握（依頼票B22・B23）を先に行う</w:t>
            </w:r>
          </w:p>
        </w:tc>
      </w:tr>
      <w:tr>
        <w:tc>
          <w:tcPr>
            <w:tcW w:type="dxa" w:w="2880"/>
          </w:tcPr>
          <w:p>
            <w:r>
              <w:rPr>
                <w:sz w:val="17"/>
              </w:rPr>
              <w:t>要介護度の変化（成果指標）</w:t>
            </w:r>
          </w:p>
        </w:tc>
        <w:tc>
          <w:tcPr>
            <w:tcW w:type="dxa" w:w="2880"/>
          </w:tcPr>
          <w:p>
            <w:r>
              <w:rPr>
                <w:sz w:val="17"/>
              </w:rPr>
              <w:t>推進・支援とも「長期的な要介護度の変化（要介護1・2）」で0点（全国該当率68.1％）。ただし目標Ⅳ全体は13位</w:t>
            </w:r>
          </w:p>
        </w:tc>
        <w:tc>
          <w:tcPr>
            <w:tcW w:type="dxa" w:w="2880"/>
          </w:tcPr>
          <w:p>
            <w:r>
              <w:rPr>
                <w:sz w:val="17"/>
              </w:rPr>
              <w:t>**要介護1・2の維持・改善は成果指標として国が見ている。**第4章の成果指標に置くかを協議会にお諮りする</w:t>
            </w:r>
          </w:p>
        </w:tc>
      </w:tr>
    </w:tbl>
    <w:p>
      <w:pPr>
        <w:pStyle w:val="Heading1"/>
      </w:pPr>
      <w:r>
        <w:rPr>
          <w:rFonts w:ascii="游ゴシック" w:hAnsi="游ゴシック" w:eastAsia="游ゴシック"/>
        </w:rPr>
        <w:t>7　成果指向型配分枠（令和8年度に新設）</w:t>
      </w:r>
    </w:p>
    <w:p>
      <w:r>
        <w:t>**令和8年度から、保険者機能強化推進交付金に成果指向型配分枠（100点）が設けられました。**都道府県分の評価指標は「成果指向型の介護予防・健康づくりに関する取組を行う市町村に対する支援を行っているか」の1項目で、市町村側にこれに対応する取組があることが前提になっています。</w:t>
      </w:r>
    </w:p>
    <w:p>
      <w:r>
        <w:t>**この100点は、本資料2〜5で見た800点とは別の枠です。**受領した集計表は800点分（推進400点・支援400点）だけで、成果指向型配分枠の全国集計は含まれていません。したがって福島県の530点・26位に、この枠の分は入っていません。</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7"/>
              </w:rPr>
              <w:t>求められていること</w:t>
            </w:r>
          </w:p>
        </w:tc>
        <w:tc>
          <w:tcPr>
            <w:tcW w:type="dxa" w:w="2880"/>
          </w:tcPr>
          <w:p>
            <w:pPr>
              <w:jc w:val="center"/>
            </w:pPr>
            <w:r>
              <w:rPr>
                <w:b/>
                <w:sz w:val="17"/>
              </w:rPr>
              <w:t>小野町の現状</w:t>
            </w:r>
          </w:p>
        </w:tc>
        <w:tc>
          <w:tcPr>
            <w:tcW w:type="dxa" w:w="2880"/>
          </w:tcPr>
          <w:p>
            <w:pPr>
              <w:jc w:val="center"/>
            </w:pPr>
            <w:r>
              <w:rPr>
                <w:b/>
                <w:sz w:val="17"/>
              </w:rPr>
              <w:t>対応</w:t>
            </w:r>
          </w:p>
        </w:tc>
      </w:tr>
      <w:tr>
        <w:tc>
          <w:tcPr>
            <w:tcW w:type="dxa" w:w="2880"/>
          </w:tcPr>
          <w:p>
            <w:r>
              <w:rPr>
                <w:sz w:val="17"/>
              </w:rPr>
              <w:t>地域のデータ分析に基づき課題を設定する</w:t>
            </w:r>
          </w:p>
        </w:tc>
        <w:tc>
          <w:tcPr>
            <w:tcW w:type="dxa" w:w="2880"/>
          </w:tcPr>
          <w:p>
            <w:r>
              <w:rPr>
                <w:sz w:val="17"/>
              </w:rPr>
              <w:t>**見える化システムの地域差指数と令和7年度調査で分析済み。**要介護認定率の地域差指数1.24（令和7年3月末の合計認定率は県内2位）、第1号被保険者1人あたり給付月額1.08（県内中位）</w:t>
            </w:r>
          </w:p>
        </w:tc>
        <w:tc>
          <w:tcPr>
            <w:tcW w:type="dxa" w:w="2880"/>
          </w:tcPr>
          <w:p>
            <w:r>
              <w:rPr>
                <w:sz w:val="17"/>
              </w:rPr>
              <w:t>素案 第2章3 に記載済み</w:t>
            </w:r>
          </w:p>
        </w:tc>
      </w:tr>
      <w:tr>
        <w:tc>
          <w:tcPr>
            <w:tcW w:type="dxa" w:w="2880"/>
          </w:tcPr>
          <w:p>
            <w:r>
              <w:rPr>
                <w:sz w:val="17"/>
              </w:rPr>
              <w:t>ターゲットとなる対象層を特定する（年齢・状態・性別等）</w:t>
            </w:r>
          </w:p>
        </w:tc>
        <w:tc>
          <w:tcPr>
            <w:tcW w:type="dxa" w:w="2880"/>
          </w:tcPr>
          <w:p>
            <w:r>
              <w:rPr>
                <w:sz w:val="17"/>
              </w:rPr>
              <w:t>**未設定。**成果指標48件はいずれも全体を対象としている</w:t>
            </w:r>
          </w:p>
        </w:tc>
        <w:tc>
          <w:tcPr>
            <w:tcW w:type="dxa" w:w="2880"/>
          </w:tcPr>
          <w:p>
            <w:r>
              <w:rPr>
                <w:sz w:val="17"/>
              </w:rPr>
              <w:t>**協議会にお諮りする。**調査では認知機能の低下が65〜69歳で39.1％、転倒不安が高いなど、対象層を切り出せる材料はある</w:t>
            </w:r>
          </w:p>
        </w:tc>
      </w:tr>
      <w:tr>
        <w:tc>
          <w:tcPr>
            <w:tcW w:type="dxa" w:w="2880"/>
          </w:tcPr>
          <w:p>
            <w:r>
              <w:rPr>
                <w:sz w:val="17"/>
              </w:rPr>
              <w:t>アウトプット指標とアウトカム指標を分けて設定する</w:t>
            </w:r>
          </w:p>
        </w:tc>
        <w:tc>
          <w:tcPr>
            <w:tcW w:type="dxa" w:w="2880"/>
          </w:tcPr>
          <w:p>
            <w:r>
              <w:rPr>
                <w:sz w:val="17"/>
              </w:rPr>
              <w:t>**未分離。**成果指標48件は両者が混在している</w:t>
            </w:r>
          </w:p>
        </w:tc>
        <w:tc>
          <w:tcPr>
            <w:tcW w:type="dxa" w:w="2880"/>
          </w:tcPr>
          <w:p>
            <w:r>
              <w:rPr>
                <w:sz w:val="17"/>
              </w:rPr>
              <w:t>**第4章の成果指標を2種類に整理し直す。**たとえば「認知症サポーター養成講座の受講者数」はアウトプット、「認知症に関する相談窓口の認知度」はアウトカムにあたる</w:t>
            </w:r>
          </w:p>
        </w:tc>
      </w:tr>
      <w:tr>
        <w:tc>
          <w:tcPr>
            <w:tcW w:type="dxa" w:w="2880"/>
          </w:tcPr>
          <w:p>
            <w:r>
              <w:rPr>
                <w:sz w:val="17"/>
              </w:rPr>
              <w:t>具体的な目標値を置く</w:t>
            </w:r>
          </w:p>
        </w:tc>
        <w:tc>
          <w:tcPr>
            <w:tcW w:type="dxa" w:w="2880"/>
          </w:tcPr>
          <w:p>
            <w:r>
              <w:rPr>
                <w:sz w:val="17"/>
              </w:rPr>
              <w:t>**48件のうち40件が【協議会で設定】のまま**</w:t>
            </w:r>
          </w:p>
        </w:tc>
        <w:tc>
          <w:tcPr>
            <w:tcW w:type="dxa" w:w="2880"/>
          </w:tcPr>
          <w:p>
            <w:r>
              <w:rPr>
                <w:sz w:val="17"/>
              </w:rPr>
              <w:t>**第2回協議会の主題とする。**目標値が確定しないと成果指向型配分枠の要件を満たせない</w:t>
            </w:r>
          </w:p>
        </w:tc>
      </w:tr>
    </w:tbl>
    <w:p>
      <w:r>
        <w:t>**第4章の成果指標の整理は、計画の体裁の問題ではなく交付金の配分に直に効きます。**目標値の設定を協議会でご議論いただく際の材料として、この点を申し添えます。</w:t>
      </w:r>
    </w:p>
    <w:p>
      <w:pPr>
        <w:pStyle w:val="Heading1"/>
      </w:pPr>
      <w:r>
        <w:rPr>
          <w:rFonts w:ascii="游ゴシック" w:hAnsi="游ゴシック" w:eastAsia="游ゴシック"/>
        </w:rPr>
        <w:t>8　協議会にお諮りする事項</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7"/>
              </w:rPr>
              <w:t>No.</w:t>
            </w:r>
          </w:p>
        </w:tc>
        <w:tc>
          <w:tcPr>
            <w:tcW w:type="dxa" w:w="2880"/>
          </w:tcPr>
          <w:p>
            <w:pPr>
              <w:jc w:val="center"/>
            </w:pPr>
            <w:r>
              <w:rPr>
                <w:b/>
                <w:sz w:val="17"/>
              </w:rPr>
              <w:t>事項</w:t>
            </w:r>
          </w:p>
        </w:tc>
        <w:tc>
          <w:tcPr>
            <w:tcW w:type="dxa" w:w="2880"/>
          </w:tcPr>
          <w:p>
            <w:pPr>
              <w:jc w:val="center"/>
            </w:pPr>
            <w:r>
              <w:rPr>
                <w:b/>
                <w:sz w:val="17"/>
              </w:rPr>
              <w:t>受託者の案</w:t>
            </w:r>
          </w:p>
        </w:tc>
      </w:tr>
      <w:tr>
        <w:tc>
          <w:tcPr>
            <w:tcW w:type="dxa" w:w="2880"/>
          </w:tcPr>
          <w:p>
            <w:r>
              <w:rPr>
                <w:sz w:val="17"/>
              </w:rPr>
              <w:t>1</w:t>
            </w:r>
          </w:p>
        </w:tc>
        <w:tc>
          <w:tcPr>
            <w:tcW w:type="dxa" w:w="2880"/>
          </w:tcPr>
          <w:p>
            <w:r>
              <w:rPr>
                <w:sz w:val="17"/>
              </w:rPr>
              <w:t>交付金の評価結果を計画本文に載せるか、協議会資料として扱うか</w:t>
            </w:r>
          </w:p>
        </w:tc>
        <w:tc>
          <w:tcPr>
            <w:tcW w:type="dxa" w:w="2880"/>
          </w:tcPr>
          <w:p>
            <w:r>
              <w:rPr>
                <w:sz w:val="17"/>
              </w:rPr>
              <w:t>**協議会資料として毎年度整理する。**計画本文には協議会へ報告し検証する手順のみを定める</w:t>
            </w:r>
          </w:p>
        </w:tc>
      </w:tr>
      <w:tr>
        <w:tc>
          <w:tcPr>
            <w:tcW w:type="dxa" w:w="2880"/>
          </w:tcPr>
          <w:p>
            <w:r>
              <w:rPr>
                <w:sz w:val="17"/>
              </w:rPr>
              <w:t>2</w:t>
            </w:r>
          </w:p>
        </w:tc>
        <w:tc>
          <w:tcPr>
            <w:tcW w:type="dxa" w:w="2880"/>
          </w:tcPr>
          <w:p>
            <w:r>
              <w:rPr>
                <w:sz w:val="17"/>
              </w:rPr>
              <w:t>第4章の成果指標をアウトプットとアウトカムに分けるか</w:t>
            </w:r>
          </w:p>
        </w:tc>
        <w:tc>
          <w:tcPr>
            <w:tcW w:type="dxa" w:w="2880"/>
          </w:tcPr>
          <w:p>
            <w:r>
              <w:rPr>
                <w:sz w:val="17"/>
              </w:rPr>
              <w:t>**分ける。**令和8年度に新設された成果指向型配分枠が両者の分離を求めている</w:t>
            </w:r>
          </w:p>
        </w:tc>
      </w:tr>
      <w:tr>
        <w:tc>
          <w:tcPr>
            <w:tcW w:type="dxa" w:w="2880"/>
          </w:tcPr>
          <w:p>
            <w:r>
              <w:rPr>
                <w:sz w:val="17"/>
              </w:rPr>
              <w:t>3</w:t>
            </w:r>
          </w:p>
        </w:tc>
        <w:tc>
          <w:tcPr>
            <w:tcW w:type="dxa" w:w="2880"/>
          </w:tcPr>
          <w:p>
            <w:r>
              <w:rPr>
                <w:sz w:val="17"/>
              </w:rPr>
              <w:t>成果指標の対象層を特定するか</w:t>
            </w:r>
          </w:p>
        </w:tc>
        <w:tc>
          <w:tcPr>
            <w:tcW w:type="dxa" w:w="2880"/>
          </w:tcPr>
          <w:p>
            <w:r>
              <w:rPr>
                <w:sz w:val="17"/>
              </w:rPr>
              <w:t>**特定する。**調査結果から切り出せる材料がある</w:t>
            </w:r>
          </w:p>
        </w:tc>
      </w:tr>
      <w:tr>
        <w:tc>
          <w:tcPr>
            <w:tcW w:type="dxa" w:w="2880"/>
          </w:tcPr>
          <w:p>
            <w:r>
              <w:rPr>
                <w:sz w:val="17"/>
              </w:rPr>
              <w:t>4</w:t>
            </w:r>
          </w:p>
        </w:tc>
        <w:tc>
          <w:tcPr>
            <w:tcW w:type="dxa" w:w="2880"/>
          </w:tcPr>
          <w:p>
            <w:r>
              <w:rPr>
                <w:sz w:val="17"/>
              </w:rPr>
              <w:t>「要介護1・2の長期的な要介護度の変化」を成果指標に加えるか</w:t>
            </w:r>
          </w:p>
        </w:tc>
        <w:tc>
          <w:tcPr>
            <w:tcW w:type="dxa" w:w="2880"/>
          </w:tcPr>
          <w:p>
            <w:r>
              <w:rPr>
                <w:sz w:val="17"/>
              </w:rPr>
              <w:t>**加えることを提案する。**国が見ている指標であり、福島県は0点だが目標Ⅳ全体は13位で県内市町村の実績は良い</w:t>
            </w:r>
          </w:p>
        </w:tc>
      </w:tr>
      <w:tr>
        <w:tc>
          <w:tcPr>
            <w:tcW w:type="dxa" w:w="2880"/>
          </w:tcPr>
          <w:p>
            <w:r>
              <w:rPr>
                <w:sz w:val="17"/>
              </w:rPr>
              <w:t>5</w:t>
            </w:r>
          </w:p>
        </w:tc>
        <w:tc>
          <w:tcPr>
            <w:tcW w:type="dxa" w:w="2880"/>
          </w:tcPr>
          <w:p>
            <w:r>
              <w:rPr>
                <w:sz w:val="17"/>
              </w:rPr>
              <w:t>認知症サポーターの成果指標を養成数からステップアップ修了者数に改めるか</w:t>
            </w:r>
          </w:p>
        </w:tc>
        <w:tc>
          <w:tcPr>
            <w:tcW w:type="dxa" w:w="2880"/>
          </w:tcPr>
          <w:p>
            <w:r>
              <w:rPr>
                <w:sz w:val="17"/>
              </w:rPr>
              <w:t>**改めることを提案する。**交付金の評価がそちらを見ている</w:t>
            </w:r>
          </w:p>
        </w:tc>
      </w:tr>
    </w:tbl>
    <w:p>
      <w:pPr>
        <w:pStyle w:val="Heading1"/>
      </w:pPr>
      <w:r>
        <w:rPr>
          <w:rFonts w:ascii="游ゴシック" w:hAnsi="游ゴシック" w:eastAsia="游ゴシック"/>
        </w:rPr>
        <w:t>9　町にご確認いただきたいこと</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7"/>
              </w:rPr>
              <w:t>#</w:t>
            </w:r>
          </w:p>
        </w:tc>
        <w:tc>
          <w:tcPr>
            <w:tcW w:type="dxa" w:w="2880"/>
          </w:tcPr>
          <w:p>
            <w:pPr>
              <w:jc w:val="center"/>
            </w:pPr>
            <w:r>
              <w:rPr>
                <w:b/>
                <w:sz w:val="17"/>
              </w:rPr>
              <w:t>内容</w:t>
            </w:r>
          </w:p>
        </w:tc>
        <w:tc>
          <w:tcPr>
            <w:tcW w:type="dxa" w:w="2880"/>
          </w:tcPr>
          <w:p>
            <w:pPr>
              <w:jc w:val="center"/>
            </w:pPr>
            <w:r>
              <w:rPr>
                <w:b/>
                <w:sz w:val="17"/>
              </w:rPr>
              <w:t>優先度</w:t>
            </w:r>
          </w:p>
        </w:tc>
      </w:tr>
      <w:tr>
        <w:tc>
          <w:tcPr>
            <w:tcW w:type="dxa" w:w="2880"/>
          </w:tcPr>
          <w:p>
            <w:r>
              <w:rPr>
                <w:sz w:val="17"/>
              </w:rPr>
              <w:t>1</w:t>
            </w:r>
          </w:p>
        </w:tc>
        <w:tc>
          <w:tcPr>
            <w:tcW w:type="dxa" w:w="2880"/>
          </w:tcPr>
          <w:p>
            <w:r>
              <w:rPr>
                <w:sz w:val="17"/>
              </w:rPr>
              <w:t>**令和8年度の市町村分の評価指標と、小野町の得点票**</w:t>
            </w:r>
          </w:p>
        </w:tc>
        <w:tc>
          <w:tcPr>
            <w:tcW w:type="dxa" w:w="2880"/>
          </w:tcPr>
          <w:p>
            <w:r>
              <w:rPr>
                <w:sz w:val="17"/>
              </w:rPr>
              <w:t>A</w:t>
            </w:r>
          </w:p>
        </w:tc>
      </w:tr>
      <w:tr>
        <w:tc>
          <w:tcPr>
            <w:tcW w:type="dxa" w:w="2880"/>
          </w:tcPr>
          <w:p>
            <w:r>
              <w:rPr>
                <w:sz w:val="17"/>
              </w:rPr>
              <w:t>2</w:t>
            </w:r>
          </w:p>
        </w:tc>
        <w:tc>
          <w:tcPr>
            <w:tcW w:type="dxa" w:w="2880"/>
          </w:tcPr>
          <w:p>
            <w:r>
              <w:rPr>
                <w:sz w:val="17"/>
              </w:rPr>
              <w:t>令和6・7年度の小野町の得点票（3か年の推移を見るため）</w:t>
            </w:r>
          </w:p>
        </w:tc>
        <w:tc>
          <w:tcPr>
            <w:tcW w:type="dxa" w:w="2880"/>
          </w:tcPr>
          <w:p>
            <w:r>
              <w:rPr>
                <w:sz w:val="17"/>
              </w:rPr>
              <w:t>A</w:t>
            </w:r>
          </w:p>
        </w:tc>
      </w:tr>
      <w:tr>
        <w:tc>
          <w:tcPr>
            <w:tcW w:type="dxa" w:w="2880"/>
          </w:tcPr>
          <w:p>
            <w:r>
              <w:rPr>
                <w:sz w:val="17"/>
              </w:rPr>
              <w:t>3</w:t>
            </w:r>
          </w:p>
        </w:tc>
        <w:tc>
          <w:tcPr>
            <w:tcW w:type="dxa" w:w="2880"/>
          </w:tcPr>
          <w:p>
            <w:r>
              <w:rPr>
                <w:sz w:val="17"/>
              </w:rPr>
              <w:t>地域包括支援センターの事業評価の実施状況</w:t>
            </w:r>
          </w:p>
        </w:tc>
        <w:tc>
          <w:tcPr>
            <w:tcW w:type="dxa" w:w="2880"/>
          </w:tcPr>
          <w:p>
            <w:r>
              <w:rPr>
                <w:sz w:val="17"/>
              </w:rPr>
              <w:t>B</w:t>
            </w:r>
          </w:p>
        </w:tc>
      </w:tr>
      <w:tr>
        <w:tc>
          <w:tcPr>
            <w:tcW w:type="dxa" w:w="2880"/>
          </w:tcPr>
          <w:p>
            <w:r>
              <w:rPr>
                <w:sz w:val="17"/>
              </w:rPr>
              <w:t>4</w:t>
            </w:r>
          </w:p>
        </w:tc>
        <w:tc>
          <w:tcPr>
            <w:tcW w:type="dxa" w:w="2880"/>
          </w:tcPr>
          <w:p>
            <w:r>
              <w:rPr>
                <w:sz w:val="17"/>
              </w:rPr>
              <w:t>チームオレンジの整備状況（見える化では未整備）</w:t>
            </w:r>
          </w:p>
        </w:tc>
        <w:tc>
          <w:tcPr>
            <w:tcW w:type="dxa" w:w="2880"/>
          </w:tcPr>
          <w:p>
            <w:r>
              <w:rPr>
                <w:sz w:val="17"/>
              </w:rPr>
              <w:t>B</w:t>
            </w:r>
          </w:p>
        </w:tc>
      </w:tr>
      <w:tr>
        <w:tc>
          <w:tcPr>
            <w:tcW w:type="dxa" w:w="2880"/>
          </w:tcPr>
          <w:p>
            <w:r>
              <w:rPr>
                <w:sz w:val="17"/>
              </w:rPr>
              <w:t>5</w:t>
            </w:r>
          </w:p>
        </w:tc>
        <w:tc>
          <w:tcPr>
            <w:tcW w:type="dxa" w:w="2880"/>
          </w:tcPr>
          <w:p>
            <w:r>
              <w:rPr>
                <w:sz w:val="17"/>
              </w:rPr>
              <w:t>高齢者の保健事業と介護予防の一体的実施の実施状況</w:t>
            </w:r>
          </w:p>
        </w:tc>
        <w:tc>
          <w:tcPr>
            <w:tcW w:type="dxa" w:w="2880"/>
          </w:tcPr>
          <w:p>
            <w:r>
              <w:rPr>
                <w:sz w:val="17"/>
              </w:rPr>
              <w:t>B</w:t>
            </w:r>
          </w:p>
        </w:tc>
      </w:tr>
      <w:tr>
        <w:tc>
          <w:tcPr>
            <w:tcW w:type="dxa" w:w="2880"/>
          </w:tcPr>
          <w:p>
            <w:r>
              <w:rPr>
                <w:sz w:val="17"/>
              </w:rPr>
              <w:t>6</w:t>
            </w:r>
          </w:p>
        </w:tc>
        <w:tc>
          <w:tcPr>
            <w:tcW w:type="dxa" w:w="2880"/>
          </w:tcPr>
          <w:p>
            <w:r>
              <w:rPr>
                <w:sz w:val="17"/>
              </w:rPr>
              <w:t>福島県の認知症施策推進計画・介護人材確保の施策の状況</w:t>
            </w:r>
          </w:p>
        </w:tc>
        <w:tc>
          <w:tcPr>
            <w:tcW w:type="dxa" w:w="2880"/>
          </w:tcPr>
          <w:p>
            <w:r>
              <w:rPr>
                <w:sz w:val="17"/>
              </w:rPr>
              <w:t>B</w:t>
            </w:r>
          </w:p>
        </w:tc>
      </w:tr>
    </w:tbl>
    <w:p>
      <w:r>
        <w:rPr>
          <w:sz w:val="18"/>
        </w:rPr>
        <w:t>※ 1がそろえば、本資料と同じ方法で小野町自身の得点分析ができます。全国の多くの市町村が得点していて小野町が0点の項目を洗い出し、取組の水準が低いのか着手していないのかを分けられます。**とくに、0点でありながら全国の多くが得点している項目のうち、新たな事業も予算も要さず計画への記載だけで取れるものを切り分けることを想定しています。**（ⅰ）体制・取組の指標は計画の書きぶりで動くため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