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160件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計画の記載に関わるもの（21件）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受託者が仮置きにより進めた事項（38件）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bl>
    <w:p>
      <w:pPr>
        <w:spacing w:after="80"/>
      </w:pPr>
      <w:r>
        <w:rPr>
          <w:rFonts w:ascii="游ゴシック" w:hAnsi="游ゴシック" w:eastAsia="游ゴシック"/>
          <w:b w:val="0"/>
          <w:sz w:val="17"/>
        </w:rPr>
        <w:t>資料：業務工程管理表 03_確認事項一覧、計画素案</w:t>
      </w:r>
    </w:p>
    <w:p>
      <w:pPr>
        <w:keepNext/>
        <w:pageBreakBefore/>
        <w:spacing w:before="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