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8" w:sz="10" w:space="6"/>
        </w:pBdr>
        <w:spacing w:after="140"/>
      </w:pPr>
      <w:r>
        <w:rPr>
          <w:rFonts w:ascii="Yu Gothic" w:cs="Yu Gothic" w:eastAsia="Yu Gothic" w:hAnsi="Yu Gothic"/>
          <w:b/>
          <w:bCs/>
          <w:color w:val="1F4E78"/>
          <w:sz w:val="32"/>
          <w:szCs w:val="32"/>
        </w:rPr>
        <w:t xml:space="preserve">前回計画・前回調査　原典突合結果</w:t>
      </w:r>
    </w:p>
    <w:p>
      <w:pPr>
        <w:spacing w:after="320"/>
      </w:pPr>
      <w:r>
        <w:rPr>
          <w:rFonts w:ascii="Yu Gothic" w:cs="Yu Gothic" w:eastAsia="Yu Gothic" w:hAnsi="Yu Gothic"/>
          <w:color w:val="595959"/>
          <w:sz w:val="19"/>
          <w:szCs w:val="19"/>
        </w:rPr>
        <w:t xml:space="preserve">令和8年7月28日／照合資料：第2期足寄町地域福祉計画（令和2年3月）、第4期足寄町障がい者福祉計画・第7期障がい福祉計画・第3期障がい児福祉計画（令和6年3月）</w:t>
      </w:r>
    </w:p>
    <w:p>
      <w:pPr>
        <w:spacing w:after="120" w:line="290"/>
        <w:jc w:val="left"/>
      </w:pPr>
      <w:r>
        <w:rPr>
          <w:rFonts w:ascii="Yu Gothic" w:cs="Yu Gothic" w:eastAsia="Yu Gothic" w:hAnsi="Yu Gothic"/>
          <w:sz w:val="20"/>
          <w:szCs w:val="20"/>
        </w:rPr>
        <w:t xml:space="preserve">これまで「原本を保有しておらず検算できていない」としていた数値について、前回計画2冊の原本を通読し、記載箇所を特定したうえで突合しました。以下、ページ番号は</w:t>
      </w:r>
      <w:r>
        <w:rPr>
          <w:rFonts w:ascii="Yu Gothic" w:cs="Yu Gothic" w:eastAsia="Yu Gothic" w:hAnsi="Yu Gothic"/>
          <w:b/>
          <w:bCs/>
          <w:sz w:val="20"/>
          <w:szCs w:val="20"/>
        </w:rPr>
        <w:t xml:space="preserve">冊子の印刷ページ</w:t>
      </w:r>
      <w:r>
        <w:rPr>
          <w:rFonts w:ascii="Yu Gothic" w:cs="Yu Gothic" w:eastAsia="Yu Gothic" w:hAnsi="Yu Gothic"/>
          <w:sz w:val="20"/>
          <w:szCs w:val="20"/>
        </w:rPr>
        <w:t xml:space="preserve">（PDFの通し番号ではありません）です。</w:t>
      </w:r>
    </w:p>
    <w:p>
      <w:pPr>
        <w:pBdr>
          <w:bottom w:val="single" w:color="1F4E78" w:sz="6" w:space="4"/>
        </w:pBdr>
        <w:spacing w:after="160" w:before="360"/>
        <w:keepNext/>
      </w:pPr>
      <w:r>
        <w:rPr>
          <w:rFonts w:ascii="Yu Gothic" w:cs="Yu Gothic" w:eastAsia="Yu Gothic" w:hAnsi="Yu Gothic"/>
          <w:b/>
          <w:bCs/>
          <w:color w:val="1F4E78"/>
          <w:sz w:val="26"/>
          <w:szCs w:val="26"/>
        </w:rPr>
        <w:t xml:space="preserve">1. 結論</w:t>
      </w:r>
    </w:p>
    <w:p>
      <w:pPr>
        <w:spacing w:after="120" w:line="290"/>
        <w:jc w:val="left"/>
      </w:pPr>
      <w:r>
        <w:rPr>
          <w:rFonts w:ascii="Yu Gothic" w:cs="Yu Gothic" w:eastAsia="Yu Gothic" w:hAnsi="Yu Gothic"/>
          <w:sz w:val="20"/>
          <w:szCs w:val="20"/>
        </w:rPr>
        <w:t xml:space="preserve">提案書・図版に記載した定量記述27項目のうち、</w:t>
      </w:r>
      <w:r>
        <w:rPr>
          <w:rFonts w:ascii="Yu Gothic" w:cs="Yu Gothic" w:eastAsia="Yu Gothic" w:hAnsi="Yu Gothic"/>
          <w:b/>
          <w:bCs/>
          <w:sz w:val="20"/>
          <w:szCs w:val="20"/>
        </w:rPr>
        <w:t xml:space="preserve">26項目は原典と一致</w:t>
      </w:r>
      <w:r>
        <w:rPr>
          <w:rFonts w:ascii="Yu Gothic" w:cs="Yu Gothic" w:eastAsia="Yu Gothic" w:hAnsi="Yu Gothic"/>
          <w:sz w:val="20"/>
          <w:szCs w:val="20"/>
        </w:rPr>
        <w:t xml:space="preserve">しました。1項目に出所の表示漏れがあり、修正しています。</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5900"/>
      </w:tblGrid>
      <w:tr>
        <w:trPr>
          <w:tblHeader/>
        </w:trPr>
        <w:tc>
          <w:tcPr>
            <w:tcW w:type="dxa" w:w="16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判定</w:t>
            </w:r>
          </w:p>
        </w:tc>
        <w:tc>
          <w:tcPr>
            <w:tcW w:type="dxa" w:w="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件数</w:t>
            </w:r>
          </w:p>
        </w:tc>
        <w:tc>
          <w:tcPr>
            <w:tcW w:type="dxa" w:w="5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内容</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一致</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24</w:t>
            </w:r>
          </w:p>
        </w:tc>
        <w:tc>
          <w:tcPr>
            <w:tcW w:type="dxa" w:w="5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原典の記載と数値・分母ともに一致</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再計算で一致</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2</w:t>
            </w:r>
          </w:p>
        </w:tc>
        <w:tc>
          <w:tcPr>
            <w:tcW w:type="dxa" w:w="5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当社の補正試算・信頼区間。原典データから再計算して一致を確認</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要修正</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1</w:t>
            </w:r>
          </w:p>
        </w:tc>
        <w:tc>
          <w:tcPr>
            <w:tcW w:type="dxa" w:w="5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図版03のKPI「不快な思いをした経験 22.2%」の出所表示</w:t>
            </w:r>
          </w:p>
        </w:tc>
      </w:tr>
    </w:tbl>
    <w:p>
      <w:pPr>
        <w:spacing w:after="60" w:line="120"/>
      </w:pPr>
    </w:p>
    <w:p>
      <w:pPr>
        <w:spacing w:after="120" w:line="290"/>
        <w:jc w:val="left"/>
      </w:pPr>
      <w:r>
        <w:rPr>
          <w:rFonts w:ascii="Yu Gothic" w:cs="Yu Gothic" w:eastAsia="Yu Gothic" w:hAnsi="Yu Gothic"/>
          <w:sz w:val="20"/>
          <w:szCs w:val="20"/>
        </w:rPr>
        <w:t xml:space="preserve">あわせて、未確定だった3つの人数（459人・490人・454人）の定義と基準時点がすべて確定し、</w:t>
      </w:r>
      <w:r>
        <w:rPr>
          <w:rFonts w:ascii="Yu Gothic" w:cs="Yu Gothic" w:eastAsia="Yu Gothic" w:hAnsi="Yu Gothic"/>
          <w:b/>
          <w:bCs/>
          <w:sz w:val="20"/>
          <w:szCs w:val="20"/>
        </w:rPr>
        <w:t xml:space="preserve">前回計画の評価に使える事実を8点</w:t>
      </w:r>
      <w:r>
        <w:rPr>
          <w:rFonts w:ascii="Yu Gothic" w:cs="Yu Gothic" w:eastAsia="Yu Gothic" w:hAnsi="Yu Gothic"/>
          <w:sz w:val="20"/>
          <w:szCs w:val="20"/>
        </w:rPr>
        <w:t xml:space="preserve">入手しました（第4章）。</w:t>
      </w:r>
    </w:p>
    <w:p>
      <w:pPr>
        <w:pBdr>
          <w:bottom w:val="single" w:color="1F4E78" w:sz="6" w:space="4"/>
        </w:pBdr>
        <w:spacing w:after="160" w:before="360"/>
        <w:keepNext/>
      </w:pPr>
      <w:r>
        <w:rPr>
          <w:rFonts w:ascii="Yu Gothic" w:cs="Yu Gothic" w:eastAsia="Yu Gothic" w:hAnsi="Yu Gothic"/>
          <w:b/>
          <w:bCs/>
          <w:color w:val="1F4E78"/>
          <w:sz w:val="26"/>
          <w:szCs w:val="26"/>
        </w:rPr>
        <w:t xml:space="preserve">2. 数値の突合表</w:t>
      </w:r>
    </w:p>
    <w:p>
      <w:pPr>
        <w:spacing w:after="90" w:before="240"/>
        <w:keepNext/>
      </w:pPr>
      <w:r>
        <w:rPr>
          <w:rFonts w:ascii="Yu Gothic" w:cs="Yu Gothic" w:eastAsia="Yu Gothic" w:hAnsi="Yu Gothic"/>
          <w:b/>
          <w:bCs/>
          <w:color w:val="262626"/>
          <w:sz w:val="21"/>
          <w:szCs w:val="21"/>
        </w:rPr>
        <w:t xml:space="preserve">2-1. 町民アンケート（令和元年9月2日実施）― 出所：地域福祉計画 p.76〜129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
        <w:gridCol w:w="3450"/>
        <w:gridCol w:w="3950"/>
        <w:gridCol w:w="980"/>
      </w:tblGrid>
      <w:tr>
        <w:trPr>
          <w:tblHeader/>
        </w:trPr>
        <w:tc>
          <w:tcPr>
            <w:tcW w:type="dxa" w:w="62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w:t>
            </w:r>
          </w:p>
        </w:tc>
        <w:tc>
          <w:tcPr>
            <w:tcW w:type="dxa" w:w="345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記載内容</w:t>
            </w:r>
          </w:p>
        </w:tc>
        <w:tc>
          <w:tcPr>
            <w:tcW w:type="dxa" w:w="395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原典</w:t>
            </w:r>
          </w:p>
        </w:tc>
        <w:tc>
          <w:tcPr>
            <w:tcW w:type="dxa" w:w="98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判定</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1</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配布2,000票／回収766票／回収率38.3%</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p.76 調査の実施概要</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一致</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2</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無作為抽出・郵送法・18歳以上町民・町全域</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p.76 同上</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一致</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3</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回答者の70歳以上が44.1%</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p.77 回答者の年齢（10歳階級）</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一致</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4</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18歳以上人口の70歳以上は約35%</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p.9・p.60 から算出（※1）</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再計算</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5</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地区別ｎ＝大誉地37・芽登37・螺湾35</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p.78 居住地区（4.8/4.8/4.6%×766）</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一致</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6</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「わからない」23人を地区区分として集計</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p.78ほか全クロス表の該当行</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一致</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7</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地域活動・ボランティア参加率 38.4%</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p.95 問18</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一致</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8</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社会福祉協議会の認知度 47.8%</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p.113 問28「名前も活動も知っている」</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一致</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9</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成年後見制度の認知度 21.4%</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p.108 問24「存在と内容ともに知っている」</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一致</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10</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暮らしやすいと思う 63.8%</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p.80 問8（15.8%＋48.0%）</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一致</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11</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不快な思いをした経験 22.2%</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町民調査に該当設問なし（後述）</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要修正</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12</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民生委員を知らない38.5%／知っている59.7%（n=663）</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p.112 問27-1</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一致</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13</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30歳代 n=39・「知っている」20.5%</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p.112 問27-1 年齢別</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一致</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14</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70歳以上77.1%・70歳未満44.8%（32ptの差）</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p.112 から加重平均を再計算＝44.75%</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再計算</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15</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補正参考値 約56.1%</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同上（※2）</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再計算</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16</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暮らしやすい 63.8%→補正63.1%（−0.7pt）</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p.80 年齢別から再計算＝63.15%</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再計算</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17</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避難場所を知らない 9.4%→補正9.9%（＋0.5pt）</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p.103 問21から再計算＝9.87%</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再計算</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18</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螺湾「暮らしやすい」74.3%（n=35）</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p.80 問8 居住地区別</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一致</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19</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95%信頼区間 螺湾59.8〜88.8／全体60.4〜67.2／30代7.8〜33.2</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上記ｎと比率から再計算</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再計算</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20</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標本誤差 ±3.3%</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n=766・母集団5,928人の有限母集団修正込みで再計算</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再計算</w:t>
            </w:r>
          </w:p>
        </w:tc>
      </w:tr>
    </w:tbl>
    <w:p>
      <w:pPr>
        <w:spacing w:after="60" w:line="120"/>
      </w:pPr>
    </w:p>
    <w:p>
      <w:pPr>
        <w:spacing w:after="140" w:before="40"/>
      </w:pPr>
      <w:r>
        <w:rPr>
          <w:rFonts w:ascii="Yu Gothic" w:cs="Yu Gothic" w:eastAsia="Yu Gothic" w:hAnsi="Yu Gothic"/>
          <w:i/>
          <w:iCs/>
          <w:color w:val="595959"/>
          <w:sz w:val="18"/>
          <w:szCs w:val="18"/>
        </w:rPr>
        <w:t xml:space="preserve">※1「約35%」の根拠：p.9（住民基本台帳・平成31年4月1日／総人口6,853人・年少771人・高齢者2,706人）とp.60（75歳以上1,519人）から65〜74歳＝1,187人。うち70〜74歳を半数と仮定すると70歳以上は約2,113人。18歳以上人口を約5,928人とすると35.6%。10歳刻みの原統計が未入手のため概算であることは図版14に注記済みです。</w:t>
      </w:r>
    </w:p>
    <w:p>
      <w:pPr>
        <w:spacing w:after="140" w:before="40"/>
      </w:pPr>
      <w:r>
        <w:rPr>
          <w:rFonts w:ascii="Yu Gothic" w:cs="Yu Gothic" w:eastAsia="Yu Gothic" w:hAnsi="Yu Gothic"/>
          <w:i/>
          <w:iCs/>
          <w:color w:val="595959"/>
          <w:sz w:val="18"/>
          <w:szCs w:val="18"/>
        </w:rPr>
        <w:t xml:space="preserve">※2 補正参考値の再計算：70歳未満の加重平均44.75%、70歳以上77.1%。人口比35.0%で補正すると56.07%、35.6%で補正すると56.26%。約56.1〜56.3%となり、記載の「約56.1%」は妥当です。</w:t>
      </w:r>
    </w:p>
    <w:p>
      <w:pPr>
        <w:spacing w:after="90" w:before="240"/>
        <w:keepNext/>
      </w:pPr>
      <w:r>
        <w:rPr>
          <w:rFonts w:ascii="Yu Gothic" w:cs="Yu Gothic" w:eastAsia="Yu Gothic" w:hAnsi="Yu Gothic"/>
          <w:b/>
          <w:bCs/>
          <w:color w:val="262626"/>
          <w:sz w:val="21"/>
          <w:szCs w:val="21"/>
        </w:rPr>
        <w:t xml:space="preserve">2-2. 障がい福祉サービス利用アンケート（令和5年11月実施）― 出所：障がい者福祉計画 p.65〜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
        <w:gridCol w:w="3450"/>
        <w:gridCol w:w="3950"/>
        <w:gridCol w:w="980"/>
      </w:tblGrid>
      <w:tr>
        <w:trPr>
          <w:tblHeader/>
        </w:trPr>
        <w:tc>
          <w:tcPr>
            <w:tcW w:type="dxa" w:w="62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w:t>
            </w:r>
          </w:p>
        </w:tc>
        <w:tc>
          <w:tcPr>
            <w:tcW w:type="dxa" w:w="345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記載内容</w:t>
            </w:r>
          </w:p>
        </w:tc>
        <w:tc>
          <w:tcPr>
            <w:tcW w:type="dxa" w:w="395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原典</w:t>
            </w:r>
          </w:p>
        </w:tc>
        <w:tc>
          <w:tcPr>
            <w:tcW w:type="dxa" w:w="98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判定</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21</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身体障害者手帳 回収率42.3%</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p.65 集計表（対象350人／回答148人）</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一致</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22</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療育手帳 回収率26.8%</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p.65 集計表（対象56人／回答15人）</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一致</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23</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精神保健福祉手帳 回収率52.6%</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p.65 集計表（対象38人／回答20人）</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一致</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24</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自立支援医療（精神通院）回収率69.6%</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p.65 集計表（対象46人／回答32人）</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一致</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25</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全体回収率43.9%（215人）</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p.66 調査票の回収状況</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一致</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26</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18歳未満の回答わずか5件（2.3%）</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p.65 集計表（男3・女2／215人中）</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一致</w:t>
            </w:r>
          </w:p>
        </w:tc>
      </w:tr>
      <w:t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27</w:t>
            </w:r>
          </w:p>
        </w:tc>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避難体制設問の無回答118件（54.9%）</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p.75〜76 災害時の避難体制の設問</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一致</w:t>
            </w:r>
          </w:p>
        </w:tc>
      </w:tr>
    </w:tbl>
    <w:p>
      <w:pPr>
        <w:spacing w:after="60" w:line="120"/>
      </w:pPr>
    </w:p>
    <w:p>
      <w:pPr>
        <w:pBdr>
          <w:bottom w:val="single" w:color="1F4E78" w:sz="6" w:space="4"/>
        </w:pBdr>
        <w:spacing w:after="160" w:before="360"/>
        <w:keepNext/>
      </w:pPr>
      <w:r>
        <w:rPr>
          <w:rFonts w:ascii="Yu Gothic" w:cs="Yu Gothic" w:eastAsia="Yu Gothic" w:hAnsi="Yu Gothic"/>
          <w:b/>
          <w:bCs/>
          <w:color w:val="1F4E78"/>
          <w:sz w:val="26"/>
          <w:szCs w:val="26"/>
        </w:rPr>
        <w:t xml:space="preserve">3. 修正した1項目と、確定した3つの人数</w:t>
      </w:r>
    </w:p>
    <w:p>
      <w:pPr>
        <w:spacing w:after="90" w:before="240"/>
        <w:keepNext/>
      </w:pPr>
      <w:r>
        <w:rPr>
          <w:rFonts w:ascii="Yu Gothic" w:cs="Yu Gothic" w:eastAsia="Yu Gothic" w:hAnsi="Yu Gothic"/>
          <w:b/>
          <w:bCs/>
          <w:color w:val="262626"/>
          <w:sz w:val="21"/>
          <w:szCs w:val="21"/>
        </w:rPr>
        <w:t xml:space="preserve">図版03のKPI「不快な思いをした経験の割合 前回22.2%」― 出所の表示漏れ</w:t>
      </w:r>
    </w:p>
    <w:p>
      <w:pPr>
        <w:spacing w:after="60" w:line="280"/>
        <w:ind w:left="340" w:hanging="220"/>
      </w:pPr>
      <w:r>
        <w:rPr>
          <w:rFonts w:ascii="Yu Gothic" w:cs="Yu Gothic" w:eastAsia="Yu Gothic" w:hAnsi="Yu Gothic"/>
          <w:sz w:val="20"/>
          <w:szCs w:val="20"/>
        </w:rPr>
        <w:t xml:space="preserve">・町民アンケートに該当設問は</w:t>
      </w:r>
      <w:r>
        <w:rPr>
          <w:rFonts w:ascii="Yu Gothic" w:cs="Yu Gothic" w:eastAsia="Yu Gothic" w:hAnsi="Yu Gothic"/>
          <w:b/>
          <w:bCs/>
          <w:sz w:val="20"/>
          <w:szCs w:val="20"/>
        </w:rPr>
        <w:t xml:space="preserve">ありません</w:t>
      </w:r>
      <w:r>
        <w:rPr>
          <w:rFonts w:ascii="Yu Gothic" w:cs="Yu Gothic" w:eastAsia="Yu Gothic" w:hAnsi="Yu Gothic"/>
          <w:sz w:val="20"/>
          <w:szCs w:val="20"/>
        </w:rPr>
        <w:t xml:space="preserve">。地域福祉計画本文の22.2%はp.60の</w:t>
      </w:r>
      <w:r>
        <w:rPr>
          <w:rFonts w:ascii="Yu Gothic" w:cs="Yu Gothic" w:eastAsia="Yu Gothic" w:hAnsi="Yu Gothic"/>
          <w:b/>
          <w:bCs/>
          <w:sz w:val="20"/>
          <w:szCs w:val="20"/>
        </w:rPr>
        <w:t xml:space="preserve">75歳以上人口比率</w:t>
      </w:r>
      <w:r>
        <w:rPr>
          <w:rFonts w:ascii="Yu Gothic" w:cs="Yu Gothic" w:eastAsia="Yu Gothic" w:hAnsi="Yu Gothic"/>
          <w:sz w:val="20"/>
          <w:szCs w:val="20"/>
        </w:rPr>
        <w:t xml:space="preserve">です。</w:t>
      </w:r>
    </w:p>
    <w:p>
      <w:pPr>
        <w:spacing w:after="60" w:line="280"/>
        <w:ind w:left="340" w:hanging="220"/>
      </w:pPr>
      <w:r>
        <w:rPr>
          <w:rFonts w:ascii="Yu Gothic" w:cs="Yu Gothic" w:eastAsia="Yu Gothic" w:hAnsi="Yu Gothic"/>
          <w:sz w:val="20"/>
          <w:szCs w:val="20"/>
        </w:rPr>
        <w:t xml:space="preserve">・22.2%の実際の出所は</w:t>
      </w:r>
      <w:r>
        <w:rPr>
          <w:rFonts w:ascii="Yu Gothic" w:cs="Yu Gothic" w:eastAsia="Yu Gothic" w:hAnsi="Yu Gothic"/>
          <w:b/>
          <w:bCs/>
          <w:sz w:val="20"/>
          <w:szCs w:val="20"/>
        </w:rPr>
        <w:t xml:space="preserve">障がい者アンケート</w:t>
      </w:r>
      <w:r>
        <w:rPr>
          <w:rFonts w:ascii="Yu Gothic" w:cs="Yu Gothic" w:eastAsia="Yu Gothic" w:hAnsi="Yu Gothic"/>
          <w:sz w:val="20"/>
          <w:szCs w:val="20"/>
        </w:rPr>
        <w:t xml:space="preserve">（障がい者福祉計画p.72）。「よくある」9件＋「時々ある」28件＝37件 ÷（37＋ほとんどない100＋まったくない30＝167件）＝22.2%。数値自体は正しいものでした。</w:t>
      </w:r>
    </w:p>
    <w:p>
      <w:pPr>
        <w:spacing w:after="60" w:line="280"/>
        <w:ind w:left="340" w:hanging="220"/>
      </w:pPr>
      <w:r>
        <w:rPr>
          <w:rFonts w:ascii="Yu Gothic" w:cs="Yu Gothic" w:eastAsia="Yu Gothic" w:hAnsi="Yu Gothic"/>
          <w:sz w:val="20"/>
          <w:szCs w:val="20"/>
        </w:rPr>
        <w:t xml:space="preserve">・ただし図版03の他の4指標（38.4%・47.8%・21.4%・63.8%）はすべて</w:t>
      </w:r>
      <w:r>
        <w:rPr>
          <w:rFonts w:ascii="Yu Gothic" w:cs="Yu Gothic" w:eastAsia="Yu Gothic" w:hAnsi="Yu Gothic"/>
          <w:b/>
          <w:bCs/>
          <w:sz w:val="20"/>
          <w:szCs w:val="20"/>
        </w:rPr>
        <w:t xml:space="preserve">町民調査</w:t>
      </w:r>
      <w:r>
        <w:rPr>
          <w:rFonts w:ascii="Yu Gothic" w:cs="Yu Gothic" w:eastAsia="Yu Gothic" w:hAnsi="Yu Gothic"/>
          <w:sz w:val="20"/>
          <w:szCs w:val="20"/>
        </w:rPr>
        <w:t xml:space="preserve">由来です。出所を書かずに1指標だけ別調査の値を混ぜると、審査時に「分母が違う」とご指摘を受ける可能性があります。</w:t>
      </w:r>
    </w:p>
    <w:p>
      <w:pPr>
        <w:spacing w:after="60" w:line="280"/>
        <w:ind w:left="340" w:hanging="220"/>
      </w:pPr>
      <w:r>
        <w:rPr>
          <w:rFonts w:ascii="Yu Gothic" w:cs="Yu Gothic" w:eastAsia="Yu Gothic" w:hAnsi="Yu Gothic"/>
          <w:sz w:val="20"/>
          <w:szCs w:val="20"/>
        </w:rPr>
        <w:t xml:space="preserve">・</w:t>
      </w:r>
      <w:r>
        <w:rPr>
          <w:rFonts w:ascii="Yu Gothic" w:cs="Yu Gothic" w:eastAsia="Yu Gothic" w:hAnsi="Yu Gothic"/>
          <w:b/>
          <w:bCs/>
          <w:sz w:val="20"/>
          <w:szCs w:val="20"/>
        </w:rPr>
        <w:t xml:space="preserve">対応</w:t>
      </w:r>
      <w:r>
        <w:rPr>
          <w:rFonts w:ascii="Yu Gothic" w:cs="Yu Gothic" w:eastAsia="Yu Gothic" w:hAnsi="Yu Gothic"/>
          <w:sz w:val="20"/>
          <w:szCs w:val="20"/>
        </w:rPr>
        <w:t xml:space="preserve">：KPI表の各行に出所（町民／障がい者）を明記し、脚注に分母（n=766／n=167）を添えました。</w:t>
      </w:r>
    </w:p>
    <w:p>
      <w:pPr>
        <w:spacing w:after="90" w:before="240"/>
        <w:keepNext/>
      </w:pPr>
      <w:r>
        <w:rPr>
          <w:rFonts w:ascii="Yu Gothic" w:cs="Yu Gothic" w:eastAsia="Yu Gothic" w:hAnsi="Yu Gothic"/>
          <w:b/>
          <w:bCs/>
          <w:color w:val="262626"/>
          <w:sz w:val="21"/>
          <w:szCs w:val="21"/>
        </w:rPr>
        <w:t xml:space="preserve">確定した3つの人数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3700"/>
      </w:tblGrid>
      <w:tr>
        <w:trPr>
          <w:tblHeader/>
        </w:trPr>
        <w:tc>
          <w:tcPr>
            <w:tcW w:type="dxa" w:w="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人数</w:t>
            </w:r>
          </w:p>
        </w:tc>
        <w:tc>
          <w:tcPr>
            <w:tcW w:type="dxa" w:w="44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定義</w:t>
            </w:r>
          </w:p>
        </w:tc>
        <w:tc>
          <w:tcPr>
            <w:tcW w:type="dxa" w:w="37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基準時点・出所</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459人</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身体350人＋療育66人＋精神43人の単純合計（延べ・18歳未満を含む・自立支援医療を含まない）</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令和5年12月末現在／障がい者福祉計画p.5〜8</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490人</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前回調査の調査対象延べ人数（身体350＋療育56＋精神38＋自立支援医療46）＝男性251＋女性239</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令和5年11月／同p.65</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454人</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前回調査の実調査対象人数（複数手帳所持者の重複を除いた実人数）</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令和5年11月／同p.65</w:t>
            </w:r>
          </w:p>
        </w:tc>
      </w:tr>
    </w:tbl>
    <w:p>
      <w:pPr>
        <w:spacing w:after="60" w:line="120"/>
      </w:pPr>
    </w:p>
    <w:p>
      <w:pPr>
        <w:spacing w:after="120" w:line="290"/>
        <w:jc w:val="left"/>
      </w:pPr>
      <w:r>
        <w:rPr>
          <w:rFonts w:ascii="Yu Gothic" w:cs="Yu Gothic" w:eastAsia="Yu Gothic" w:hAnsi="Yu Gothic"/>
          <w:b/>
          <w:bCs/>
          <w:sz w:val="20"/>
          <w:szCs w:val="20"/>
        </w:rPr>
        <w:t xml:space="preserve">要点</w:t>
      </w:r>
      <w:r>
        <w:rPr>
          <w:rFonts w:ascii="Yu Gothic" w:cs="Yu Gothic" w:eastAsia="Yu Gothic" w:hAnsi="Yu Gothic"/>
          <w:sz w:val="20"/>
          <w:szCs w:val="20"/>
        </w:rPr>
        <w:t xml:space="preserve">：459人と490人は</w:t>
      </w:r>
      <w:r>
        <w:rPr>
          <w:rFonts w:ascii="Yu Gothic" w:cs="Yu Gothic" w:eastAsia="Yu Gothic" w:hAnsi="Yu Gothic"/>
          <w:b/>
          <w:bCs/>
          <w:sz w:val="20"/>
          <w:szCs w:val="20"/>
        </w:rPr>
        <w:t xml:space="preserve">対象範囲が違います</w:t>
      </w:r>
      <w:r>
        <w:rPr>
          <w:rFonts w:ascii="Yu Gothic" w:cs="Yu Gothic" w:eastAsia="Yu Gothic" w:hAnsi="Yu Gothic"/>
          <w:sz w:val="20"/>
          <w:szCs w:val="20"/>
        </w:rPr>
        <w:t xml:space="preserve">（自立支援医療114人の扱い）。459人は手帳3種の延べ数、490人は自立支援医療を加えたうえで重複整理をかけた調査対象延べ数、454人はその実人数です。図版02の注記「対象範囲（自立支援医療の扱い）を最新名簿で確認」は的確でした。根拠を数字で示せる状態になりましたので、図版02に反映しています。</w:t>
      </w:r>
    </w:p>
    <w:p>
      <w:pPr>
        <w:pBdr>
          <w:bottom w:val="single" w:color="1F4E78" w:sz="6" w:space="4"/>
        </w:pBdr>
        <w:spacing w:after="160" w:before="360"/>
        <w:keepNext/>
      </w:pPr>
      <w:r>
        <w:rPr>
          <w:rFonts w:ascii="Yu Gothic" w:cs="Yu Gothic" w:eastAsia="Yu Gothic" w:hAnsi="Yu Gothic"/>
          <w:b/>
          <w:bCs/>
          <w:color w:val="1F4E78"/>
          <w:sz w:val="26"/>
          <w:szCs w:val="26"/>
        </w:rPr>
        <w:t xml:space="preserve">4. 前回計画の評価に使える事実（提案書 第3章の補強材料）</w:t>
      </w:r>
    </w:p>
    <w:p>
      <w:pPr>
        <w:spacing w:after="120" w:line="290"/>
        <w:jc w:val="left"/>
      </w:pPr>
      <w:r>
        <w:rPr>
          <w:rFonts w:ascii="Yu Gothic" w:cs="Yu Gothic" w:eastAsia="Yu Gothic" w:hAnsi="Yu Gothic"/>
          <w:sz w:val="20"/>
          <w:szCs w:val="20"/>
        </w:rPr>
        <w:t xml:space="preserve">原典から、</w:t>
      </w:r>
      <w:r>
        <w:rPr>
          <w:rFonts w:ascii="Yu Gothic" w:cs="Yu Gothic" w:eastAsia="Yu Gothic" w:hAnsi="Yu Gothic"/>
          <w:b/>
          <w:bCs/>
          <w:sz w:val="20"/>
          <w:szCs w:val="20"/>
        </w:rPr>
        <w:t xml:space="preserve">出所つきで書ける前回計画の課題</w:t>
      </w:r>
      <w:r>
        <w:rPr>
          <w:rFonts w:ascii="Yu Gothic" w:cs="Yu Gothic" w:eastAsia="Yu Gothic" w:hAnsi="Yu Gothic"/>
          <w:sz w:val="20"/>
          <w:szCs w:val="20"/>
        </w:rPr>
        <w:t xml:space="preserve">が8点入手できました。いずれも当社の推測ではなく計画書の記載そのものです。</w:t>
      </w:r>
    </w:p>
    <w:p>
      <w:pPr>
        <w:spacing w:after="90" w:before="240"/>
        <w:keepNext/>
      </w:pPr>
      <w:r>
        <w:rPr>
          <w:rFonts w:ascii="Yu Gothic" w:cs="Yu Gothic" w:eastAsia="Yu Gothic" w:hAnsi="Yu Gothic"/>
          <w:b/>
          <w:bCs/>
          <w:color w:val="262626"/>
          <w:sz w:val="21"/>
          <w:szCs w:val="21"/>
        </w:rPr>
        <w:t xml:space="preserve">4-1. 地域福祉計画（第2期）</w:t>
      </w:r>
    </w:p>
    <w:p>
      <w:pPr>
        <w:spacing w:after="70" w:before="160"/>
        <w:keepNext/>
      </w:pPr>
      <w:r>
        <w:rPr>
          <w:rFonts w:ascii="Yu Gothic" w:cs="Yu Gothic" w:eastAsia="Yu Gothic" w:hAnsi="Yu Gothic"/>
          <w:b/>
          <w:bCs/>
          <w:color w:val="1F4E78"/>
          <w:sz w:val="20"/>
          <w:szCs w:val="20"/>
        </w:rPr>
        <w:t xml:space="preserve">① 数値目標・評価指標が一つも設定されていない</w:t>
      </w:r>
    </w:p>
    <w:p>
      <w:pPr>
        <w:spacing w:after="120" w:line="290"/>
        <w:jc w:val="left"/>
      </w:pPr>
      <w:r>
        <w:rPr>
          <w:rFonts w:ascii="Yu Gothic" w:cs="Yu Gothic" w:eastAsia="Yu Gothic" w:hAnsi="Yu Gothic"/>
          <w:sz w:val="20"/>
          <w:szCs w:val="20"/>
        </w:rPr>
        <w:t xml:space="preserve">本文全体を検索したところ、「目標値」「成果指標」「評価指標」「数値目標」の語が</w:t>
      </w:r>
      <w:r>
        <w:rPr>
          <w:rFonts w:ascii="Yu Gothic" w:cs="Yu Gothic" w:eastAsia="Yu Gothic" w:hAnsi="Yu Gothic"/>
          <w:b/>
          <w:bCs/>
          <w:sz w:val="20"/>
          <w:szCs w:val="20"/>
        </w:rPr>
        <w:t xml:space="preserve">一度も現れません</w:t>
      </w:r>
      <w:r>
        <w:rPr>
          <w:rFonts w:ascii="Yu Gothic" w:cs="Yu Gothic" w:eastAsia="Yu Gothic" w:hAnsi="Yu Gothic"/>
          <w:sz w:val="20"/>
          <w:szCs w:val="20"/>
        </w:rPr>
        <w:t xml:space="preserve">。進捗を評価しようにも、比較する基準値・目標値が存在しない状態です。</w:t>
      </w:r>
    </w:p>
    <w:p>
      <w:pPr>
        <w:spacing w:after="70" w:before="160"/>
        <w:keepNext/>
      </w:pPr>
      <w:r>
        <w:rPr>
          <w:rFonts w:ascii="Yu Gothic" w:cs="Yu Gothic" w:eastAsia="Yu Gothic" w:hAnsi="Yu Gothic"/>
          <w:b/>
          <w:bCs/>
          <w:color w:val="1F4E78"/>
          <w:sz w:val="20"/>
          <w:szCs w:val="20"/>
        </w:rPr>
        <w:t xml:space="preserve">② 点検・評価が6つの分野別審議会に委任され、計画自体を横断的に見る主体の記載がない（p.54）</w:t>
      </w:r>
    </w:p>
    <w:p>
      <w:pPr>
        <w:spacing w:after="120" w:line="290"/>
        <w:jc w:val="left"/>
      </w:pPr>
      <w:r>
        <w:rPr>
          <w:rFonts w:ascii="Yu Gothic" w:cs="Yu Gothic" w:eastAsia="Yu Gothic" w:hAnsi="Yu Gothic"/>
          <w:sz w:val="20"/>
          <w:szCs w:val="20"/>
        </w:rPr>
        <w:t xml:space="preserve">掲げられているのは、子ども・子育て会議／高齢者保健福祉推進委員会／自立支援協議会／健康づくり推進委員会／防災会議／総合開発審議会の6組織です。</w:t>
      </w:r>
      <w:r>
        <w:rPr>
          <w:rFonts w:ascii="Yu Gothic" w:cs="Yu Gothic" w:eastAsia="Yu Gothic" w:hAnsi="Yu Gothic"/>
          <w:b/>
          <w:bCs/>
          <w:sz w:val="20"/>
          <w:szCs w:val="20"/>
        </w:rPr>
        <w:t xml:space="preserve">地域福祉計画そのものの点検・評価を担う組織は表にありません。</w:t>
      </w:r>
    </w:p>
    <w:p>
      <w:pPr>
        <w:spacing w:after="70" w:before="160"/>
        <w:keepNext/>
      </w:pPr>
      <w:r>
        <w:rPr>
          <w:rFonts w:ascii="Yu Gothic" w:cs="Yu Gothic" w:eastAsia="Yu Gothic" w:hAnsi="Yu Gothic"/>
          <w:b/>
          <w:bCs/>
          <w:color w:val="1F4E78"/>
          <w:sz w:val="20"/>
          <w:szCs w:val="20"/>
        </w:rPr>
        <w:t xml:space="preserve">③ 策定委員会は計画完成とともに解散する（設置規則第4条／p.130）</w:t>
      </w:r>
    </w:p>
    <w:p>
      <w:pPr>
        <w:spacing w:after="120" w:line="290"/>
        <w:jc w:val="left"/>
      </w:pPr>
      <w:r>
        <w:rPr>
          <w:rFonts w:ascii="Yu Gothic" w:cs="Yu Gothic" w:eastAsia="Yu Gothic" w:hAnsi="Yu Gothic"/>
          <w:sz w:val="20"/>
          <w:szCs w:val="20"/>
        </w:rPr>
        <w:t xml:space="preserve">「委員の任期は、計画策定完了時までとする」と明記されています。策定後の進行管理を担う体制ではありません。</w:t>
      </w:r>
    </w:p>
    <w:p>
      <w:pPr>
        <w:spacing w:after="140" w:before="40"/>
      </w:pPr>
      <w:r>
        <w:rPr>
          <w:rFonts w:ascii="Yu Gothic" w:cs="Yu Gothic" w:eastAsia="Yu Gothic" w:hAnsi="Yu Gothic"/>
          <w:i/>
          <w:iCs/>
          <w:color w:val="595959"/>
          <w:sz w:val="18"/>
          <w:szCs w:val="18"/>
        </w:rPr>
        <w:t xml:space="preserve">①〜③は図版13の記述をそのまま裏づけます。図版13の「第5章第4節(3)」という出典表記も原典どおりでした。</w:t>
      </w:r>
    </w:p>
    <w:p>
      <w:pPr>
        <w:spacing w:after="70" w:before="160"/>
        <w:keepNext/>
      </w:pPr>
      <w:r>
        <w:rPr>
          <w:rFonts w:ascii="Yu Gothic" w:cs="Yu Gothic" w:eastAsia="Yu Gothic" w:hAnsi="Yu Gothic"/>
          <w:b/>
          <w:bCs/>
          <w:color w:val="1F4E78"/>
          <w:sz w:val="20"/>
          <w:szCs w:val="20"/>
        </w:rPr>
        <w:t xml:space="preserve">④ 前回の策定体制（実績）― 策定経過／p.132</w:t>
      </w:r>
    </w:p>
    <w:p>
      <w:pPr>
        <w:spacing w:after="60" w:line="280"/>
        <w:ind w:left="340" w:hanging="220"/>
      </w:pPr>
      <w:r>
        <w:rPr>
          <w:rFonts w:ascii="Yu Gothic" w:cs="Yu Gothic" w:eastAsia="Yu Gothic" w:hAnsi="Yu Gothic"/>
          <w:sz w:val="20"/>
          <w:szCs w:val="20"/>
        </w:rPr>
        <w:t xml:space="preserve">・策定委員会 </w:t>
      </w:r>
      <w:r>
        <w:rPr>
          <w:rFonts w:ascii="Yu Gothic" w:cs="Yu Gothic" w:eastAsia="Yu Gothic" w:hAnsi="Yu Gothic"/>
          <w:b/>
          <w:bCs/>
          <w:sz w:val="20"/>
          <w:szCs w:val="20"/>
        </w:rPr>
        <w:t xml:space="preserve">3回</w:t>
      </w:r>
      <w:r>
        <w:rPr>
          <w:rFonts w:ascii="Yu Gothic" w:cs="Yu Gothic" w:eastAsia="Yu Gothic" w:hAnsi="Yu Gothic"/>
          <w:sz w:val="20"/>
          <w:szCs w:val="20"/>
        </w:rPr>
        <w:t xml:space="preserve">（令和元年11月25日／令和2年2月12日／令和2年3月11〜19日＝</w:t>
      </w:r>
      <w:r>
        <w:rPr>
          <w:rFonts w:ascii="Yu Gothic" w:cs="Yu Gothic" w:eastAsia="Yu Gothic" w:hAnsi="Yu Gothic"/>
          <w:b/>
          <w:bCs/>
          <w:sz w:val="20"/>
          <w:szCs w:val="20"/>
        </w:rPr>
        <w:t xml:space="preserve">書面会議</w:t>
      </w:r>
      <w:r>
        <w:rPr>
          <w:rFonts w:ascii="Yu Gothic" w:cs="Yu Gothic" w:eastAsia="Yu Gothic" w:hAnsi="Yu Gothic"/>
          <w:sz w:val="20"/>
          <w:szCs w:val="20"/>
        </w:rPr>
        <w:t xml:space="preserve">）</w:t>
      </w:r>
    </w:p>
    <w:p>
      <w:pPr>
        <w:spacing w:after="60" w:line="280"/>
        <w:ind w:left="340" w:hanging="220"/>
      </w:pPr>
      <w:r>
        <w:rPr>
          <w:rFonts w:ascii="Yu Gothic" w:cs="Yu Gothic" w:eastAsia="Yu Gothic" w:hAnsi="Yu Gothic"/>
          <w:sz w:val="20"/>
          <w:szCs w:val="20"/>
        </w:rPr>
        <w:t xml:space="preserve">・庁舎内連絡会議 </w:t>
      </w:r>
      <w:r>
        <w:rPr>
          <w:rFonts w:ascii="Yu Gothic" w:cs="Yu Gothic" w:eastAsia="Yu Gothic" w:hAnsi="Yu Gothic"/>
          <w:b/>
          <w:bCs/>
          <w:sz w:val="20"/>
          <w:szCs w:val="20"/>
        </w:rPr>
        <w:t xml:space="preserve">5回</w:t>
      </w:r>
      <w:r>
        <w:rPr>
          <w:rFonts w:ascii="Yu Gothic" w:cs="Yu Gothic" w:eastAsia="Yu Gothic" w:hAnsi="Yu Gothic"/>
          <w:sz w:val="20"/>
          <w:szCs w:val="20"/>
        </w:rPr>
        <w:t xml:space="preserve">（令和元年7月11日・7月17日・12月10日／令和2年1月7日・2月5日）</w:t>
      </w:r>
    </w:p>
    <w:p>
      <w:pPr>
        <w:spacing w:after="60" w:line="280"/>
        <w:ind w:left="340" w:hanging="220"/>
      </w:pPr>
      <w:r>
        <w:rPr>
          <w:rFonts w:ascii="Yu Gothic" w:cs="Yu Gothic" w:eastAsia="Yu Gothic" w:hAnsi="Yu Gothic"/>
          <w:sz w:val="20"/>
          <w:szCs w:val="20"/>
        </w:rPr>
        <w:t xml:space="preserve">・委員 </w:t>
      </w:r>
      <w:r>
        <w:rPr>
          <w:rFonts w:ascii="Yu Gothic" w:cs="Yu Gothic" w:eastAsia="Yu Gothic" w:hAnsi="Yu Gothic"/>
          <w:b/>
          <w:bCs/>
          <w:sz w:val="20"/>
          <w:szCs w:val="20"/>
        </w:rPr>
        <w:t xml:space="preserve">13名</w:t>
      </w:r>
      <w:r>
        <w:rPr>
          <w:rFonts w:ascii="Yu Gothic" w:cs="Yu Gothic" w:eastAsia="Yu Gothic" w:hAnsi="Yu Gothic"/>
          <w:sz w:val="20"/>
          <w:szCs w:val="20"/>
        </w:rPr>
        <w:t xml:space="preserve">。一般公募を</w:t>
      </w:r>
      <w:r>
        <w:rPr>
          <w:rFonts w:ascii="Yu Gothic" w:cs="Yu Gothic" w:eastAsia="Yu Gothic" w:hAnsi="Yu Gothic"/>
          <w:b/>
          <w:bCs/>
          <w:sz w:val="20"/>
          <w:szCs w:val="20"/>
        </w:rPr>
        <w:t xml:space="preserve">2回</w:t>
      </w:r>
      <w:r>
        <w:rPr>
          <w:rFonts w:ascii="Yu Gothic" w:cs="Yu Gothic" w:eastAsia="Yu Gothic" w:hAnsi="Yu Gothic"/>
          <w:sz w:val="20"/>
          <w:szCs w:val="20"/>
        </w:rPr>
        <w:t xml:space="preserve">実施（広報あしょろ 令和元年7月号・12月号）</w:t>
      </w:r>
    </w:p>
    <w:p>
      <w:pPr>
        <w:spacing w:after="60" w:line="280"/>
        <w:ind w:left="340" w:hanging="220"/>
      </w:pPr>
      <w:r>
        <w:rPr>
          <w:rFonts w:ascii="Yu Gothic" w:cs="Yu Gothic" w:eastAsia="Yu Gothic" w:hAnsi="Yu Gothic"/>
          <w:sz w:val="20"/>
          <w:szCs w:val="20"/>
        </w:rPr>
        <w:t xml:space="preserve">・パブリックコメント 令和2年2月14日〜28日（15日間）</w:t>
      </w:r>
    </w:p>
    <w:p>
      <w:pPr>
        <w:spacing w:after="60" w:line="280"/>
        <w:ind w:left="340" w:hanging="220"/>
      </w:pPr>
      <w:r>
        <w:rPr>
          <w:rFonts w:ascii="Yu Gothic" w:cs="Yu Gothic" w:eastAsia="Yu Gothic" w:hAnsi="Yu Gothic"/>
          <w:sz w:val="20"/>
          <w:szCs w:val="20"/>
        </w:rPr>
        <w:t xml:space="preserve">・町民アンケート 令和元年9月2日／団体アンケート 令和元年11月5日</w:t>
      </w:r>
    </w:p>
    <w:p>
      <w:pPr>
        <w:spacing w:after="70" w:before="160"/>
        <w:keepNext/>
      </w:pPr>
      <w:r>
        <w:rPr>
          <w:rFonts w:ascii="Yu Gothic" w:cs="Yu Gothic" w:eastAsia="Yu Gothic" w:hAnsi="Yu Gothic"/>
          <w:b/>
          <w:bCs/>
          <w:color w:val="1F4E78"/>
          <w:sz w:val="20"/>
          <w:szCs w:val="20"/>
        </w:rPr>
        <w:t xml:space="preserve">⑤ 設問数は問1〜問34（枝問を含め38問規模）― p.76〜129</w:t>
      </w:r>
    </w:p>
    <w:p>
      <w:pPr>
        <w:spacing w:after="120" w:line="290"/>
        <w:jc w:val="left"/>
      </w:pPr>
      <w:r>
        <w:rPr>
          <w:rFonts w:ascii="Yu Gothic" w:cs="Yu Gothic" w:eastAsia="Yu Gothic" w:hAnsi="Yu Gothic"/>
          <w:sz w:val="20"/>
          <w:szCs w:val="20"/>
        </w:rPr>
        <w:t xml:space="preserve">経年比較を確保しつつ設問数を増やさないという当社の方針は、この規模を前提とすれば妥当です。</w:t>
      </w:r>
    </w:p>
    <w:p>
      <w:pPr>
        <w:spacing w:after="90" w:before="240"/>
        <w:keepNext/>
      </w:pPr>
      <w:r>
        <w:rPr>
          <w:rFonts w:ascii="Yu Gothic" w:cs="Yu Gothic" w:eastAsia="Yu Gothic" w:hAnsi="Yu Gothic"/>
          <w:b/>
          <w:bCs/>
          <w:color w:val="262626"/>
          <w:sz w:val="21"/>
          <w:szCs w:val="21"/>
        </w:rPr>
        <w:t xml:space="preserve">4-2. 障がい者福祉計画（第4期）ほか</w:t>
      </w:r>
    </w:p>
    <w:p>
      <w:pPr>
        <w:spacing w:after="70" w:before="160"/>
        <w:keepNext/>
      </w:pPr>
      <w:r>
        <w:rPr>
          <w:rFonts w:ascii="Yu Gothic" w:cs="Yu Gothic" w:eastAsia="Yu Gothic" w:hAnsi="Yu Gothic"/>
          <w:b/>
          <w:bCs/>
          <w:color w:val="1F4E78"/>
          <w:sz w:val="20"/>
          <w:szCs w:val="20"/>
        </w:rPr>
        <w:t xml:space="preserve">⑥ 施設入所者の地域生活移行は、前期目標3人に対して実績0人（p.32）</w:t>
      </w:r>
    </w:p>
    <w:p>
      <w:pPr>
        <w:spacing w:after="120" w:line="290"/>
        <w:jc w:val="left"/>
      </w:pPr>
      <w:r>
        <w:rPr>
          <w:rFonts w:ascii="Yu Gothic" w:cs="Yu Gothic" w:eastAsia="Yu Gothic" w:hAnsi="Yu Gothic"/>
          <w:sz w:val="20"/>
          <w:szCs w:val="20"/>
        </w:rPr>
        <w:t xml:space="preserve">「第6期計画期間における地域移行者は…3人を目標としていましたが、</w:t>
      </w:r>
      <w:r>
        <w:rPr>
          <w:rFonts w:ascii="Yu Gothic" w:cs="Yu Gothic" w:eastAsia="Yu Gothic" w:hAnsi="Yu Gothic"/>
          <w:b/>
          <w:bCs/>
          <w:sz w:val="20"/>
          <w:szCs w:val="20"/>
        </w:rPr>
        <w:t xml:space="preserve">グループホーム等への入所による地域生活への移行はありませんでした</w:t>
      </w:r>
      <w:r>
        <w:rPr>
          <w:rFonts w:ascii="Yu Gothic" w:cs="Yu Gothic" w:eastAsia="Yu Gothic" w:hAnsi="Yu Gothic"/>
          <w:sz w:val="20"/>
          <w:szCs w:val="20"/>
        </w:rPr>
        <w:t xml:space="preserve">」と記載されています。そのうえで第7期も</w:t>
      </w:r>
      <w:r>
        <w:rPr>
          <w:rFonts w:ascii="Yu Gothic" w:cs="Yu Gothic" w:eastAsia="Yu Gothic" w:hAnsi="Yu Gothic"/>
          <w:b/>
          <w:bCs/>
          <w:sz w:val="20"/>
          <w:szCs w:val="20"/>
        </w:rPr>
        <w:t xml:space="preserve">同じ3人</w:t>
      </w:r>
      <w:r>
        <w:rPr>
          <w:rFonts w:ascii="Yu Gothic" w:cs="Yu Gothic" w:eastAsia="Yu Gothic" w:hAnsi="Yu Gothic"/>
          <w:sz w:val="20"/>
          <w:szCs w:val="20"/>
        </w:rPr>
        <w:t xml:space="preserve">を目標として再設定しており、未達の要因分析は計画書に記載がありません。次期計画で必ず検証すべき論点です。</w:t>
      </w:r>
    </w:p>
    <w:p>
      <w:pPr>
        <w:spacing w:after="70" w:before="160"/>
        <w:keepNext/>
      </w:pPr>
      <w:r>
        <w:rPr>
          <w:rFonts w:ascii="Yu Gothic" w:cs="Yu Gothic" w:eastAsia="Yu Gothic" w:hAnsi="Yu Gothic"/>
          <w:b/>
          <w:bCs/>
          <w:color w:val="1F4E78"/>
          <w:sz w:val="20"/>
          <w:szCs w:val="20"/>
        </w:rPr>
        <w:t xml:space="preserve">⑦ 保育所等訪問支援は、体制はあるが利用実績ゼロ（p.36）</w:t>
      </w:r>
    </w:p>
    <w:p>
      <w:pPr>
        <w:spacing w:after="120" w:line="290"/>
        <w:jc w:val="left"/>
      </w:pPr>
      <w:r>
        <w:rPr>
          <w:rFonts w:ascii="Yu Gothic" w:cs="Yu Gothic" w:eastAsia="Yu Gothic" w:hAnsi="Yu Gothic"/>
          <w:sz w:val="20"/>
          <w:szCs w:val="20"/>
        </w:rPr>
        <w:t xml:space="preserve">「平成24年7月から…利用できる体制を構築していますが…</w:t>
      </w:r>
      <w:r>
        <w:rPr>
          <w:rFonts w:ascii="Yu Gothic" w:cs="Yu Gothic" w:eastAsia="Yu Gothic" w:hAnsi="Yu Gothic"/>
          <w:b/>
          <w:bCs/>
          <w:sz w:val="20"/>
          <w:szCs w:val="20"/>
        </w:rPr>
        <w:t xml:space="preserve">保育所等訪問支援の利用はありません</w:t>
      </w:r>
      <w:r>
        <w:rPr>
          <w:rFonts w:ascii="Yu Gothic" w:cs="Yu Gothic" w:eastAsia="Yu Gothic" w:hAnsi="Yu Gothic"/>
          <w:sz w:val="20"/>
          <w:szCs w:val="20"/>
        </w:rPr>
        <w:t xml:space="preserve">」と記載されています。</w:t>
      </w:r>
    </w:p>
    <w:p>
      <w:pPr>
        <w:spacing w:after="70" w:before="160"/>
        <w:keepNext/>
      </w:pPr>
      <w:r>
        <w:rPr>
          <w:rFonts w:ascii="Yu Gothic" w:cs="Yu Gothic" w:eastAsia="Yu Gothic" w:hAnsi="Yu Gothic"/>
          <w:b/>
          <w:bCs/>
          <w:color w:val="1F4E78"/>
          <w:sz w:val="20"/>
          <w:szCs w:val="20"/>
        </w:rPr>
        <w:t xml:space="preserve">⑧ 一般就労移行の母数が極小（p.35）</w:t>
      </w:r>
    </w:p>
    <w:p>
      <w:pPr>
        <w:spacing w:after="120" w:line="290"/>
        <w:jc w:val="left"/>
      </w:pPr>
      <w:r>
        <w:rPr>
          <w:rFonts w:ascii="Yu Gothic" w:cs="Yu Gothic" w:eastAsia="Yu Gothic" w:hAnsi="Yu Gothic"/>
          <w:sz w:val="20"/>
          <w:szCs w:val="20"/>
        </w:rPr>
        <w:t xml:space="preserve">令和3年度の一般就労移行者は</w:t>
      </w:r>
      <w:r>
        <w:rPr>
          <w:rFonts w:ascii="Yu Gothic" w:cs="Yu Gothic" w:eastAsia="Yu Gothic" w:hAnsi="Yu Gothic"/>
          <w:b/>
          <w:bCs/>
          <w:sz w:val="20"/>
          <w:szCs w:val="20"/>
        </w:rPr>
        <w:t xml:space="preserve">2人</w:t>
      </w:r>
      <w:r>
        <w:rPr>
          <w:rFonts w:ascii="Yu Gothic" w:cs="Yu Gothic" w:eastAsia="Yu Gothic" w:hAnsi="Yu Gothic"/>
          <w:sz w:val="20"/>
          <w:szCs w:val="20"/>
        </w:rPr>
        <w:t xml:space="preserve">（いずれも就労継続支援B型）。令和8年度目標は3人です。1人の増減で達成・未達が決まる規模であり、率での評価は成立しません。</w:t>
      </w:r>
    </w:p>
    <w:p>
      <w:pPr>
        <w:spacing w:after="140" w:before="40"/>
      </w:pPr>
      <w:r>
        <w:rPr>
          <w:rFonts w:ascii="Yu Gothic" w:cs="Yu Gothic" w:eastAsia="Yu Gothic" w:hAnsi="Yu Gothic"/>
          <w:i/>
          <w:iCs/>
          <w:color w:val="595959"/>
          <w:sz w:val="18"/>
          <w:szCs w:val="18"/>
        </w:rPr>
        <w:t xml:space="preserve">その他：精神障がいに対応した地域包括ケアシステムは、町独自の数値目標が設定されておらず、国・北海道の参考値のみが掲載（p.33）。医療的ケア児は現在該当者なし（p.38）。策定は自立支援協議会2回で完了（p.64）。</w:t>
      </w:r>
    </w:p>
    <w:p>
      <w:pPr>
        <w:pBdr>
          <w:bottom w:val="single" w:color="1F4E78" w:sz="6" w:space="4"/>
        </w:pBdr>
        <w:spacing w:after="160" w:before="360"/>
        <w:keepNext/>
      </w:pPr>
      <w:r>
        <w:rPr>
          <w:rFonts w:ascii="Yu Gothic" w:cs="Yu Gothic" w:eastAsia="Yu Gothic" w:hAnsi="Yu Gothic"/>
          <w:b/>
          <w:bCs/>
          <w:color w:val="1F4E78"/>
          <w:sz w:val="26"/>
          <w:szCs w:val="26"/>
        </w:rPr>
        <w:t xml:space="preserve">5. 図版・提案書への反映</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6100"/>
        <w:gridCol w:w="1100"/>
      </w:tblGrid>
      <w:tr>
        <w:trPr>
          <w:tblHeader/>
        </w:trPr>
        <w:tc>
          <w:tcPr>
            <w:tcW w:type="dxa" w:w="1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対象</w:t>
            </w:r>
          </w:p>
        </w:tc>
        <w:tc>
          <w:tcPr>
            <w:tcW w:type="dxa" w:w="61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反映内容</w:t>
            </w:r>
          </w:p>
        </w:tc>
        <w:tc>
          <w:tcPr>
            <w:tcW w:type="dxa" w:w="11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区分</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図版03</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KPI表の各行に出所（町民 n=766／障がい者 n=167）を明記</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修正</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図版02</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459人・490人・454人の定義と基準時点を明記。自立支援医療を含むか否かで範囲が異なる点を注記</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修正</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図版08・T8</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委員会回数の見積前提を前回実績（地域福祉＝策定委員会2回＋書面審議1回／障がい＝自立支援協議会2回）に合わせた</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修正</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図版13</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出典を「第2期計画p.54」「設置規則第4条・p.130」と明記。根拠を「本文に『目標値』『成果指標』の語が一度も現れない」に具体化</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補強</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図版14</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「約35%」の算出根拠（p.9・p.60）を注記に追加</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補強</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提案書 第3章</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4-1①〜⑤・4-2⑥〜⑧を「前回計画の評価」として本文に反映（ご指示待ち）</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追加</w:t>
            </w:r>
          </w:p>
        </w:tc>
      </w:tr>
    </w:tbl>
    <w:p>
      <w:pPr>
        <w:spacing w:after="60" w:line="120"/>
      </w:pPr>
    </w:p>
    <w:p>
      <w:pPr>
        <w:spacing w:after="120" w:line="290"/>
        <w:jc w:val="left"/>
      </w:pPr>
      <w:r>
        <w:rPr>
          <w:rFonts w:ascii="Yu Gothic" w:cs="Yu Gothic" w:eastAsia="Yu Gothic" w:hAnsi="Yu Gothic"/>
          <w:b/>
          <w:bCs/>
          <w:sz w:val="20"/>
          <w:szCs w:val="20"/>
        </w:rPr>
        <w:t xml:space="preserve">委員会回数について</w:t>
      </w:r>
      <w:r>
        <w:rPr>
          <w:rFonts w:ascii="Yu Gothic" w:cs="Yu Gothic" w:eastAsia="Yu Gothic" w:hAnsi="Yu Gothic"/>
          <w:sz w:val="20"/>
          <w:szCs w:val="20"/>
        </w:rPr>
        <w:t xml:space="preserve">：これまでの図版08・T8は「各1〜2回」としていましたが、</w:t>
      </w:r>
      <w:r>
        <w:rPr>
          <w:rFonts w:ascii="Yu Gothic" w:cs="Yu Gothic" w:eastAsia="Yu Gothic" w:hAnsi="Yu Gothic"/>
          <w:b/>
          <w:bCs/>
          <w:sz w:val="20"/>
          <w:szCs w:val="20"/>
        </w:rPr>
        <w:t xml:space="preserve">前回実績（地域福祉計画3回）を下回ります</w:t>
      </w:r>
      <w:r>
        <w:rPr>
          <w:rFonts w:ascii="Yu Gothic" w:cs="Yu Gothic" w:eastAsia="Yu Gothic" w:hAnsi="Yu Gothic"/>
          <w:sz w:val="20"/>
          <w:szCs w:val="20"/>
        </w:rPr>
        <w:t xml:space="preserve">。見積前提としては前回実績に合わせるほうが妥当であり、かつ前回が第3回を書面会議で実施している事実は、回数を確保しつつ委員のご負担と費用を抑える提案の裏づけになります。</w:t>
      </w:r>
    </w:p>
    <w:p>
      <w:pPr>
        <w:pBdr>
          <w:bottom w:val="single" w:color="1F4E78" w:sz="6" w:space="4"/>
        </w:pBdr>
        <w:spacing w:after="160" w:before="360"/>
        <w:keepNext/>
      </w:pPr>
      <w:r>
        <w:rPr>
          <w:rFonts w:ascii="Yu Gothic" w:cs="Yu Gothic" w:eastAsia="Yu Gothic" w:hAnsi="Yu Gothic"/>
          <w:b/>
          <w:bCs/>
          <w:color w:val="1F4E78"/>
          <w:sz w:val="26"/>
          <w:szCs w:val="26"/>
        </w:rPr>
        <w:t xml:space="preserve">6. 図版の同時修正（タイポグラフィ）</w:t>
      </w:r>
    </w:p>
    <w:p>
      <w:pPr>
        <w:spacing w:after="120" w:line="290"/>
        <w:jc w:val="left"/>
      </w:pPr>
      <w:r>
        <w:rPr>
          <w:rFonts w:ascii="Yu Gothic" w:cs="Yu Gothic" w:eastAsia="Yu Gothic" w:hAnsi="Yu Gothic"/>
          <w:sz w:val="20"/>
          <w:szCs w:val="20"/>
        </w:rPr>
        <w:t xml:space="preserve">原典突合とあわせて、図版の文字サイズに取りこぼしがあったことが判明したため修正しました。初版では `fs-` クラス14種類のうち</w:t>
      </w:r>
      <w:r>
        <w:rPr>
          <w:rFonts w:ascii="Yu Gothic" w:cs="Yu Gothic" w:eastAsia="Yu Gothic" w:hAnsi="Yu Gothic"/>
          <w:b/>
          <w:bCs/>
          <w:sz w:val="20"/>
          <w:szCs w:val="20"/>
        </w:rPr>
        <w:t xml:space="preserve">6種類（fs-10・10_5・11・12・14_5・15）を引き上げ忘れており、112か所が4〜6pt相当のまま残っていました</w:t>
      </w:r>
      <w:r>
        <w:rPr>
          <w:rFonts w:ascii="Yu Gothic" w:cs="Yu Gothic" w:eastAsia="Yu Gothic" w:hAnsi="Yu Gothic"/>
          <w:sz w:val="20"/>
          <w:szCs w:val="20"/>
        </w:rPr>
        <w:t xml:space="preserve">。</w:t>
      </w:r>
    </w:p>
    <w:p>
      <w:pPr>
        <w:spacing w:after="60" w:line="280"/>
        <w:ind w:left="340" w:hanging="220"/>
      </w:pPr>
      <w:r>
        <w:rPr>
          <w:rFonts w:ascii="Yu Gothic" w:cs="Yu Gothic" w:eastAsia="Yu Gothic" w:hAnsi="Yu Gothic"/>
          <w:sz w:val="20"/>
          <w:szCs w:val="20"/>
        </w:rPr>
        <w:t xml:space="preserve">・全クラスを引き上げ（fs-12は12→18px、fs-15は15→21px など）。1240px幅をA4本文幅160mmに縮小したとき、注記類が6.5pt以上になります。</w:t>
      </w:r>
    </w:p>
    <w:p>
      <w:pPr>
        <w:spacing w:after="60" w:line="280"/>
        <w:ind w:left="340" w:hanging="220"/>
      </w:pPr>
      <w:r>
        <w:rPr>
          <w:rFonts w:ascii="Yu Gothic" w:cs="Yu Gothic" w:eastAsia="Yu Gothic" w:hAnsi="Yu Gothic"/>
          <w:sz w:val="20"/>
          <w:szCs w:val="20"/>
        </w:rPr>
        <w:t xml:space="preserve">・拡大にともなう枠からのはみ出し・文字どうしの衝突が39か所発生したため版面を作り直しました。図版09の実施体制カードを幅120→168pxに拡張、図版13の審議会ボックスを行間16→22pxに、図版11の計画名を2行組みに、図版12の表の列位置調整 ほか。</w:t>
      </w:r>
    </w:p>
    <w:p>
      <w:pPr>
        <w:spacing w:after="60" w:line="280"/>
        <w:ind w:left="340" w:hanging="220"/>
      </w:pPr>
      <w:r>
        <w:rPr>
          <w:rFonts w:ascii="Yu Gothic" w:cs="Yu Gothic" w:eastAsia="Yu Gothic" w:hAnsi="Yu Gothic"/>
          <w:sz w:val="20"/>
          <w:szCs w:val="20"/>
        </w:rPr>
        <w:t xml:space="preserve">・Chromium実測（fit.js・check.js）で、はみ出し0件を確認しています。</w:t>
      </w:r>
    </w:p>
    <w:p>
      <w:pPr>
        <w:spacing w:after="60" w:line="280"/>
        <w:ind w:left="340" w:hanging="220"/>
      </w:pPr>
      <w:r>
        <w:rPr>
          <w:rFonts w:ascii="Yu Gothic" w:cs="Yu Gothic" w:eastAsia="Yu Gothic" w:hAnsi="Yu Gothic"/>
          <w:sz w:val="20"/>
          <w:szCs w:val="20"/>
        </w:rPr>
        <w:t xml:space="preserve">・貴社からご提供いただいた図版11・12・14を取り込み、</w:t>
      </w:r>
      <w:r>
        <w:rPr>
          <w:rFonts w:ascii="Yu Gothic" w:cs="Yu Gothic" w:eastAsia="Yu Gothic" w:hAnsi="Yu Gothic"/>
          <w:b/>
          <w:bCs/>
          <w:sz w:val="20"/>
          <w:szCs w:val="20"/>
        </w:rPr>
        <w:t xml:space="preserve">図版は14点→17点</w:t>
      </w:r>
      <w:r>
        <w:rPr>
          <w:rFonts w:ascii="Yu Gothic" w:cs="Yu Gothic" w:eastAsia="Yu Gothic" w:hAnsi="Yu Gothic"/>
          <w:sz w:val="20"/>
          <w:szCs w:val="20"/>
        </w:rPr>
        <w:t xml:space="preserve">になりました。</w:t>
      </w:r>
    </w:p>
    <w:p>
      <w:pPr>
        <w:pBdr>
          <w:bottom w:val="single" w:color="1F4E78" w:sz="6" w:space="4"/>
        </w:pBdr>
        <w:spacing w:after="160" w:before="360"/>
        <w:keepNext/>
      </w:pPr>
      <w:r>
        <w:rPr>
          <w:rFonts w:ascii="Yu Gothic" w:cs="Yu Gothic" w:eastAsia="Yu Gothic" w:hAnsi="Yu Gothic"/>
          <w:b/>
          <w:bCs/>
          <w:color w:val="1F4E78"/>
          <w:sz w:val="26"/>
          <w:szCs w:val="26"/>
        </w:rPr>
        <w:t xml:space="preserve">7. なお確認が必要な事項</w:t>
      </w:r>
    </w:p>
    <w:p>
      <w:pPr>
        <w:spacing w:after="60" w:line="280"/>
        <w:ind w:left="420" w:hanging="300"/>
      </w:pPr>
      <w:r>
        <w:rPr>
          <w:rFonts w:ascii="Yu Gothic" w:cs="Yu Gothic" w:eastAsia="Yu Gothic" w:hAnsi="Yu Gothic"/>
          <w:sz w:val="20"/>
          <w:szCs w:val="20"/>
        </w:rPr>
        <w:t xml:space="preserve">1. </w:t>
      </w:r>
      <w:r>
        <w:rPr>
          <w:rFonts w:ascii="Yu Gothic" w:cs="Yu Gothic" w:eastAsia="Yu Gothic" w:hAnsi="Yu Gothic"/>
          <w:b/>
          <w:bCs/>
          <w:sz w:val="20"/>
          <w:szCs w:val="20"/>
        </w:rPr>
        <w:t xml:space="preserve">仕様書の「500票」「459人」の基準時点</w:t>
      </w:r>
      <w:r>
        <w:rPr>
          <w:rFonts w:ascii="Yu Gothic" w:cs="Yu Gothic" w:eastAsia="Yu Gothic" w:hAnsi="Yu Gothic"/>
          <w:sz w:val="20"/>
          <w:szCs w:val="20"/>
        </w:rPr>
        <w:t xml:space="preserve"> ― 仕様書が令和5年12月末の手帳所持者数（459人）を引いているかは、仕様書原本での確認が必要です。</w:t>
      </w:r>
    </w:p>
    <w:p>
      <w:pPr>
        <w:spacing w:after="60" w:line="280"/>
        <w:ind w:left="420" w:hanging="300"/>
      </w:pPr>
      <w:r>
        <w:rPr>
          <w:rFonts w:ascii="Yu Gothic" w:cs="Yu Gothic" w:eastAsia="Yu Gothic" w:hAnsi="Yu Gothic"/>
          <w:sz w:val="20"/>
          <w:szCs w:val="20"/>
        </w:rPr>
        <w:t xml:space="preserve">2. </w:t>
      </w:r>
      <w:r>
        <w:rPr>
          <w:rFonts w:ascii="Yu Gothic" w:cs="Yu Gothic" w:eastAsia="Yu Gothic" w:hAnsi="Yu Gothic"/>
          <w:b/>
          <w:bCs/>
          <w:sz w:val="20"/>
          <w:szCs w:val="20"/>
        </w:rPr>
        <w:t xml:space="preserve">郵送費・発送の主体</w:t>
      </w:r>
      <w:r>
        <w:rPr>
          <w:rFonts w:ascii="Yu Gothic" w:cs="Yu Gothic" w:eastAsia="Yu Gothic" w:hAnsi="Yu Gothic"/>
          <w:sz w:val="20"/>
          <w:szCs w:val="20"/>
        </w:rPr>
        <w:t xml:space="preserve"> ― 原典（前回計画）では判断できません。仕様書の記載が唯一の根拠です。当社修正版（受託者）と貴社修正報告書A-1（町）で見解が分かれたままの項目であり、図版は当社版（受託者）のままとしています。</w:t>
      </w:r>
    </w:p>
    <w:p>
      <w:pPr>
        <w:spacing w:after="60" w:line="280"/>
        <w:ind w:left="420" w:hanging="300"/>
      </w:pPr>
      <w:r>
        <w:rPr>
          <w:rFonts w:ascii="Yu Gothic" w:cs="Yu Gothic" w:eastAsia="Yu Gothic" w:hAnsi="Yu Gothic"/>
          <w:sz w:val="20"/>
          <w:szCs w:val="20"/>
        </w:rPr>
        <w:t xml:space="preserve">3. </w:t>
      </w:r>
      <w:r>
        <w:rPr>
          <w:rFonts w:ascii="Yu Gothic" w:cs="Yu Gothic" w:eastAsia="Yu Gothic" w:hAnsi="Yu Gothic"/>
          <w:b/>
          <w:bCs/>
          <w:sz w:val="20"/>
          <w:szCs w:val="20"/>
        </w:rPr>
        <w:t xml:space="preserve">第2期地域福祉計画の期間満了後の扱い</w:t>
      </w:r>
      <w:r>
        <w:rPr>
          <w:rFonts w:ascii="Yu Gothic" w:cs="Yu Gothic" w:eastAsia="Yu Gothic" w:hAnsi="Yu Gothic"/>
          <w:sz w:val="20"/>
          <w:szCs w:val="20"/>
        </w:rPr>
        <w:t xml:space="preserve"> ― 計画期間は令和2〜6年度で満了済みです。令和7〜8年度の運用（延長・経過措置の有無）は原典からは読み取れず、町への確認事項です（図版11に注記済み）。</w:t>
      </w:r>
    </w:p>
    <w:p>
      <w:pPr>
        <w:spacing w:after="60" w:line="280"/>
        <w:ind w:left="420" w:hanging="300"/>
      </w:pPr>
      <w:r>
        <w:rPr>
          <w:rFonts w:ascii="Yu Gothic" w:cs="Yu Gothic" w:eastAsia="Yu Gothic" w:hAnsi="Yu Gothic"/>
          <w:sz w:val="20"/>
          <w:szCs w:val="20"/>
        </w:rPr>
        <w:t xml:space="preserve">4. </w:t>
      </w:r>
      <w:r>
        <w:rPr>
          <w:rFonts w:ascii="Yu Gothic" w:cs="Yu Gothic" w:eastAsia="Yu Gothic" w:hAnsi="Yu Gothic"/>
          <w:b/>
          <w:bCs/>
          <w:sz w:val="20"/>
          <w:szCs w:val="20"/>
        </w:rPr>
        <w:t xml:space="preserve">地区別の18歳以上人口</w:t>
      </w:r>
      <w:r>
        <w:rPr>
          <w:rFonts w:ascii="Yu Gothic" w:cs="Yu Gothic" w:eastAsia="Yu Gothic" w:hAnsi="Yu Gothic"/>
          <w:sz w:val="20"/>
          <w:szCs w:val="20"/>
        </w:rPr>
        <w:t xml:space="preserve"> ― 図版12の抽出ウェイト試算（3.07／2.00）に用いる小学校区別人口は、原典に記載がなく町からのご提供が必要です。</w:t>
      </w:r>
    </w:p>
    <w:sectPr>
      <w:footerReference w:type="default" r:id="rId8"/>
      <w:pgSz w:w="11908" w:h="16833" w:orient="portrait"/>
      <w:pgMar w:top="1296" w:right="1296" w:bottom="1296" w:left="1296"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2026-07-26T02:04:13.336Z</dcterms:created>
  <dcterms:modified xsi:type="dcterms:W3CDTF">2026-07-26T02:04:13.337Z</dcterms:modified>
</cp:coreProperties>
</file>

<file path=docProps/custom.xml><?xml version="1.0" encoding="utf-8"?>
<Properties xmlns="http://schemas.openxmlformats.org/officeDocument/2006/custom-properties" xmlns:vt="http://schemas.openxmlformats.org/officeDocument/2006/docPropsVTypes"/>
</file>