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令和8年8月（令和8年9月改訂）</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val="0"/>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val="0"/>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val="0"/>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val="0"/>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サービス見込量は、要介護度別の認定者数に給付実績から求めた利用率と１人１月当たり給付費を乗じて算定します（別冊「サービス見込量の算定　第１次概算」。令和8年9月16日）。本報告書の調査結果は、この算定の直接の入力値ではありません。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val="0"/>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val="0"/>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976000" cy="1477271"/>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976000" cy="1477271"/>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val="0"/>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976000" cy="2642482"/>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976000" cy="2642482"/>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976000" cy="1477271"/>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val="0"/>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5669"/>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976000" cy="1898993"/>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976000" cy="1898993"/>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保険事業状況報告（年報）令和7年度の要介護度別の明細を確認できたことにより、この偏りの大きさと向きを数値で示せるようになりました。本調査の回答者の要介護度の分布は、在宅の認定者（認定者数から施設・居住系サービスの利用者を差し引いたもの）の分布と食い違います（χ二乗＝43.5。自由度6の1%点は16.81）。要介護3は期待6.7人に対し19人（2.8倍）、要支援1は期待18.9人に対し3人（0.16倍）で、中重度の在宅利用者に寄った構成です。本報告書の①の結果は「在宅で困難を抱える方の状況」として引き、在宅の認定者全体の割合としては引きません。</w:t>
      </w:r>
    </w:p>
    <w:p>
      <w:pPr>
        <w:pStyle w:val="note"/>
        <w:spacing w:after="80" w:line="276" w:lineRule="auto"/>
      </w:pPr>
      <w:r>
        <w:rPr>
          <w:b w:val="0"/>
        </w:rPr>
        <w:t>別冊「調査結果と年報実績の突合クロス集計」（令和8年9月11日）に要介護度別の実測値と期待値を掲げています。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val="0"/>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val="0"/>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976000" cy="2123670"/>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976000" cy="2123670"/>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val="0"/>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val="0"/>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976000" cy="2154391"/>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976000" cy="2154391"/>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val="0"/>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val="0"/>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976000" cy="2780911"/>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976000" cy="2780911"/>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val="0"/>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976000" cy="2989970"/>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976000" cy="2989970"/>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rPr>
          <w:cantSplit/>
        </w:trP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rPr>
          <w:cantSplit/>
        </w:trP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rPr>
          <w:cantSplit/>
        </w:trP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rPr>
          <w:cantSplit/>
        </w:trP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rPr>
          <w:cantSplit/>
        </w:trP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rPr>
          <w:cantSplit/>
        </w:trP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rPr>
          <w:cantSplit/>
        </w:trP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rPr>
          <w:cantSplit/>
        </w:trP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976000" cy="4699649"/>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976000" cy="4699649"/>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これら３サービスに介護医療院を加えた４サービス（区域内に事業所が存在しないもの）のいずれかを挙げた方は、複数選択があっても１人１票として数えると20人です。この設問の有効回答99票に対する割合は20.2%で、代表KPI H12（区域内で提供できないサービスが必要と判断された利用者の割合）の基準値としています。</w:t>
      </w:r>
    </w:p>
    <w:p>
      <w:pPr>
        <w:pStyle w:val="note"/>
        <w:spacing w:after="80" w:line="276" w:lineRule="auto"/>
      </w:pPr>
      <w:r>
        <w:rPr>
          <w:b w:val="0"/>
        </w:rPr>
        <w:t>延べ26件は３サービスの選択件数の合計であり、上記の20人は４サービスのいずれかを挙げた実人数です。数えているものが異なります。本調査は事業所が在宅生活の継続に課題があると判断した利用者を抽出して回答する設計であるため、この割合は区域内の在宅利用者全体の未充足率ではありません。</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val="0"/>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val="0"/>
                <w:sz w:val="18"/>
              </w:rPr>
              <w:t>6.7%</w:t>
            </w:r>
          </w:p>
        </w:tc>
      </w:tr>
      <w:tr>
        <w:trPr>
          <w:cantSplit/>
        </w:trPr>
        <w:tc>
          <w:tcPr>
            <w:tcW w:type="dxa" w:w="4535"/>
          </w:tcPr>
          <w:p>
            <w:pPr>
              <w:keepNext/>
              <w:spacing w:after="20" w:before="20"/>
            </w:pPr>
            <w:r/>
            <w:r>
              <w:rPr>
                <w:rFonts w:ascii="BIZ UDPゴシック" w:hAnsi="BIZ UDPゴシック" w:eastAsia="BIZ UDPゴシック"/>
                <w:b w:val="0"/>
                <w:sz w:val="18"/>
              </w:rPr>
              <w:t>合計（n=60）</w:t>
            </w:r>
          </w:p>
        </w:tc>
        <w:tc>
          <w:tcPr>
            <w:tcW w:type="dxa" w:w="1701"/>
          </w:tcPr>
          <w:p>
            <w:pPr>
              <w:keepNext/>
              <w:spacing w:after="20" w:before="20"/>
              <w:jc w:val="right"/>
            </w:pPr>
            <w:r/>
            <w:r>
              <w:rPr>
                <w:rFonts w:ascii="BIZ UDPゴシック" w:hAnsi="BIZ UDPゴシック" w:eastAsia="BIZ UDPゴシック"/>
                <w:b w:val="0"/>
                <w:sz w:val="18"/>
              </w:rPr>
              <w:t>60</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976000" cy="1477271"/>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976000" cy="198286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976000" cy="198286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空きがないが30件と最も多くなっています。特定施設入居者生活介護は区域内３施設とも入居率が高く（回答2施設98.3%、公表データによる1施設97.0%。第３章）、この結果と同じ方向です。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rPr>
          <w:cantSplit/>
        </w:trP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rPr>
          <w:cantSplit/>
        </w:trP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rPr>
          <w:cantSplit/>
        </w:trP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rPr>
          <w:cantSplit/>
        </w:trP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rPr>
          <w:cantSplit/>
        </w:trP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rPr>
          <w:cantSplit/>
        </w:trP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rPr>
          <w:cantSplit/>
        </w:trP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rPr>
          <w:cantSplit/>
        </w:trP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rPr>
          <w:cantSplit/>
        </w:trP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rPr>
          <w:cantSplit/>
        </w:trP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976000" cy="4277018"/>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976000" cy="4277018"/>
                    </a:xfrm>
                    <a:prstGeom prst="rect"/>
                  </pic:spPr>
                </pic:pic>
              </a:graphicData>
            </a:graphic>
          </wp:inline>
        </w:drawing>
      </w:r>
    </w:p>
    <w:p>
      <w:pPr>
        <w:pStyle w:val="note"/>
        <w:spacing w:after="80" w:line="276" w:lineRule="auto"/>
      </w:pPr>
      <w:r>
        <w:rPr>
          <w:b w:val="0"/>
        </w:rPr>
        <w:t>事業所票15件のうち1件（居宅介護支援事業所おうか）は、事業所名の記入はあるものの各設問が0又は記号のみとなっています。介護サービス情報公表システムの個別公表画面（記入日 令和8年2月11日）により、同事業所の事業開始年月日及び指定年月日がいずれも令和7年10月1日であることを確認しました。調査の基準日である令和7年4月1日時点では開設していないため、0は記入漏れではなく正しい状態です。本報告書では「回答事業所15件」と「集計に反映した事業所14件」を区別しています。</w:t>
      </w:r>
    </w:p>
    <w:p>
      <w:pPr>
        <w:spacing w:after="120" w:line="276" w:lineRule="auto"/>
      </w:pPr>
      <w:r>
        <w:rPr>
          <w:rFonts w:ascii="BIZ UDPゴシック" w:hAnsi="BIZ UDPゴシック" w:eastAsia="BIZ UDPゴシック"/>
          <w:b w:val="0"/>
        </w:rPr>
      </w:r>
    </w:p>
    <w:p>
      <w:pPr>
        <w:pStyle w:val="note"/>
        <w:spacing w:after="80" w:line="276" w:lineRule="auto"/>
      </w:pPr>
      <w:r>
        <w:rPr>
          <w:b w:val="0"/>
        </w:rPr>
        <w:t>区域内の事業所数は、北海道の介護保険事業所一覧（令和8年6月30日現在）により、居宅介護支援13事業所、小規模多機能型居宅介護5事業所、地域包括支援センター3か所です。回答は居宅介護支援10事業所、小規模多機能型居宅介護3事業所、地域包括支援センター2か所です。居宅介護支援の未回答3事業所は、ひがしかわ介護相談センター、ほの香居宅介護支援事業所及びライフデザイン陽風です。ただし、これらの事業所の指定年月日を確認していないため、基準日に開設していたかどうかは確定していません。</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val="0"/>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val="0"/>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val="0"/>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val="0"/>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val="0"/>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val="0"/>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val="0"/>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val="0"/>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val="0"/>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val="0"/>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val="0"/>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val="0"/>
                <w:sz w:val="18"/>
              </w:rPr>
              <w:t>―</w:t>
            </w:r>
          </w:p>
        </w:tc>
      </w:tr>
      <w:tr>
        <w:trPr>
          <w:cantSplit/>
        </w:trPr>
        <w:tc>
          <w:tcPr>
            <w:tcW w:type="dxa" w:w="2381"/>
          </w:tcPr>
          <w:p>
            <w:pPr>
              <w:spacing w:after="20" w:before="20"/>
            </w:pPr>
            <w:r/>
            <w:r>
              <w:rPr>
                <w:rFonts w:ascii="BIZ UDPゴシック" w:hAnsi="BIZ UDPゴシック" w:eastAsia="BIZ UDPゴシック"/>
                <w:b w:val="0"/>
                <w:sz w:val="18"/>
              </w:rPr>
              <w:t>合計</w:t>
            </w:r>
          </w:p>
        </w:tc>
        <w:tc>
          <w:tcPr>
            <w:tcW w:type="dxa" w:w="907"/>
          </w:tcPr>
          <w:p>
            <w:pPr>
              <w:spacing w:after="20" w:before="20"/>
              <w:jc w:val="right"/>
            </w:pPr>
            <w:r/>
            <w:r>
              <w:rPr>
                <w:rFonts w:ascii="BIZ UDPゴシック" w:hAnsi="BIZ UDPゴシック" w:eastAsia="BIZ UDPゴシック"/>
                <w:b w:val="0"/>
                <w:sz w:val="18"/>
              </w:rPr>
              <w:t>31</w:t>
            </w:r>
          </w:p>
        </w:tc>
        <w:tc>
          <w:tcPr>
            <w:tcW w:type="dxa" w:w="907"/>
          </w:tcPr>
          <w:p>
            <w:pPr>
              <w:spacing w:after="20" w:before="20"/>
              <w:jc w:val="right"/>
            </w:pPr>
            <w:r/>
            <w:r>
              <w:rPr>
                <w:rFonts w:ascii="BIZ UDPゴシック" w:hAnsi="BIZ UDPゴシック" w:eastAsia="BIZ UDPゴシック"/>
                <w:b w:val="0"/>
                <w:sz w:val="18"/>
              </w:rPr>
              <w:t>18</w:t>
            </w:r>
          </w:p>
        </w:tc>
        <w:tc>
          <w:tcPr>
            <w:tcW w:type="dxa" w:w="1020"/>
          </w:tcPr>
          <w:p>
            <w:pPr>
              <w:spacing w:after="20" w:before="20"/>
              <w:jc w:val="right"/>
            </w:pPr>
            <w:r/>
            <w:r>
              <w:rPr>
                <w:rFonts w:ascii="BIZ UDPゴシック" w:hAnsi="BIZ UDPゴシック" w:eastAsia="BIZ UDPゴシック"/>
                <w:b w:val="0"/>
                <w:sz w:val="18"/>
              </w:rPr>
              <w:t>58.1%</w:t>
            </w:r>
          </w:p>
        </w:tc>
        <w:tc>
          <w:tcPr>
            <w:tcW w:type="dxa" w:w="1020"/>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c>
          <w:tcPr>
            <w:tcW w:type="dxa" w:w="1020"/>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val="0"/>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val="0"/>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val="0"/>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val="0"/>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val="0"/>
                <w:sz w:val="18"/>
              </w:rPr>
              <w:t>95.0%</w:t>
            </w:r>
          </w:p>
        </w:tc>
      </w:tr>
      <w:tr>
        <w:trPr>
          <w:cantSplit/>
        </w:trPr>
        <w:tc>
          <w:tcPr>
            <w:tcW w:type="dxa" w:w="4195"/>
          </w:tcPr>
          <w:p>
            <w:pPr>
              <w:keepNext/>
              <w:spacing w:after="20" w:before="20"/>
            </w:pPr>
            <w:r/>
            <w:r>
              <w:rPr>
                <w:rFonts w:ascii="BIZ UDPゴシック" w:hAnsi="BIZ UDPゴシック" w:eastAsia="BIZ UDPゴシック"/>
                <w:b w:val="0"/>
                <w:sz w:val="18"/>
              </w:rPr>
              <w:t>合計</w:t>
            </w:r>
          </w:p>
        </w:tc>
        <w:tc>
          <w:tcPr>
            <w:tcW w:type="dxa" w:w="1020"/>
          </w:tcPr>
          <w:p>
            <w:pPr>
              <w:keepNext/>
              <w:spacing w:after="20" w:before="20"/>
              <w:jc w:val="right"/>
            </w:pPr>
            <w:r/>
            <w:r>
              <w:rPr>
                <w:rFonts w:ascii="BIZ UDPゴシック" w:hAnsi="BIZ UDPゴシック" w:eastAsia="BIZ UDPゴシック"/>
                <w:b w:val="0"/>
                <w:sz w:val="18"/>
              </w:rPr>
              <w:t>18</w:t>
            </w:r>
          </w:p>
        </w:tc>
        <w:tc>
          <w:tcPr>
            <w:tcW w:type="dxa" w:w="1134"/>
          </w:tcPr>
          <w:p>
            <w:pPr>
              <w:keepNext/>
              <w:spacing w:after="20" w:before="20"/>
              <w:jc w:val="right"/>
            </w:pPr>
            <w:r/>
            <w:r>
              <w:rPr>
                <w:rFonts w:ascii="BIZ UDPゴシック" w:hAnsi="BIZ UDPゴシック" w:eastAsia="BIZ UDPゴシック"/>
                <w:b w:val="0"/>
                <w:sz w:val="18"/>
              </w:rPr>
              <w:t>652</w:t>
            </w:r>
          </w:p>
        </w:tc>
        <w:tc>
          <w:tcPr>
            <w:tcW w:type="dxa" w:w="1247"/>
          </w:tcPr>
          <w:p>
            <w:pPr>
              <w:keepNext/>
              <w:spacing w:after="20" w:before="20"/>
              <w:jc w:val="right"/>
            </w:pPr>
            <w:r/>
            <w:r>
              <w:rPr>
                <w:rFonts w:ascii="BIZ UDPゴシック" w:hAnsi="BIZ UDPゴシック" w:eastAsia="BIZ UDPゴシック"/>
                <w:b w:val="0"/>
                <w:sz w:val="18"/>
              </w:rPr>
              <w:t>594</w:t>
            </w:r>
          </w:p>
        </w:tc>
        <w:tc>
          <w:tcPr>
            <w:tcW w:type="dxa" w:w="1247"/>
          </w:tcPr>
          <w:p>
            <w:pPr>
              <w:keepNext/>
              <w:spacing w:after="20" w:before="20"/>
              <w:jc w:val="right"/>
            </w:pPr>
            <w:r/>
            <w:r>
              <w:rPr>
                <w:rFonts w:ascii="BIZ UDPゴシック" w:hAnsi="BIZ UDPゴシック" w:eastAsia="BIZ UDPゴシック"/>
                <w:b w:val="0"/>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976000" cy="2044078"/>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976000" cy="2044078"/>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val="0"/>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val="0"/>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976000" cy="3904941"/>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976000" cy="3904941"/>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val="0"/>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19.3%</w:t>
            </w:r>
          </w:p>
        </w:tc>
      </w:tr>
      <w:tr>
        <w:trPr>
          <w:cantSplit/>
        </w:trPr>
        <w:tc>
          <w:tcPr>
            <w:tcW w:type="dxa" w:w="4535"/>
          </w:tcPr>
          <w:p>
            <w:pPr>
              <w:spacing w:after="20" w:before="20"/>
            </w:pPr>
            <w:r/>
            <w:r>
              <w:rPr>
                <w:rFonts w:ascii="BIZ UDPゴシック" w:hAnsi="BIZ UDPゴシック" w:eastAsia="BIZ UDPゴシック"/>
                <w:b w:val="0"/>
                <w:sz w:val="18"/>
              </w:rPr>
              <w:t>合計（n=57）</w:t>
            </w:r>
          </w:p>
        </w:tc>
        <w:tc>
          <w:tcPr>
            <w:tcW w:type="dxa" w:w="170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p>
      <w:pPr>
        <w:pStyle w:val="note"/>
        <w:spacing w:after="80" w:line="276" w:lineRule="auto"/>
      </w:pPr>
      <w:r>
        <w:rPr>
          <w:b w:val="0"/>
        </w:rPr>
        <w:t>同公表画面の「入居率」の欄は100.0%と表示されていますが、同じ画面の入居者数（男25人・女72人。要介護度別の内訳の合計も同数）は97人で、定員100人に対して97.0%となります。公表資料の中で食い違っているため、本報告書では入居者数から計算した97.0%を用いてい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val="0"/>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val="0"/>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val="0"/>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8.4%</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154</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976000" cy="2642482"/>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976000" cy="2642482"/>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val="0"/>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val="0"/>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val="0"/>
                <w:sz w:val="18"/>
              </w:rPr>
              <w:t>合計</w:t>
            </w:r>
          </w:p>
        </w:tc>
        <w:tc>
          <w:tcPr>
            <w:tcW w:type="dxa" w:w="1361"/>
          </w:tcPr>
          <w:p>
            <w:pPr>
              <w:keepNext/>
              <w:spacing w:after="20" w:before="20"/>
              <w:jc w:val="right"/>
            </w:pPr>
            <w:r/>
            <w:r>
              <w:rPr>
                <w:rFonts w:ascii="BIZ UDPゴシック" w:hAnsi="BIZ UDPゴシック" w:eastAsia="BIZ UDPゴシック"/>
                <w:b w:val="0"/>
                <w:sz w:val="18"/>
              </w:rPr>
              <w:t>335</w:t>
            </w:r>
          </w:p>
        </w:tc>
        <w:tc>
          <w:tcPr>
            <w:tcW w:type="dxa" w:w="1361"/>
          </w:tcPr>
          <w:p>
            <w:pPr>
              <w:keepNext/>
              <w:spacing w:after="20" w:before="20"/>
              <w:jc w:val="right"/>
            </w:pPr>
            <w:r/>
            <w:r>
              <w:rPr>
                <w:rFonts w:ascii="BIZ UDPゴシック" w:hAnsi="BIZ UDPゴシック" w:eastAsia="BIZ UDPゴシック"/>
                <w:b w:val="0"/>
                <w:sz w:val="18"/>
              </w:rPr>
              <w:t>100.0%</w:t>
            </w:r>
          </w:p>
        </w:tc>
        <w:tc>
          <w:tcPr>
            <w:tcW w:type="dxa" w:w="1361"/>
          </w:tcPr>
          <w:p>
            <w:pPr>
              <w:keepNext/>
              <w:spacing w:after="20" w:before="20"/>
              <w:jc w:val="right"/>
            </w:pPr>
            <w:r/>
            <w:r>
              <w:rPr>
                <w:rFonts w:ascii="BIZ UDPゴシック" w:hAnsi="BIZ UDPゴシック" w:eastAsia="BIZ UDPゴシック"/>
                <w:b w:val="0"/>
                <w:sz w:val="18"/>
              </w:rPr>
              <w:t>198</w:t>
            </w:r>
          </w:p>
        </w:tc>
        <w:tc>
          <w:tcPr>
            <w:tcW w:type="dxa" w:w="1361"/>
          </w:tcPr>
          <w:p>
            <w:pPr>
              <w:keepNext/>
              <w:spacing w:after="20" w:before="20"/>
              <w:jc w:val="right"/>
            </w:pPr>
            <w:r/>
            <w:r>
              <w:rPr>
                <w:rFonts w:ascii="BIZ UDPゴシック" w:hAnsi="BIZ UDPゴシック" w:eastAsia="BIZ UDPゴシック"/>
                <w:b w:val="0"/>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976000" cy="1438830"/>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976000" cy="1438830"/>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val="0"/>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val="0"/>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17.8%</w:t>
            </w:r>
          </w:p>
        </w:tc>
      </w:tr>
      <w:tr>
        <w:trPr>
          <w:cantSplit/>
        </w:trPr>
        <w:tc>
          <w:tcPr>
            <w:tcW w:type="dxa" w:w="283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198</w:t>
            </w:r>
          </w:p>
        </w:tc>
        <w:tc>
          <w:tcPr>
            <w:tcW w:type="dxa" w:w="1247"/>
          </w:tcPr>
          <w:p>
            <w:pPr>
              <w:keepNext/>
              <w:spacing w:after="20" w:before="20"/>
              <w:jc w:val="right"/>
            </w:pPr>
            <w:r/>
            <w:r>
              <w:rPr>
                <w:rFonts w:ascii="BIZ UDPゴシック" w:hAnsi="BIZ UDPゴシック" w:eastAsia="BIZ UDPゴシック"/>
                <w:b w:val="0"/>
                <w:sz w:val="18"/>
              </w:rPr>
              <w:t>137</w:t>
            </w:r>
          </w:p>
        </w:tc>
        <w:tc>
          <w:tcPr>
            <w:tcW w:type="dxa" w:w="1247"/>
          </w:tcPr>
          <w:p>
            <w:pPr>
              <w:keepNext/>
              <w:spacing w:after="20" w:before="20"/>
              <w:jc w:val="right"/>
            </w:pPr>
            <w:r/>
            <w:r>
              <w:rPr>
                <w:rFonts w:ascii="BIZ UDPゴシック" w:hAnsi="BIZ UDPゴシック" w:eastAsia="BIZ UDPゴシック"/>
                <w:b w:val="0"/>
                <w:sz w:val="18"/>
              </w:rPr>
              <w:t>335</w:t>
            </w:r>
          </w:p>
        </w:tc>
        <w:tc>
          <w:tcPr>
            <w:tcW w:type="dxa" w:w="1701"/>
          </w:tcPr>
          <w:p>
            <w:pPr>
              <w:keepNext/>
              <w:spacing w:after="20" w:before="20"/>
              <w:jc w:val="right"/>
            </w:pPr>
            <w:r/>
            <w:r>
              <w:rPr>
                <w:rFonts w:ascii="BIZ UDPゴシック" w:hAnsi="BIZ UDPゴシック" w:eastAsia="BIZ UDPゴシック"/>
                <w:b w:val="0"/>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976000" cy="3760940"/>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976000" cy="3760940"/>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val="0"/>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val="0"/>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13.5%</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349</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976000" cy="1767222"/>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976000" cy="1767222"/>
                    </a:xfrm>
                    <a:prstGeom prst="rect"/>
                  </pic:spPr>
                </pic:pic>
              </a:graphicData>
            </a:graphic>
          </wp:inline>
        </w:drawing>
      </w:r>
    </w:p>
    <w:tbl>
      <w:tblPr>
        <w:tblStyle w:val="TableGrid"/>
        <w:tblW w:type="auto" w:w="0"/>
        <w:jc w:val="center"/>
        <w:tblLook w:firstColumn="1" w:firstRow="1" w:lastColumn="0" w:lastRow="0" w:noHBand="0" w:noVBand="1" w:val="04A0"/>
      </w:tblPr>
      <w:tblGrid>
        <w:gridCol w:w="4876"/>
        <w:gridCol w:w="4876"/>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976000" cy="2823780"/>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976000" cy="2823780"/>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val="0"/>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976000" cy="4036706"/>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976000" cy="4036706"/>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27</w:t>
            </w:r>
          </w:p>
        </w:tc>
        <w:tc>
          <w:tcPr>
            <w:tcW w:type="dxa" w:w="1361"/>
          </w:tcPr>
          <w:p>
            <w:pPr>
              <w:spacing w:after="20" w:before="20"/>
              <w:jc w:val="right"/>
            </w:pPr>
            <w:r/>
            <w:r>
              <w:rPr>
                <w:rFonts w:ascii="BIZ UDPゴシック" w:hAnsi="BIZ UDPゴシック" w:eastAsia="BIZ UDPゴシック"/>
                <w:b w:val="0"/>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976000" cy="3338415"/>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976000" cy="3338415"/>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976000" cy="2072285"/>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976000" cy="2072285"/>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pStyle w:val="note"/>
        <w:spacing w:after="80" w:line="276" w:lineRule="auto"/>
      </w:pPr>
      <w:r>
        <w:rPr>
          <w:b w:val="0"/>
        </w:rPr>
        <w:t>介護サービス情報公表システムの個別公表画面（ヘルパーステーションフラワー・記入日 令和7年10月29日）により、訪問介護員等の実人数13人・常勤8人・非常勤5人、前年度の採用者数7人・退職者数2人が確認できました。本調査の訪問系の回答と実人数・常勤・非常勤・採用・離職のすべてが一致します。訪問介護事業所の側の13人は実在の値です。ただし公表制度の対象は介護保険の指定サービスであり、住宅型有料老人ホームは対象外であるため、有料老人ホーム側が0であるかどうかは公表データでは確認でき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（１の２） 公表画面との突合</w:t>
      </w:r>
    </w:p>
    <w:p>
      <w:pPr>
        <w:spacing w:after="120" w:line="276" w:lineRule="auto"/>
      </w:pPr>
      <w:r>
        <w:rPr>
          <w:rFonts w:ascii="BIZ UDPゴシック" w:hAnsi="BIZ UDPゴシック" w:eastAsia="BIZ UDPゴシック"/>
          <w:b w:val="0"/>
        </w:rPr>
        <w:t>訪問系の回答３事業所について、介護サービス情報公表システムの個別公表画面と突合しました。</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事業所</w:t>
            </w:r>
          </w:p>
        </w:tc>
        <w:tc>
          <w:tcPr>
            <w:tcW w:type="dxa" w:w="2608"/>
            <w:shd w:val="clear" w:fill="F2F2F2"/>
          </w:tcPr>
          <w:p>
            <w:pPr>
              <w:keepNext/>
              <w:spacing w:after="20" w:before="20"/>
              <w:jc w:val="center"/>
            </w:pPr>
            <w:r/>
            <w:r>
              <w:rPr>
                <w:rFonts w:ascii="BIZ UDPゴシック" w:hAnsi="BIZ UDPゴシック" w:eastAsia="BIZ UDPゴシック"/>
                <w:b/>
                <w:sz w:val="18"/>
              </w:rPr>
              <w:t>調査（令和7年4月1日）</w:t>
            </w:r>
          </w:p>
        </w:tc>
        <w:tc>
          <w:tcPr>
            <w:tcW w:type="dxa" w:w="3061"/>
            <w:shd w:val="clear" w:fill="F2F2F2"/>
          </w:tcPr>
          <w:p>
            <w:pPr>
              <w:keepNext/>
              <w:spacing w:after="20" w:before="20"/>
              <w:jc w:val="center"/>
            </w:pPr>
            <w:r/>
            <w:r>
              <w:rPr>
                <w:rFonts w:ascii="BIZ UDPゴシック" w:hAnsi="BIZ UDPゴシック" w:eastAsia="BIZ UDPゴシック"/>
                <w:b/>
                <w:sz w:val="18"/>
              </w:rPr>
              <w:t>公表画面（記入日）</w:t>
            </w:r>
          </w:p>
        </w:tc>
        <w:tc>
          <w:tcPr>
            <w:tcW w:type="dxa" w:w="1020"/>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608"/>
          </w:tcPr>
          <w:p>
            <w:pPr>
              <w:keepNext/>
              <w:spacing w:after="20" w:before="20"/>
            </w:pPr>
            <w:r/>
            <w:r>
              <w:rPr>
                <w:rFonts w:ascii="BIZ UDPゴシック" w:hAnsi="BIZ UDPゴシック" w:eastAsia="BIZ UDPゴシック"/>
                <w:b w:val="0"/>
                <w:sz w:val="18"/>
              </w:rPr>
              <w:t>花時計訪問介護事業所</w:t>
            </w:r>
          </w:p>
        </w:tc>
        <w:tc>
          <w:tcPr>
            <w:tcW w:type="dxa" w:w="2608"/>
          </w:tcPr>
          <w:p>
            <w:pPr>
              <w:keepNext/>
              <w:spacing w:after="20" w:before="20"/>
            </w:pPr>
            <w:r/>
            <w:r>
              <w:rPr>
                <w:rFonts w:ascii="BIZ UDPゴシック" w:hAnsi="BIZ UDPゴシック" w:eastAsia="BIZ UDPゴシック"/>
                <w:b w:val="0"/>
                <w:sz w:val="18"/>
              </w:rPr>
              <w:t>16人（常勤13・非常勤3）</w:t>
            </w:r>
          </w:p>
        </w:tc>
        <w:tc>
          <w:tcPr>
            <w:tcW w:type="dxa" w:w="3061"/>
          </w:tcPr>
          <w:p>
            <w:pPr>
              <w:keepNext/>
              <w:spacing w:after="20" w:before="20"/>
            </w:pPr>
            <w:r/>
            <w:r>
              <w:rPr>
                <w:rFonts w:ascii="BIZ UDPゴシック" w:hAnsi="BIZ UDPゴシック" w:eastAsia="BIZ UDPゴシック"/>
                <w:b w:val="0"/>
                <w:sz w:val="18"/>
              </w:rPr>
              <w:t>16人（常勤13・非常勤3）令和7年10月16日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keepNext/>
              <w:spacing w:after="20" w:before="20"/>
            </w:pPr>
            <w:r/>
            <w:r>
              <w:rPr>
                <w:rFonts w:ascii="BIZ UDPゴシック" w:hAnsi="BIZ UDPゴシック" w:eastAsia="BIZ UDPゴシック"/>
                <w:b w:val="0"/>
                <w:sz w:val="18"/>
              </w:rPr>
              <w:t>ヘルパーステーションフラワー</w:t>
            </w:r>
          </w:p>
        </w:tc>
        <w:tc>
          <w:tcPr>
            <w:tcW w:type="dxa" w:w="2608"/>
          </w:tcPr>
          <w:p>
            <w:pPr>
              <w:keepNext/>
              <w:spacing w:after="20" w:before="20"/>
            </w:pPr>
            <w:r/>
            <w:r>
              <w:rPr>
                <w:rFonts w:ascii="BIZ UDPゴシック" w:hAnsi="BIZ UDPゴシック" w:eastAsia="BIZ UDPゴシック"/>
                <w:b w:val="0"/>
                <w:sz w:val="18"/>
              </w:rPr>
              <w:t>13人（常勤8・非常勤5）</w:t>
            </w:r>
          </w:p>
        </w:tc>
        <w:tc>
          <w:tcPr>
            <w:tcW w:type="dxa" w:w="3061"/>
          </w:tcPr>
          <w:p>
            <w:pPr>
              <w:keepNext/>
              <w:spacing w:after="20" w:before="20"/>
            </w:pPr>
            <w:r/>
            <w:r>
              <w:rPr>
                <w:rFonts w:ascii="BIZ UDPゴシック" w:hAnsi="BIZ UDPゴシック" w:eastAsia="BIZ UDPゴシック"/>
                <w:b w:val="0"/>
                <w:sz w:val="18"/>
              </w:rPr>
              <w:t>13人（常勤8・非常勤5）令和7年10月29日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spacing w:after="20" w:before="20"/>
            </w:pPr>
            <w:r/>
            <w:r>
              <w:rPr>
                <w:rFonts w:ascii="BIZ UDPゴシック" w:hAnsi="BIZ UDPゴシック" w:eastAsia="BIZ UDPゴシック"/>
                <w:b w:val="0"/>
                <w:sz w:val="18"/>
              </w:rPr>
              <w:t>シルバーハウス訪問介護事業所</w:t>
            </w:r>
          </w:p>
        </w:tc>
        <w:tc>
          <w:tcPr>
            <w:tcW w:type="dxa" w:w="2608"/>
          </w:tcPr>
          <w:p>
            <w:pPr>
              <w:spacing w:after="20" w:before="20"/>
            </w:pPr>
            <w:r/>
            <w:r>
              <w:rPr>
                <w:rFonts w:ascii="BIZ UDPゴシック" w:hAnsi="BIZ UDPゴシック" w:eastAsia="BIZ UDPゴシック"/>
                <w:b w:val="0"/>
                <w:sz w:val="18"/>
              </w:rPr>
              <w:t>13人（常勤9・非常勤4）</w:t>
            </w:r>
          </w:p>
        </w:tc>
        <w:tc>
          <w:tcPr>
            <w:tcW w:type="dxa" w:w="3061"/>
          </w:tcPr>
          <w:p>
            <w:pPr>
              <w:spacing w:after="20" w:before="20"/>
            </w:pPr>
            <w:r/>
            <w:r>
              <w:rPr>
                <w:rFonts w:ascii="BIZ UDPゴシック" w:hAnsi="BIZ UDPゴシック" w:eastAsia="BIZ UDPゴシック"/>
                <w:b w:val="0"/>
                <w:sz w:val="18"/>
              </w:rPr>
              <w:t>17人（常勤11・非常勤6）令和7年11月6日</w:t>
            </w:r>
          </w:p>
        </w:tc>
        <w:tc>
          <w:tcPr>
            <w:tcW w:type="dxa" w:w="1020"/>
          </w:tcPr>
          <w:p>
            <w:pPr>
              <w:spacing w:after="20" w:before="20"/>
            </w:pPr>
            <w:r/>
            <w:r>
              <w:rPr>
                <w:rFonts w:ascii="BIZ UDPゴシック" w:hAnsi="BIZ UDPゴシック" w:eastAsia="BIZ UDPゴシック"/>
                <w:b w:val="0"/>
                <w:sz w:val="18"/>
              </w:rPr>
              <w:t>＋4</w:t>
            </w:r>
          </w:p>
        </w:tc>
      </w:tr>
    </w:tbl>
    <w:p>
      <w:pPr>
        <w:spacing w:after="80" w:before="0"/>
      </w:pPr>
    </w:p>
    <w:p>
      <w:pPr>
        <w:pStyle w:val="note"/>
        <w:spacing w:after="80" w:line="276" w:lineRule="auto"/>
      </w:pPr>
      <w:r>
        <w:rPr>
          <w:b w:val="0"/>
        </w:rPr>
        <w:t>３事業所のうち２事業所は実人数・常勤・非常勤のすべてが一致します。本調査の事業所票が、公表制度の「訪問介護員等の実人数」と同じ定義で記入されていることを示しています。シルバーハウス訪問介護事業所の差４人は、調査の基準日から公表画面の記入日までの約７か月間の増員とみられますが、確かめたものではありません。採用者数・離職者数は、調査が「過去1年間」、公表画面が「前年度」であり、対象期間の解釈が異なる可能性が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本調査に回答のなかった訪問介護事業所についても、公表画面が入手できたものは訪問介護員等の人数を把握しました。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事業所</w:t>
            </w:r>
          </w:p>
        </w:tc>
        <w:tc>
          <w:tcPr>
            <w:tcW w:type="dxa" w:w="794"/>
            <w:shd w:val="clear" w:fill="F2F2F2"/>
          </w:tcPr>
          <w:p>
            <w:pPr>
              <w:keepNext/>
              <w:spacing w:after="20" w:before="20"/>
              <w:jc w:val="center"/>
            </w:pPr>
            <w:r/>
            <w:r>
              <w:rPr>
                <w:rFonts w:ascii="BIZ UDPゴシック" w:hAnsi="BIZ UDPゴシック" w:eastAsia="BIZ UDPゴシック"/>
                <w:b/>
                <w:sz w:val="18"/>
              </w:rPr>
              <w:t>町</w:t>
            </w:r>
          </w:p>
        </w:tc>
        <w:tc>
          <w:tcPr>
            <w:tcW w:type="dxa" w:w="2494"/>
            <w:shd w:val="clear" w:fill="F2F2F2"/>
          </w:tcPr>
          <w:p>
            <w:pPr>
              <w:keepNext/>
              <w:spacing w:after="20" w:before="20"/>
              <w:jc w:val="center"/>
            </w:pPr>
            <w:r/>
            <w:r>
              <w:rPr>
                <w:rFonts w:ascii="BIZ UDPゴシック" w:hAnsi="BIZ UDPゴシック" w:eastAsia="BIZ UDPゴシック"/>
                <w:b/>
                <w:sz w:val="18"/>
              </w:rPr>
              <w:t>訪問介護員等の実人数</w:t>
            </w:r>
          </w:p>
        </w:tc>
        <w:tc>
          <w:tcPr>
            <w:tcW w:type="dxa" w:w="1134"/>
            <w:shd w:val="clear" w:fill="F2F2F2"/>
          </w:tcPr>
          <w:p>
            <w:pPr>
              <w:keepNext/>
              <w:spacing w:after="20" w:before="20"/>
              <w:jc w:val="center"/>
            </w:pPr>
            <w:r/>
            <w:r>
              <w:rPr>
                <w:rFonts w:ascii="BIZ UDPゴシック" w:hAnsi="BIZ UDPゴシック" w:eastAsia="BIZ UDPゴシック"/>
                <w:b/>
                <w:sz w:val="18"/>
              </w:rPr>
              <w:t>常勤換算</w:t>
            </w:r>
          </w:p>
        </w:tc>
        <w:tc>
          <w:tcPr>
            <w:tcW w:type="dxa" w:w="2494"/>
            <w:shd w:val="clear" w:fill="F2F2F2"/>
          </w:tcPr>
          <w:p>
            <w:pPr>
              <w:keepNext/>
              <w:spacing w:after="20" w:before="20"/>
              <w:jc w:val="center"/>
            </w:pPr>
            <w:r/>
            <w:r>
              <w:rPr>
                <w:rFonts w:ascii="BIZ UDPゴシック" w:hAnsi="BIZ UDPゴシック" w:eastAsia="BIZ UDPゴシック"/>
                <w:b/>
                <w:sz w:val="18"/>
              </w:rPr>
              <w:t>前年度の採用・退職</w:t>
            </w:r>
          </w:p>
        </w:tc>
      </w:tr>
      <w:tr>
        <w:trPr>
          <w:cantSplit/>
        </w:trPr>
        <w:tc>
          <w:tcPr>
            <w:tcW w:type="dxa" w:w="2835"/>
          </w:tcPr>
          <w:p>
            <w:pPr>
              <w:keepNext/>
              <w:spacing w:after="20" w:before="20"/>
            </w:pPr>
            <w:r/>
            <w:r>
              <w:rPr>
                <w:rFonts w:ascii="BIZ UDPゴシック" w:hAnsi="BIZ UDPゴシック" w:eastAsia="BIZ UDPゴシック"/>
                <w:b w:val="0"/>
                <w:sz w:val="18"/>
              </w:rPr>
              <w:t>指定（介護予防）訪問介護ケンセイシャレバレッジ</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10人（常勤6・非常勤4）</w:t>
            </w:r>
          </w:p>
        </w:tc>
        <w:tc>
          <w:tcPr>
            <w:tcW w:type="dxa" w:w="1134"/>
          </w:tcPr>
          <w:p>
            <w:pPr>
              <w:keepNext/>
              <w:spacing w:after="20" w:before="20"/>
            </w:pPr>
            <w:r/>
            <w:r>
              <w:rPr>
                <w:rFonts w:ascii="BIZ UDPゴシック" w:hAnsi="BIZ UDPゴシック" w:eastAsia="BIZ UDPゴシック"/>
                <w:b w:val="0"/>
                <w:sz w:val="18"/>
              </w:rPr>
              <w:t>4.0人</w:t>
            </w:r>
          </w:p>
        </w:tc>
        <w:tc>
          <w:tcPr>
            <w:tcW w:type="dxa" w:w="2494"/>
          </w:tcPr>
          <w:p>
            <w:pPr>
              <w:keepNext/>
              <w:spacing w:after="20" w:before="20"/>
            </w:pPr>
            <w:r/>
            <w:r>
              <w:rPr>
                <w:rFonts w:ascii="BIZ UDPゴシック" w:hAnsi="BIZ UDPゴシック" w:eastAsia="BIZ UDPゴシック"/>
                <w:b w:val="0"/>
                <w:sz w:val="18"/>
              </w:rPr>
              <w:t>採用1人・退職0人</w:t>
            </w:r>
          </w:p>
        </w:tc>
      </w:tr>
      <w:tr>
        <w:trPr>
          <w:cantSplit/>
        </w:trPr>
        <w:tc>
          <w:tcPr>
            <w:tcW w:type="dxa" w:w="2835"/>
          </w:tcPr>
          <w:p>
            <w:pPr>
              <w:keepNext/>
              <w:spacing w:after="20" w:before="20"/>
            </w:pPr>
            <w:r/>
            <w:r>
              <w:rPr>
                <w:rFonts w:ascii="BIZ UDPゴシック" w:hAnsi="BIZ UDPゴシック" w:eastAsia="BIZ UDPゴシック"/>
                <w:b w:val="0"/>
                <w:sz w:val="18"/>
              </w:rPr>
              <w:t>東神楽町ホームヘルプサービスセンター</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6人（常勤4・非常勤2）</w:t>
            </w:r>
          </w:p>
        </w:tc>
        <w:tc>
          <w:tcPr>
            <w:tcW w:type="dxa" w:w="1134"/>
          </w:tcPr>
          <w:p>
            <w:pPr>
              <w:keepNext/>
              <w:spacing w:after="20" w:before="20"/>
            </w:pPr>
            <w:r/>
            <w:r>
              <w:rPr>
                <w:rFonts w:ascii="BIZ UDPゴシック" w:hAnsi="BIZ UDPゴシック" w:eastAsia="BIZ UDPゴシック"/>
                <w:b w:val="0"/>
                <w:sz w:val="18"/>
              </w:rPr>
              <w:t>6.0人</w:t>
            </w:r>
          </w:p>
        </w:tc>
        <w:tc>
          <w:tcPr>
            <w:tcW w:type="dxa" w:w="2494"/>
          </w:tcPr>
          <w:p>
            <w:pPr>
              <w:keepNext/>
              <w:spacing w:after="20" w:before="20"/>
            </w:pPr>
            <w:r/>
            <w:r>
              <w:rPr>
                <w:rFonts w:ascii="BIZ UDPゴシック" w:hAnsi="BIZ UDPゴシック" w:eastAsia="BIZ UDPゴシック"/>
                <w:b w:val="0"/>
                <w:sz w:val="18"/>
              </w:rPr>
              <w:t>採用0人・退職2人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指定訪問介護事業所ひばり</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12人（常勤11・非常勤1）</w:t>
            </w:r>
          </w:p>
        </w:tc>
        <w:tc>
          <w:tcPr>
            <w:tcW w:type="dxa" w:w="1134"/>
          </w:tcPr>
          <w:p>
            <w:pPr>
              <w:keepNext/>
              <w:spacing w:after="20" w:before="20"/>
            </w:pPr>
            <w:r/>
            <w:r>
              <w:rPr>
                <w:rFonts w:ascii="BIZ UDPゴシック" w:hAnsi="BIZ UDPゴシック" w:eastAsia="BIZ UDPゴシック"/>
                <w:b w:val="0"/>
                <w:sz w:val="18"/>
              </w:rPr>
              <w:t>6.3人</w:t>
            </w:r>
          </w:p>
        </w:tc>
        <w:tc>
          <w:tcPr>
            <w:tcW w:type="dxa" w:w="2494"/>
          </w:tcPr>
          <w:p>
            <w:pPr>
              <w:keepNext/>
              <w:spacing w:after="20" w:before="20"/>
            </w:pPr>
            <w:r/>
            <w:r>
              <w:rPr>
                <w:rFonts w:ascii="BIZ UDPゴシック" w:hAnsi="BIZ UDPゴシック" w:eastAsia="BIZ UDPゴシック"/>
                <w:b w:val="0"/>
                <w:sz w:val="18"/>
              </w:rPr>
              <w:t>採用0人・退職1人</w:t>
            </w:r>
          </w:p>
        </w:tc>
      </w:tr>
      <w:tr>
        <w:trPr>
          <w:cantSplit/>
        </w:trPr>
        <w:tc>
          <w:tcPr>
            <w:tcW w:type="dxa" w:w="2835"/>
          </w:tcPr>
          <w:p>
            <w:pPr>
              <w:keepNext/>
              <w:spacing w:after="20" w:before="20"/>
            </w:pPr>
            <w:r/>
            <w:r>
              <w:rPr>
                <w:rFonts w:ascii="BIZ UDPゴシック" w:hAnsi="BIZ UDPゴシック" w:eastAsia="BIZ UDPゴシック"/>
                <w:b w:val="0"/>
                <w:sz w:val="18"/>
              </w:rPr>
              <w:t>東川町社協訪問介護事業所</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7人（常勤3・非常勤4）</w:t>
            </w:r>
          </w:p>
        </w:tc>
        <w:tc>
          <w:tcPr>
            <w:tcW w:type="dxa" w:w="1134"/>
          </w:tcPr>
          <w:p>
            <w:pPr>
              <w:keepNext/>
              <w:spacing w:after="20" w:before="20"/>
            </w:pPr>
            <w:r/>
            <w:r>
              <w:rPr>
                <w:rFonts w:ascii="BIZ UDPゴシック" w:hAnsi="BIZ UDPゴシック" w:eastAsia="BIZ UDPゴシック"/>
                <w:b w:val="0"/>
                <w:sz w:val="18"/>
              </w:rPr>
              <w:t>4.2人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指定訪問介護（指定介護予防訪問介護）事業所 縁結び</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31人（常勤11・非常勤20）</w:t>
            </w:r>
          </w:p>
        </w:tc>
        <w:tc>
          <w:tcPr>
            <w:tcW w:type="dxa" w:w="1134"/>
          </w:tcPr>
          <w:p>
            <w:pPr>
              <w:keepNext/>
              <w:spacing w:after="20" w:before="20"/>
            </w:pPr>
            <w:r/>
            <w:r>
              <w:rPr>
                <w:rFonts w:ascii="BIZ UDPゴシック" w:hAnsi="BIZ UDPゴシック" w:eastAsia="BIZ UDPゴシック"/>
                <w:b w:val="0"/>
                <w:sz w:val="18"/>
              </w:rPr>
              <w:t>8.28人</w:t>
            </w:r>
          </w:p>
        </w:tc>
        <w:tc>
          <w:tcPr>
            <w:tcW w:type="dxa" w:w="2494"/>
          </w:tcPr>
          <w:p>
            <w:pPr>
              <w:keepNext/>
              <w:spacing w:after="20" w:before="20"/>
            </w:pPr>
            <w:r/>
            <w:r>
              <w:rPr>
                <w:rFonts w:ascii="BIZ UDPゴシック" w:hAnsi="BIZ UDPゴシック" w:eastAsia="BIZ UDPゴシック"/>
                <w:b w:val="0"/>
                <w:sz w:val="18"/>
              </w:rPr>
              <w:t>採用6人・退職10人</w:t>
            </w:r>
          </w:p>
        </w:tc>
      </w:tr>
      <w:tr>
        <w:trPr>
          <w:cantSplit/>
        </w:trPr>
        <w:tc>
          <w:tcPr>
            <w:tcW w:type="dxa" w:w="2835"/>
          </w:tcPr>
          <w:p>
            <w:pPr>
              <w:keepNext/>
              <w:spacing w:after="20" w:before="20"/>
            </w:pPr>
            <w:r/>
            <w:r>
              <w:rPr>
                <w:rFonts w:ascii="BIZ UDPゴシック" w:hAnsi="BIZ UDPゴシック" w:eastAsia="BIZ UDPゴシック"/>
                <w:b w:val="0"/>
                <w:sz w:val="18"/>
              </w:rPr>
              <w:t>訪問介護事業所 桜華</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22人（常勤10・非常勤12）</w:t>
            </w:r>
          </w:p>
        </w:tc>
        <w:tc>
          <w:tcPr>
            <w:tcW w:type="dxa" w:w="1134"/>
          </w:tcPr>
          <w:p>
            <w:pPr>
              <w:keepNext/>
              <w:spacing w:after="20" w:before="20"/>
            </w:pPr>
            <w:r/>
            <w:r>
              <w:rPr>
                <w:rFonts w:ascii="BIZ UDPゴシック" w:hAnsi="BIZ UDPゴシック" w:eastAsia="BIZ UDPゴシック"/>
                <w:b w:val="0"/>
                <w:sz w:val="18"/>
              </w:rPr>
              <w:t>5.0人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 恩送り</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11人（常勤9・非常勤2）</w:t>
            </w:r>
          </w:p>
        </w:tc>
        <w:tc>
          <w:tcPr>
            <w:tcW w:type="dxa" w:w="1134"/>
          </w:tcPr>
          <w:p>
            <w:pPr>
              <w:keepNext/>
              <w:spacing w:after="20" w:before="20"/>
            </w:pPr>
            <w:r/>
            <w:r>
              <w:rPr>
                <w:rFonts w:ascii="BIZ UDPゴシック" w:hAnsi="BIZ UDPゴシック" w:eastAsia="BIZ UDPゴシック"/>
                <w:b w:val="0"/>
                <w:sz w:val="18"/>
              </w:rPr>
              <w:t>記載なし</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訪問介護事業所 ほがらか</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17人（常勤10・非常勤7）</w:t>
            </w:r>
          </w:p>
        </w:tc>
        <w:tc>
          <w:tcPr>
            <w:tcW w:type="dxa" w:w="1134"/>
          </w:tcPr>
          <w:p>
            <w:pPr>
              <w:keepNext/>
              <w:spacing w:after="20" w:before="20"/>
            </w:pPr>
            <w:r/>
            <w:r>
              <w:rPr>
                <w:rFonts w:ascii="BIZ UDPゴシック" w:hAnsi="BIZ UDPゴシック" w:eastAsia="BIZ UDPゴシック"/>
                <w:b w:val="0"/>
                <w:sz w:val="18"/>
              </w:rPr>
              <w:t>5.6人</w:t>
            </w:r>
          </w:p>
        </w:tc>
        <w:tc>
          <w:tcPr>
            <w:tcW w:type="dxa" w:w="2494"/>
          </w:tcPr>
          <w:p>
            <w:pPr>
              <w:keepNext/>
              <w:spacing w:after="20" w:before="20"/>
            </w:pPr>
            <w:r/>
            <w:r>
              <w:rPr>
                <w:rFonts w:ascii="BIZ UDPゴシック" w:hAnsi="BIZ UDPゴシック" w:eastAsia="BIZ UDPゴシック"/>
                <w:b w:val="0"/>
                <w:sz w:val="18"/>
              </w:rPr>
              <w:t>採用2人・退職6人</w:t>
            </w:r>
          </w:p>
        </w:tc>
      </w:tr>
      <w:tr>
        <w:trPr>
          <w:cantSplit/>
        </w:trPr>
        <w:tc>
          <w:tcPr>
            <w:tcW w:type="dxa" w:w="2835"/>
          </w:tcPr>
          <w:p>
            <w:pPr>
              <w:keepNext/>
              <w:spacing w:after="20" w:before="20"/>
            </w:pPr>
            <w:r/>
            <w:r>
              <w:rPr>
                <w:rFonts w:ascii="BIZ UDPゴシック" w:hAnsi="BIZ UDPゴシック" w:eastAsia="BIZ UDPゴシック"/>
                <w:b w:val="0"/>
                <w:sz w:val="18"/>
              </w:rPr>
              <w:t>訪問介護ステーションゆう</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6人（常勤5・非常勤1）</w:t>
            </w:r>
          </w:p>
        </w:tc>
        <w:tc>
          <w:tcPr>
            <w:tcW w:type="dxa" w:w="1134"/>
          </w:tcPr>
          <w:p>
            <w:pPr>
              <w:keepNext/>
              <w:spacing w:after="20" w:before="20"/>
            </w:pPr>
            <w:r/>
            <w:r>
              <w:rPr>
                <w:rFonts w:ascii="BIZ UDPゴシック" w:hAnsi="BIZ UDPゴシック" w:eastAsia="BIZ UDPゴシック"/>
                <w:b w:val="0"/>
                <w:sz w:val="18"/>
              </w:rPr>
              <w:t>6.0人</w:t>
            </w:r>
          </w:p>
        </w:tc>
        <w:tc>
          <w:tcPr>
            <w:tcW w:type="dxa" w:w="2494"/>
          </w:tcPr>
          <w:p>
            <w:pPr>
              <w:keepNext/>
              <w:spacing w:after="20" w:before="20"/>
            </w:pPr>
            <w:r/>
            <w:r>
              <w:rPr>
                <w:rFonts w:ascii="BIZ UDPゴシック" w:hAnsi="BIZ UDPゴシック" w:eastAsia="BIZ UDPゴシック"/>
                <w:b w:val="0"/>
                <w:sz w:val="18"/>
              </w:rPr>
              <w:t>採用1人・退職1人</w:t>
            </w:r>
          </w:p>
        </w:tc>
      </w:tr>
      <w:tr>
        <w:trPr>
          <w:cantSplit/>
        </w:trPr>
        <w:tc>
          <w:tcPr>
            <w:tcW w:type="dxa" w:w="2835"/>
          </w:tcPr>
          <w:p>
            <w:pPr>
              <w:spacing w:after="20" w:before="20"/>
            </w:pPr>
            <w:r/>
            <w:r>
              <w:rPr>
                <w:rFonts w:ascii="BIZ UDPゴシック" w:hAnsi="BIZ UDPゴシック" w:eastAsia="BIZ UDPゴシック"/>
                <w:b w:val="0"/>
                <w:sz w:val="18"/>
              </w:rPr>
              <w:t>美瑛町ホームヘルプサービスセンター</w:t>
            </w:r>
          </w:p>
        </w:tc>
        <w:tc>
          <w:tcPr>
            <w:tcW w:type="dxa" w:w="794"/>
          </w:tcPr>
          <w:p>
            <w:pPr>
              <w:spacing w:after="20" w:before="20"/>
            </w:pPr>
            <w:r/>
            <w:r>
              <w:rPr>
                <w:rFonts w:ascii="BIZ UDPゴシック" w:hAnsi="BIZ UDPゴシック" w:eastAsia="BIZ UDPゴシック"/>
                <w:b w:val="0"/>
                <w:sz w:val="18"/>
              </w:rPr>
              <w:t>美瑛町</w:t>
            </w:r>
          </w:p>
        </w:tc>
        <w:tc>
          <w:tcPr>
            <w:tcW w:type="dxa" w:w="2494"/>
          </w:tcPr>
          <w:p>
            <w:pPr>
              <w:spacing w:after="20" w:before="20"/>
            </w:pPr>
            <w:r/>
            <w:r>
              <w:rPr>
                <w:rFonts w:ascii="BIZ UDPゴシック" w:hAnsi="BIZ UDPゴシック" w:eastAsia="BIZ UDPゴシック"/>
                <w:b w:val="0"/>
                <w:sz w:val="18"/>
              </w:rPr>
              <w:t>13人（常勤6・非常勤7）</w:t>
            </w:r>
          </w:p>
        </w:tc>
        <w:tc>
          <w:tcPr>
            <w:tcW w:type="dxa" w:w="1134"/>
          </w:tcPr>
          <w:p>
            <w:pPr>
              <w:spacing w:after="20" w:before="20"/>
            </w:pPr>
            <w:r/>
            <w:r>
              <w:rPr>
                <w:rFonts w:ascii="BIZ UDPゴシック" w:hAnsi="BIZ UDPゴシック" w:eastAsia="BIZ UDPゴシック"/>
                <w:b w:val="0"/>
                <w:sz w:val="18"/>
              </w:rPr>
              <w:t>6.4人</w:t>
            </w:r>
          </w:p>
        </w:tc>
        <w:tc>
          <w:tcPr>
            <w:tcW w:type="dxa" w:w="2494"/>
          </w:tcPr>
          <w:p>
            <w:pPr>
              <w:spacing w:after="20" w:before="20"/>
            </w:pPr>
            <w:r/>
            <w:r>
              <w:rPr>
                <w:rFonts w:ascii="BIZ UDPゴシック" w:hAnsi="BIZ UDPゴシック" w:eastAsia="BIZ UDPゴシック"/>
                <w:b w:val="0"/>
                <w:sz w:val="18"/>
              </w:rPr>
              <w:t>採用2人・退職2人</w:t>
            </w:r>
          </w:p>
        </w:tc>
      </w:tr>
    </w:tbl>
    <w:p>
      <w:pPr>
        <w:spacing w:after="80" w:before="0"/>
      </w:pPr>
    </w:p>
    <w:p>
      <w:pPr>
        <w:pStyle w:val="note"/>
        <w:spacing w:after="80" w:line="276" w:lineRule="auto"/>
      </w:pPr>
      <w:r>
        <w:rPr>
          <w:b w:val="0"/>
        </w:rPr>
        <w:t>これにより、区域内の訪問介護13事業所すべてについて訪問介護員等の実人数を把握しました。合計181人です。「回答のあった３事業所」という代表性の限界は解消しました。10事業所とも本調査の基準日（令和7年4月1日）より前からの指定であり、基準日に開設していなかったことによる未回答ではありません。ただし公表画面の記入日は令和7年10月3日から11月7日までであり、本調査の基準日とは時点が異なります。本報告書では公表画面によるものを「令和7年10〜11月時点」と明記して用います。</w:t>
      </w:r>
    </w:p>
    <w:p>
      <w:pPr>
        <w:pStyle w:val="note"/>
        <w:spacing w:after="80" w:line="276" w:lineRule="auto"/>
      </w:pPr>
      <w:r>
        <w:rPr>
          <w:b w:val="0"/>
        </w:rPr>
        <w:t>13事業所の前年度の採用者数は合計23人、退職者数は合計28人で、５人の減です。退職が採用を上回るのは、縁結び（採用6人・退職10人）、ほがらか（採用2人・退職6人）を含む５事業所です。ただし公表制度の「前年度」と本調査の「過去1年間」は対象期間の解釈が異なる可能性があるため、代表KPI H14（採用率と離職率の差）にはそのまま用いません。</w:t>
      </w:r>
    </w:p>
    <w:p>
      <w:pPr>
        <w:pStyle w:val="note"/>
        <w:spacing w:after="80" w:line="276" w:lineRule="auto"/>
      </w:pPr>
      <w:r>
        <w:rPr>
          <w:b w:val="0"/>
        </w:rPr>
        <w:t>実人数に対する常勤換算の比は事業所により大きく異なります（東神楽町ホームヘルプサービスセンターは6人に対し6.0人、縁結びは31人に対し8.28人）。兼務の多寡によるものです。訪問系の従事者数を実人数で積み上げる場合はその旨を明記して用います。なお、指定訪問介護事業所 恩送りは常勤換算人数の欄が0であり、利用者17人・提供時間20時間との整合がとれないため用いていません。美瑛町ホームヘルプサービスセンターは常勤の週の勤務すべき時間数が38.75時間で、他の10事業所（40時間）と異なります。</w:t>
      </w:r>
    </w:p>
    <w:p>
      <w:pPr>
        <w:pStyle w:val="note"/>
        <w:spacing w:after="80" w:line="276" w:lineRule="auto"/>
      </w:pPr>
      <w:r>
        <w:rPr>
          <w:b w:val="0"/>
        </w:rPr>
        <w:t>指定訪問介護事業所ひばりは、同一敷地に住宅型有料老人ホームひばりの森（本調査に回答・介護職員9人）及びグループホームひばり（本調査に回答・介護職員21人）があり、訪問介護員等12人との重複の有無は確かめられていません。有料老人ホーム華とヘルパーステーションフラワーと同じ構造ですが、施設票の9人（常勤7・非常勤2・採用3・離職0）と公表画面の12人（常勤11・非常勤1・採用0・退職1）は数値が異なり、同一の値が転記されたものではありません。</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13事業所について、併設する居住系の住まいの有無を整理しました。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1134"/>
            <w:shd w:val="clear" w:fill="F2F2F2"/>
          </w:tcPr>
          <w:p>
            <w:pPr>
              <w:keepNext/>
              <w:spacing w:after="20" w:before="20"/>
              <w:jc w:val="center"/>
            </w:pPr>
            <w:r/>
            <w:r>
              <w:rPr>
                <w:rFonts w:ascii="BIZ UDPゴシック" w:hAnsi="BIZ UDPゴシック" w:eastAsia="BIZ UDPゴシック"/>
                <w:b/>
                <w:sz w:val="18"/>
              </w:rPr>
              <w:t>区分</w:t>
            </w:r>
          </w:p>
        </w:tc>
        <w:tc>
          <w:tcPr>
            <w:tcW w:type="dxa" w:w="794"/>
            <w:shd w:val="clear" w:fill="F2F2F2"/>
          </w:tcPr>
          <w:p>
            <w:pPr>
              <w:keepNext/>
              <w:spacing w:after="20" w:before="20"/>
              <w:jc w:val="center"/>
            </w:pPr>
            <w:r/>
            <w:r>
              <w:rPr>
                <w:rFonts w:ascii="BIZ UDPゴシック" w:hAnsi="BIZ UDPゴシック" w:eastAsia="BIZ UDPゴシック"/>
                <w:b/>
                <w:sz w:val="18"/>
              </w:rPr>
              <w:t>事業所数</w:t>
            </w:r>
          </w:p>
        </w:tc>
        <w:tc>
          <w:tcPr>
            <w:tcW w:type="dxa" w:w="1928"/>
            <w:shd w:val="clear" w:fill="F2F2F2"/>
          </w:tcPr>
          <w:p>
            <w:pPr>
              <w:keepNext/>
              <w:spacing w:after="20" w:before="20"/>
              <w:jc w:val="center"/>
            </w:pPr>
            <w:r/>
            <w:r>
              <w:rPr>
                <w:rFonts w:ascii="BIZ UDPゴシック" w:hAnsi="BIZ UDPゴシック" w:eastAsia="BIZ UDPゴシック"/>
                <w:b/>
                <w:sz w:val="18"/>
              </w:rPr>
              <w:t>訪問介護員等</w:t>
            </w:r>
          </w:p>
        </w:tc>
        <w:tc>
          <w:tcPr>
            <w:tcW w:type="dxa" w:w="1814"/>
            <w:shd w:val="clear" w:fill="F2F2F2"/>
          </w:tcPr>
          <w:p>
            <w:pPr>
              <w:keepNext/>
              <w:spacing w:after="20" w:before="20"/>
              <w:jc w:val="center"/>
            </w:pPr>
            <w:r/>
            <w:r>
              <w:rPr>
                <w:rFonts w:ascii="BIZ UDPゴシック" w:hAnsi="BIZ UDPゴシック" w:eastAsia="BIZ UDPゴシック"/>
                <w:b/>
                <w:sz w:val="18"/>
              </w:rPr>
              <w:t>利用者</w:t>
            </w:r>
          </w:p>
        </w:tc>
        <w:tc>
          <w:tcPr>
            <w:tcW w:type="dxa" w:w="4082"/>
            <w:shd w:val="clear" w:fill="F2F2F2"/>
          </w:tcPr>
          <w:p>
            <w:pPr>
              <w:keepNext/>
              <w:spacing w:after="20" w:before="20"/>
              <w:jc w:val="center"/>
            </w:pPr>
            <w:r/>
            <w:r>
              <w:rPr>
                <w:rFonts w:ascii="BIZ UDPゴシック" w:hAnsi="BIZ UDPゴシック" w:eastAsia="BIZ UDPゴシック"/>
                <w:b/>
                <w:sz w:val="18"/>
              </w:rPr>
              <w:t>事業所</w:t>
            </w:r>
          </w:p>
        </w:tc>
      </w:tr>
      <w:tr>
        <w:trPr>
          <w:cantSplit/>
        </w:trPr>
        <w:tc>
          <w:tcPr>
            <w:tcW w:type="dxa" w:w="1134"/>
          </w:tcPr>
          <w:p>
            <w:pPr>
              <w:keepNext/>
              <w:spacing w:after="20" w:before="20"/>
            </w:pPr>
            <w:r/>
            <w:r>
              <w:rPr>
                <w:rFonts w:ascii="BIZ UDPゴシック" w:hAnsi="BIZ UDPゴシック" w:eastAsia="BIZ UDPゴシック"/>
                <w:b w:val="0"/>
                <w:sz w:val="18"/>
              </w:rPr>
              <w:t>併設あり</w:t>
            </w:r>
          </w:p>
        </w:tc>
        <w:tc>
          <w:tcPr>
            <w:tcW w:type="dxa" w:w="794"/>
          </w:tcPr>
          <w:p>
            <w:pPr>
              <w:keepNext/>
              <w:spacing w:after="20" w:before="20"/>
            </w:pPr>
            <w:r/>
            <w:r>
              <w:rPr>
                <w:rFonts w:ascii="BIZ UDPゴシック" w:hAnsi="BIZ UDPゴシック" w:eastAsia="BIZ UDPゴシック"/>
                <w:b w:val="0"/>
                <w:sz w:val="18"/>
              </w:rPr>
              <w:t>８</w:t>
            </w:r>
          </w:p>
        </w:tc>
        <w:tc>
          <w:tcPr>
            <w:tcW w:type="dxa" w:w="1928"/>
          </w:tcPr>
          <w:p>
            <w:pPr>
              <w:keepNext/>
              <w:spacing w:after="20" w:before="20"/>
            </w:pPr>
            <w:r/>
            <w:r>
              <w:rPr>
                <w:rFonts w:ascii="BIZ UDPゴシック" w:hAnsi="BIZ UDPゴシック" w:eastAsia="BIZ UDPゴシック"/>
                <w:b w:val="0"/>
                <w:sz w:val="18"/>
              </w:rPr>
              <w:t>128人（70.7%）</w:t>
            </w:r>
          </w:p>
        </w:tc>
        <w:tc>
          <w:tcPr>
            <w:tcW w:type="dxa" w:w="1814"/>
          </w:tcPr>
          <w:p>
            <w:pPr>
              <w:keepNext/>
              <w:spacing w:after="20" w:before="20"/>
            </w:pPr>
            <w:r/>
            <w:r>
              <w:rPr>
                <w:rFonts w:ascii="BIZ UDPゴシック" w:hAnsi="BIZ UDPゴシック" w:eastAsia="BIZ UDPゴシック"/>
                <w:b w:val="0"/>
                <w:sz w:val="18"/>
              </w:rPr>
              <w:t>225人（65.0%）</w:t>
            </w:r>
          </w:p>
        </w:tc>
        <w:tc>
          <w:tcPr>
            <w:tcW w:type="dxa" w:w="4082"/>
          </w:tcPr>
          <w:p>
            <w:pPr>
              <w:keepNext/>
              <w:spacing w:after="20" w:before="20"/>
            </w:pPr>
            <w:r/>
            <w:r>
              <w:rPr>
                <w:rFonts w:ascii="BIZ UDPゴシック" w:hAnsi="BIZ UDPゴシック" w:eastAsia="BIZ UDPゴシック"/>
                <w:b w:val="0"/>
                <w:sz w:val="18"/>
              </w:rPr>
              <w:t>花時計、フラワー、シルバーハウス、ひばり、縁結び、桜華、恩送り、ゆう</w:t>
            </w:r>
          </w:p>
        </w:tc>
      </w:tr>
      <w:tr>
        <w:trPr>
          <w:cantSplit/>
        </w:trPr>
        <w:tc>
          <w:tcPr>
            <w:tcW w:type="dxa" w:w="1134"/>
          </w:tcPr>
          <w:p>
            <w:pPr>
              <w:keepNext/>
              <w:spacing w:after="20" w:before="20"/>
            </w:pPr>
            <w:r/>
            <w:r>
              <w:rPr>
                <w:rFonts w:ascii="BIZ UDPゴシック" w:hAnsi="BIZ UDPゴシック" w:eastAsia="BIZ UDPゴシック"/>
                <w:b w:val="0"/>
                <w:sz w:val="18"/>
              </w:rPr>
              <w:t>併設なし</w:t>
            </w:r>
          </w:p>
        </w:tc>
        <w:tc>
          <w:tcPr>
            <w:tcW w:type="dxa" w:w="794"/>
          </w:tcPr>
          <w:p>
            <w:pPr>
              <w:keepNext/>
              <w:spacing w:after="20" w:before="20"/>
            </w:pPr>
            <w:r/>
            <w:r>
              <w:rPr>
                <w:rFonts w:ascii="BIZ UDPゴシック" w:hAnsi="BIZ UDPゴシック" w:eastAsia="BIZ UDPゴシック"/>
                <w:b w:val="0"/>
                <w:sz w:val="18"/>
              </w:rPr>
              <w:t>５</w:t>
            </w:r>
          </w:p>
        </w:tc>
        <w:tc>
          <w:tcPr>
            <w:tcW w:type="dxa" w:w="1928"/>
          </w:tcPr>
          <w:p>
            <w:pPr>
              <w:keepNext/>
              <w:spacing w:after="20" w:before="20"/>
            </w:pPr>
            <w:r/>
            <w:r>
              <w:rPr>
                <w:rFonts w:ascii="BIZ UDPゴシック" w:hAnsi="BIZ UDPゴシック" w:eastAsia="BIZ UDPゴシック"/>
                <w:b w:val="0"/>
                <w:sz w:val="18"/>
              </w:rPr>
              <w:t>53人（29.3%）</w:t>
            </w:r>
          </w:p>
        </w:tc>
        <w:tc>
          <w:tcPr>
            <w:tcW w:type="dxa" w:w="1814"/>
          </w:tcPr>
          <w:p>
            <w:pPr>
              <w:keepNext/>
              <w:spacing w:after="20" w:before="20"/>
            </w:pPr>
            <w:r/>
            <w:r>
              <w:rPr>
                <w:rFonts w:ascii="BIZ UDPゴシック" w:hAnsi="BIZ UDPゴシック" w:eastAsia="BIZ UDPゴシック"/>
                <w:b w:val="0"/>
                <w:sz w:val="18"/>
              </w:rPr>
              <w:t>121人（35.0%）</w:t>
            </w:r>
          </w:p>
        </w:tc>
        <w:tc>
          <w:tcPr>
            <w:tcW w:type="dxa" w:w="4082"/>
          </w:tcPr>
          <w:p>
            <w:pPr>
              <w:keepNext/>
              <w:spacing w:after="20" w:before="20"/>
            </w:pPr>
            <w:r/>
            <w:r>
              <w:rPr>
                <w:rFonts w:ascii="BIZ UDPゴシック" w:hAnsi="BIZ UDPゴシック" w:eastAsia="BIZ UDPゴシック"/>
                <w:b w:val="0"/>
                <w:sz w:val="18"/>
              </w:rPr>
              <w:t>３町の社会福祉協議会の３事業所、ケンセイシャレバレッジ及びほがらか</w:t>
            </w:r>
          </w:p>
        </w:tc>
      </w:tr>
      <w:tr>
        <w:trPr>
          <w:cantSplit/>
        </w:trPr>
        <w:tc>
          <w:tcPr>
            <w:tcW w:type="dxa" w:w="1134"/>
          </w:tcPr>
          <w:p>
            <w:pPr>
              <w:spacing w:after="20" w:before="20"/>
            </w:pPr>
            <w:r/>
            <w:r>
              <w:rPr>
                <w:rFonts w:ascii="BIZ UDPゴシック" w:hAnsi="BIZ UDPゴシック" w:eastAsia="BIZ UDPゴシック"/>
                <w:b w:val="0"/>
                <w:sz w:val="18"/>
              </w:rPr>
              <w:t>計</w:t>
            </w:r>
          </w:p>
        </w:tc>
        <w:tc>
          <w:tcPr>
            <w:tcW w:type="dxa" w:w="794"/>
          </w:tcPr>
          <w:p>
            <w:pPr>
              <w:spacing w:after="20" w:before="20"/>
            </w:pPr>
            <w:r/>
            <w:r>
              <w:rPr>
                <w:rFonts w:ascii="BIZ UDPゴシック" w:hAnsi="BIZ UDPゴシック" w:eastAsia="BIZ UDPゴシック"/>
                <w:b w:val="0"/>
                <w:sz w:val="18"/>
              </w:rPr>
              <w:t>13</w:t>
            </w:r>
          </w:p>
        </w:tc>
        <w:tc>
          <w:tcPr>
            <w:tcW w:type="dxa" w:w="1928"/>
          </w:tcPr>
          <w:p>
            <w:pPr>
              <w:spacing w:after="20" w:before="20"/>
            </w:pPr>
            <w:r/>
            <w:r>
              <w:rPr>
                <w:rFonts w:ascii="BIZ UDPゴシック" w:hAnsi="BIZ UDPゴシック" w:eastAsia="BIZ UDPゴシック"/>
                <w:b w:val="0"/>
                <w:sz w:val="18"/>
              </w:rPr>
              <w:t>181人</w:t>
            </w:r>
          </w:p>
        </w:tc>
        <w:tc>
          <w:tcPr>
            <w:tcW w:type="dxa" w:w="1814"/>
          </w:tcPr>
          <w:p>
            <w:pPr>
              <w:spacing w:after="20" w:before="20"/>
            </w:pPr>
            <w:r/>
            <w:r>
              <w:rPr>
                <w:rFonts w:ascii="BIZ UDPゴシック" w:hAnsi="BIZ UDPゴシック" w:eastAsia="BIZ UDPゴシック"/>
                <w:b w:val="0"/>
                <w:sz w:val="18"/>
              </w:rPr>
              <w:t>346人</w:t>
            </w:r>
          </w:p>
        </w:tc>
        <w:tc>
          <w:tcPr>
            <w:tcW w:type="dxa" w:w="4082"/>
          </w:tcPr>
          <w:p>
            <w:pPr>
              <w:spacing w:after="20" w:before="20"/>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併設の判断は、公表画面の建物名の欄又は特色の欄の記載、北海道の届出済有料老人ホーム一覧及び住所地特例適用施設一覧との所在地の一致によります。訪問介護員等181人のうち128人（70.7%）が、住宅型有料老人ホーム、サービス付き高齢者向け住宅又は介護付有料老人ホームに併設された事業所に所属しています。利用者346人のうち225人（65.0%）も同様です。区域内の訪問介護は、居宅で暮らす方への訪問よりも、居住系の住まいの入居者への訪問が主となっています。第４章の在宅サービスの見込量は地域包括ケア「見える化」システムの受給者数によるため算定そのものへの影響はありませんが、本文で訪問介護を「在宅」として記述する際はこの併設の割合を併せて示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976000" cy="3049890"/>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val="0"/>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val="0"/>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val="0"/>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976000" cy="1477271"/>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976000" cy="1477271"/>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val="0"/>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val="0"/>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976000" cy="1477271"/>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val="0"/>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val="0"/>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val="0"/>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val="0"/>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val="0"/>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976000" cy="2616910"/>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976000" cy="2616910"/>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976000" cy="1477271"/>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val="0"/>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val="0"/>
                <w:sz w:val="18"/>
              </w:rPr>
              <w:t>25.4%</w:t>
            </w:r>
          </w:p>
        </w:tc>
      </w:tr>
      <w:tr>
        <w:trPr>
          <w:cantSplit/>
        </w:trPr>
        <w:tc>
          <w:tcPr>
            <w:tcW w:type="dxa" w:w="2041"/>
          </w:tcPr>
          <w:p>
            <w:pPr>
              <w:keepNext/>
              <w:spacing w:after="20" w:before="20"/>
            </w:pPr>
            <w:r/>
            <w:r>
              <w:rPr>
                <w:rFonts w:ascii="BIZ UDPゴシック" w:hAnsi="BIZ UDPゴシック" w:eastAsia="BIZ UDPゴシック"/>
                <w:b w:val="0"/>
                <w:sz w:val="18"/>
              </w:rPr>
              <w:t>計</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361"/>
          </w:tcPr>
          <w:p>
            <w:pPr>
              <w:keepNext/>
              <w:spacing w:after="20" w:before="20"/>
              <w:jc w:val="right"/>
            </w:pPr>
            <w:r/>
            <w:r>
              <w:rPr>
                <w:rFonts w:ascii="BIZ UDPゴシック" w:hAnsi="BIZ UDPゴシック" w:eastAsia="BIZ UDPゴシック"/>
                <w:b w:val="0"/>
                <w:sz w:val="18"/>
              </w:rPr>
              <w:t>316</w:t>
            </w:r>
          </w:p>
        </w:tc>
        <w:tc>
          <w:tcPr>
            <w:tcW w:type="dxa" w:w="1814"/>
          </w:tcPr>
          <w:p>
            <w:pPr>
              <w:keepNext/>
              <w:spacing w:after="20" w:before="20"/>
              <w:jc w:val="right"/>
            </w:pPr>
            <w:r/>
            <w:r>
              <w:rPr>
                <w:rFonts w:ascii="BIZ UDPゴシック" w:hAnsi="BIZ UDPゴシック" w:eastAsia="BIZ UDPゴシック"/>
                <w:b w:val="0"/>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976000" cy="2192321"/>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976000" cy="2192321"/>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val="0"/>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合計（n=64）</w:t>
            </w:r>
          </w:p>
        </w:tc>
        <w:tc>
          <w:tcPr>
            <w:tcW w:type="dxa" w:w="1361"/>
          </w:tcPr>
          <w:p>
            <w:pPr>
              <w:keepNext/>
              <w:spacing w:after="20" w:before="20"/>
              <w:jc w:val="right"/>
            </w:pPr>
            <w:r/>
            <w:r>
              <w:rPr>
                <w:rFonts w:ascii="BIZ UDPゴシック" w:hAnsi="BIZ UDPゴシック" w:eastAsia="BIZ UDPゴシック"/>
                <w:b w:val="0"/>
                <w:sz w:val="18"/>
              </w:rPr>
              <w:t>64</w:t>
            </w:r>
          </w:p>
        </w:tc>
        <w:tc>
          <w:tcPr>
            <w:tcW w:type="dxa" w:w="136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976000" cy="2690439"/>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976000" cy="2690439"/>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val="0"/>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val="0"/>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val="0"/>
                <w:sz w:val="18"/>
              </w:rPr>
              <w:t>2.7%</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24643</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976000" cy="1477271"/>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val="0"/>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val="0"/>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976000" cy="3049890"/>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976000" cy="2467270"/>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976000" cy="2467270"/>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976000" cy="3080516"/>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976000" cy="3080516"/>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976000" cy="231968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976000" cy="231968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val="0"/>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val="0"/>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val="0"/>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976000" cy="3049890"/>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976000" cy="3049890"/>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976000" cy="1687341"/>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976000" cy="1687341"/>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337.1人</w:t>
            </w:r>
          </w:p>
        </w:tc>
        <w:tc>
          <w:tcPr>
            <w:tcW w:type="dxa" w:w="1814"/>
          </w:tcPr>
          <w:p>
            <w:pPr>
              <w:keepNext/>
              <w:spacing w:after="20" w:before="20"/>
              <w:jc w:val="right"/>
            </w:pPr>
            <w:r/>
            <w:r>
              <w:rPr>
                <w:rFonts w:ascii="BIZ UDPゴシック" w:hAnsi="BIZ UDPゴシック" w:eastAsia="BIZ UDPゴシック"/>
                <w:b w:val="0"/>
                <w:sz w:val="18"/>
              </w:rPr>
              <w:t>352.3人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val="0"/>
                <w:sz w:val="18"/>
              </w:rPr>
              <w:t>76.3%</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143.1人</w:t>
            </w:r>
          </w:p>
        </w:tc>
        <w:tc>
          <w:tcPr>
            <w:tcW w:type="dxa" w:w="1814"/>
          </w:tcPr>
          <w:p>
            <w:pPr>
              <w:keepNext/>
              <w:spacing w:after="20" w:before="20"/>
              <w:jc w:val="right"/>
            </w:pPr>
            <w:r/>
            <w:r>
              <w:rPr>
                <w:rFonts w:ascii="BIZ UDPゴシック" w:hAnsi="BIZ UDPゴシック" w:eastAsia="BIZ UDPゴシック"/>
                <w:b w:val="0"/>
                <w:sz w:val="18"/>
              </w:rPr>
              <w:t>149.4人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val="0"/>
                <w:sz w:val="18"/>
              </w:rPr>
              <w:t>58.6%</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976000" cy="301986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976000" cy="3019866"/>
                    </a:xfrm>
                    <a:prstGeom prst="rect"/>
                  </pic:spPr>
                </pic:pic>
              </a:graphicData>
            </a:graphic>
          </wp:inline>
        </w:drawing>
      </w:r>
    </w:p>
    <w:p>
      <w:pPr>
        <w:pStyle w:val="note"/>
        <w:spacing w:after="80" w:line="276" w:lineRule="auto"/>
      </w:pPr>
      <w:r>
        <w:rPr>
          <w:b w:val="0"/>
        </w:rPr>
        <w:t>見込みは別冊「サービス見込量の算定　第１次概算」（令和8年9月16日）によります。計画素案 第６章に反映済みの値と同じです。要介護度別の利用率と１人１月当たり給付費を令和7年度の値で固定した算定であり、前提は確定していません。実績は介護保険事業状況報告（年報）令和7年度の月平均で、保険者（広域連合）を単位として当広域連合の被保険者を数えたものです。</w:t>
      </w:r>
    </w:p>
    <w:p>
      <w:pPr>
        <w:spacing w:after="120" w:line="276" w:lineRule="auto"/>
      </w:pPr>
      <w:r>
        <w:rPr>
          <w:rFonts w:ascii="BIZ UDPゴシック" w:hAnsi="BIZ UDPゴシック" w:eastAsia="BIZ UDPゴシック"/>
          <w:b w:val="0"/>
        </w:rPr>
        <w:t>施設・居住系の見込量は、合計では区域内定員の範囲内に収まる見込みです。ただし種別ごとにみると、地域密着型介護老人福祉施設は令和11年度に61.9人となり、定員62人の99.9%に達する見込みです。また、区域内の施設には他の保険者の被保険者も入居しており（住所地特例を含む）、定員と見込量の差がそのまま空きを示すものではありません。特定施設は区域内３施設とも入居率が高く、回答2施設が98.3%（令和7年4月1日現在）、公表データによる1施設が97.0%（令和7年10月6日現在）です（時点が異なるため合計の入居率98.7%は参考値で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施設の側から数えた在籍者と、保険者の側から数えた受給者は、数える対象が異なるため一致しません。年報は施設の所在地を問わず当広域連合の被保険者を数えるのに対し、居所変更実態調査は保険者を問わず区域内の施設の在籍者を数え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区分</w:t>
            </w:r>
          </w:p>
        </w:tc>
        <w:tc>
          <w:tcPr>
            <w:tcW w:type="dxa" w:w="2381"/>
            <w:shd w:val="clear" w:fill="F2F2F2"/>
          </w:tcPr>
          <w:p>
            <w:pPr>
              <w:keepNext/>
              <w:spacing w:after="20" w:before="20"/>
              <w:jc w:val="center"/>
            </w:pPr>
            <w:r/>
            <w:r>
              <w:rPr>
                <w:rFonts w:ascii="BIZ UDPゴシック" w:hAnsi="BIZ UDPゴシック" w:eastAsia="BIZ UDPゴシック"/>
                <w:b/>
                <w:sz w:val="18"/>
              </w:rPr>
              <w:t>居所変更実態調査の在籍者</w:t>
            </w:r>
          </w:p>
        </w:tc>
        <w:tc>
          <w:tcPr>
            <w:tcW w:type="dxa" w:w="2268"/>
            <w:shd w:val="clear" w:fill="F2F2F2"/>
          </w:tcPr>
          <w:p>
            <w:pPr>
              <w:keepNext/>
              <w:spacing w:after="20" w:before="20"/>
              <w:jc w:val="center"/>
            </w:pPr>
            <w:r/>
            <w:r>
              <w:rPr>
                <w:rFonts w:ascii="BIZ UDPゴシック" w:hAnsi="BIZ UDPゴシック" w:eastAsia="BIZ UDPゴシック"/>
                <w:b/>
                <w:sz w:val="18"/>
              </w:rPr>
              <w:t>年報の受給者（月平均）</w:t>
            </w:r>
          </w:p>
        </w:tc>
        <w:tc>
          <w:tcPr>
            <w:tcW w:type="dxa" w:w="1814"/>
            <w:shd w:val="clear" w:fill="F2F2F2"/>
          </w:tcPr>
          <w:p>
            <w:pPr>
              <w:keepNext/>
              <w:spacing w:after="20" w:before="20"/>
              <w:jc w:val="center"/>
            </w:pPr>
            <w:r/>
            <w:r>
              <w:rPr>
                <w:rFonts w:ascii="BIZ UDPゴシック" w:hAnsi="BIZ UDPゴシック" w:eastAsia="BIZ UDPゴシック"/>
                <w:b/>
                <w:sz w:val="18"/>
              </w:rPr>
              <w:t>差（在籍−受給）</w:t>
            </w:r>
          </w:p>
        </w:tc>
      </w:tr>
      <w:tr>
        <w:trPr>
          <w:cantSplit/>
        </w:trPr>
        <w:tc>
          <w:tcPr>
            <w:tcW w:type="dxa" w:w="2608"/>
          </w:tcPr>
          <w:p>
            <w:pPr>
              <w:keepNext/>
              <w:spacing w:after="20" w:before="20"/>
            </w:pPr>
            <w:r/>
            <w:r>
              <w:rPr>
                <w:rFonts w:ascii="BIZ UDPゴシック" w:hAnsi="BIZ UDPゴシック" w:eastAsia="BIZ UDPゴシック"/>
                <w:b w:val="0"/>
                <w:sz w:val="18"/>
              </w:rPr>
              <w:t>グループホーム</w:t>
            </w:r>
          </w:p>
        </w:tc>
        <w:tc>
          <w:tcPr>
            <w:tcW w:type="dxa" w:w="2381"/>
          </w:tcPr>
          <w:p>
            <w:pPr>
              <w:keepNext/>
              <w:spacing w:after="20" w:before="20"/>
              <w:jc w:val="right"/>
            </w:pPr>
            <w:r/>
            <w:r>
              <w:rPr>
                <w:rFonts w:ascii="BIZ UDPゴシック" w:hAnsi="BIZ UDPゴシック" w:eastAsia="BIZ UDPゴシック"/>
                <w:b w:val="0"/>
                <w:sz w:val="18"/>
              </w:rPr>
              <w:t>75人</w:t>
            </w:r>
          </w:p>
        </w:tc>
        <w:tc>
          <w:tcPr>
            <w:tcW w:type="dxa" w:w="2268"/>
          </w:tcPr>
          <w:p>
            <w:pPr>
              <w:keepNext/>
              <w:spacing w:after="20" w:before="20"/>
              <w:jc w:val="right"/>
            </w:pPr>
            <w:r/>
            <w:r>
              <w:rPr>
                <w:rFonts w:ascii="BIZ UDPゴシック" w:hAnsi="BIZ UDPゴシック" w:eastAsia="BIZ UDPゴシック"/>
                <w:b w:val="0"/>
                <w:sz w:val="18"/>
              </w:rPr>
              <w:t>81.6人</w:t>
            </w:r>
          </w:p>
        </w:tc>
        <w:tc>
          <w:tcPr>
            <w:tcW w:type="dxa" w:w="1814"/>
          </w:tcPr>
          <w:p>
            <w:pPr>
              <w:keepNext/>
              <w:spacing w:after="20" w:before="20"/>
              <w:jc w:val="right"/>
            </w:pPr>
            <w:r/>
            <w:r>
              <w:rPr>
                <w:rFonts w:ascii="BIZ UDPゴシック" w:hAnsi="BIZ UDPゴシック" w:eastAsia="BIZ UDPゴシック"/>
                <w:b w:val="0"/>
                <w:sz w:val="18"/>
              </w:rPr>
              <w:t>-6.6人</w:t>
            </w:r>
          </w:p>
        </w:tc>
      </w:tr>
      <w:tr>
        <w:trPr>
          <w:cantSplit/>
        </w:trPr>
        <w:tc>
          <w:tcPr>
            <w:tcW w:type="dxa" w:w="2608"/>
          </w:tcPr>
          <w:p>
            <w:pPr>
              <w:keepNext/>
              <w:spacing w:after="20" w:before="20"/>
            </w:pPr>
            <w:r/>
            <w:r>
              <w:rPr>
                <w:rFonts w:ascii="BIZ UDPゴシック" w:hAnsi="BIZ UDPゴシック" w:eastAsia="BIZ UDPゴシック"/>
                <w:b w:val="0"/>
                <w:sz w:val="18"/>
              </w:rPr>
              <w:t>特定施設</w:t>
            </w:r>
          </w:p>
        </w:tc>
        <w:tc>
          <w:tcPr>
            <w:tcW w:type="dxa" w:w="2381"/>
          </w:tcPr>
          <w:p>
            <w:pPr>
              <w:keepNext/>
              <w:spacing w:after="20" w:before="20"/>
              <w:jc w:val="right"/>
            </w:pPr>
            <w:r/>
            <w:r>
              <w:rPr>
                <w:rFonts w:ascii="BIZ UDPゴシック" w:hAnsi="BIZ UDPゴシック" w:eastAsia="BIZ UDPゴシック"/>
                <w:b w:val="0"/>
                <w:sz w:val="18"/>
              </w:rPr>
              <w:t>57人</w:t>
            </w:r>
          </w:p>
        </w:tc>
        <w:tc>
          <w:tcPr>
            <w:tcW w:type="dxa" w:w="2268"/>
          </w:tcPr>
          <w:p>
            <w:pPr>
              <w:keepNext/>
              <w:spacing w:after="20" w:before="20"/>
              <w:jc w:val="right"/>
            </w:pPr>
            <w:r/>
            <w:r>
              <w:rPr>
                <w:rFonts w:ascii="BIZ UDPゴシック" w:hAnsi="BIZ UDPゴシック" w:eastAsia="BIZ UDPゴシック"/>
                <w:b w:val="0"/>
                <w:sz w:val="18"/>
              </w:rPr>
              <w:t>61.5人</w:t>
            </w:r>
          </w:p>
        </w:tc>
        <w:tc>
          <w:tcPr>
            <w:tcW w:type="dxa" w:w="1814"/>
          </w:tcPr>
          <w:p>
            <w:pPr>
              <w:keepNext/>
              <w:spacing w:after="20" w:before="20"/>
              <w:jc w:val="right"/>
            </w:pPr>
            <w:r/>
            <w:r>
              <w:rPr>
                <w:rFonts w:ascii="BIZ UDPゴシック" w:hAnsi="BIZ UDPゴシック" w:eastAsia="BIZ UDPゴシック"/>
                <w:b w:val="0"/>
                <w:sz w:val="18"/>
              </w:rPr>
              <w:t>-4.5人</w:t>
            </w:r>
          </w:p>
        </w:tc>
      </w:tr>
      <w:tr>
        <w:trPr>
          <w:cantSplit/>
        </w:trPr>
        <w:tc>
          <w:tcPr>
            <w:tcW w:type="dxa" w:w="2608"/>
          </w:tcPr>
          <w:p>
            <w:pPr>
              <w:keepNext/>
              <w:spacing w:after="20" w:before="20"/>
            </w:pPr>
            <w:r/>
            <w:r>
              <w:rPr>
                <w:rFonts w:ascii="BIZ UDPゴシック" w:hAnsi="BIZ UDPゴシック" w:eastAsia="BIZ UDPゴシック"/>
                <w:b w:val="0"/>
                <w:sz w:val="18"/>
              </w:rPr>
              <w:t>特養・地域密着型特養</w:t>
            </w:r>
          </w:p>
        </w:tc>
        <w:tc>
          <w:tcPr>
            <w:tcW w:type="dxa" w:w="2381"/>
          </w:tcPr>
          <w:p>
            <w:pPr>
              <w:keepNext/>
              <w:spacing w:after="20" w:before="20"/>
              <w:jc w:val="right"/>
            </w:pPr>
            <w:r/>
            <w:r>
              <w:rPr>
                <w:rFonts w:ascii="BIZ UDPゴシック" w:hAnsi="BIZ UDPゴシック" w:eastAsia="BIZ UDPゴシック"/>
                <w:b w:val="0"/>
                <w:sz w:val="18"/>
              </w:rPr>
              <w:t>146人</w:t>
            </w:r>
          </w:p>
        </w:tc>
        <w:tc>
          <w:tcPr>
            <w:tcW w:type="dxa" w:w="2268"/>
          </w:tcPr>
          <w:p>
            <w:pPr>
              <w:keepNext/>
              <w:spacing w:after="20" w:before="20"/>
              <w:jc w:val="right"/>
            </w:pPr>
            <w:r/>
            <w:r>
              <w:rPr>
                <w:rFonts w:ascii="BIZ UDPゴシック" w:hAnsi="BIZ UDPゴシック" w:eastAsia="BIZ UDPゴシック"/>
                <w:b w:val="0"/>
                <w:sz w:val="18"/>
              </w:rPr>
              <w:t>197.5人</w:t>
            </w:r>
          </w:p>
        </w:tc>
        <w:tc>
          <w:tcPr>
            <w:tcW w:type="dxa" w:w="1814"/>
          </w:tcPr>
          <w:p>
            <w:pPr>
              <w:keepNext/>
              <w:spacing w:after="20" w:before="20"/>
              <w:jc w:val="right"/>
            </w:pPr>
            <w:r/>
            <w:r>
              <w:rPr>
                <w:rFonts w:ascii="BIZ UDPゴシック" w:hAnsi="BIZ UDPゴシック" w:eastAsia="BIZ UDPゴシック"/>
                <w:b w:val="0"/>
                <w:sz w:val="18"/>
              </w:rPr>
              <w:t>-51.5人</w:t>
            </w:r>
          </w:p>
        </w:tc>
      </w:tr>
      <w:tr>
        <w:trPr>
          <w:cantSplit/>
        </w:trPr>
        <w:tc>
          <w:tcPr>
            <w:tcW w:type="dxa" w:w="2608"/>
          </w:tcPr>
          <w:p>
            <w:pPr>
              <w:spacing w:after="20" w:before="20"/>
            </w:pPr>
            <w:r/>
            <w:r>
              <w:rPr>
                <w:rFonts w:ascii="BIZ UDPゴシック" w:hAnsi="BIZ UDPゴシック" w:eastAsia="BIZ UDPゴシック"/>
                <w:b w:val="0"/>
                <w:sz w:val="18"/>
              </w:rPr>
              <w:t>介護老人保健施設</w:t>
            </w:r>
          </w:p>
        </w:tc>
        <w:tc>
          <w:tcPr>
            <w:tcW w:type="dxa" w:w="2381"/>
          </w:tcPr>
          <w:p>
            <w:pPr>
              <w:spacing w:after="20" w:before="20"/>
              <w:jc w:val="right"/>
            </w:pPr>
            <w:r/>
            <w:r>
              <w:rPr>
                <w:rFonts w:ascii="BIZ UDPゴシック" w:hAnsi="BIZ UDPゴシック" w:eastAsia="BIZ UDPゴシック"/>
                <w:b w:val="0"/>
                <w:sz w:val="18"/>
              </w:rPr>
              <w:t>206人</w:t>
            </w:r>
          </w:p>
        </w:tc>
        <w:tc>
          <w:tcPr>
            <w:tcW w:type="dxa" w:w="2268"/>
          </w:tcPr>
          <w:p>
            <w:pPr>
              <w:spacing w:after="20" w:before="20"/>
              <w:jc w:val="right"/>
            </w:pPr>
            <w:r/>
            <w:r>
              <w:rPr>
                <w:rFonts w:ascii="BIZ UDPゴシック" w:hAnsi="BIZ UDPゴシック" w:eastAsia="BIZ UDPゴシック"/>
                <w:b w:val="0"/>
                <w:sz w:val="18"/>
              </w:rPr>
              <w:t>134.1人</w:t>
            </w:r>
          </w:p>
        </w:tc>
        <w:tc>
          <w:tcPr>
            <w:tcW w:type="dxa" w:w="1814"/>
          </w:tcPr>
          <w:p>
            <w:pPr>
              <w:spacing w:after="20" w:before="20"/>
              <w:jc w:val="right"/>
            </w:pPr>
            <w:r/>
            <w:r>
              <w:rPr>
                <w:rFonts w:ascii="BIZ UDPゴシック" w:hAnsi="BIZ UDPゴシック" w:eastAsia="BIZ UDPゴシック"/>
                <w:b w:val="0"/>
                <w:sz w:val="18"/>
              </w:rPr>
              <w:t>+71.9人</w:t>
            </w:r>
          </w:p>
        </w:tc>
      </w:tr>
    </w:tbl>
    <w:p>
      <w:pPr>
        <w:spacing w:after="80" w:before="0"/>
      </w:pPr>
    </w:p>
    <w:p>
      <w:pPr>
        <w:pStyle w:val="note"/>
        <w:spacing w:after="80" w:line="276" w:lineRule="auto"/>
      </w:pPr>
      <w:r>
        <w:rPr>
          <w:b w:val="0"/>
        </w:rPr>
        <w:t>介護老人保健施設だけが在籍206人＞受給134.1人（＋71.9人）で、他の３区分は受給が在籍を上回ります。特別養護老人ホーム等は受給197.5人が回答施設の定員152人を上回り、区域外の施設の利用が含まれています。このため、区域内の施設の定員は必要利用定員総数の上限ではなく、定員に対する割合が100%を超えることも誤りではありません。必要利用定員総数は、区域内の施設の定員とは別に整理します（第８章第３節）。</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val="0"/>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val="0"/>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val="0"/>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val="0"/>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val="0"/>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val="0"/>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100.0%</w:t>
            </w:r>
          </w:p>
        </w:tc>
        <w:tc>
          <w:tcPr>
            <w:tcW w:type="dxa" w:w="2608"/>
          </w:tcPr>
          <w:p>
            <w:pPr>
              <w:keepNext/>
              <w:spacing w:after="20" w:before="20"/>
              <w:jc w:val="right"/>
            </w:pPr>
            <w:r/>
            <w:r>
              <w:rPr>
                <w:rFonts w:ascii="BIZ UDPゴシック" w:hAnsi="BIZ UDPゴシック" w:eastAsia="BIZ UDPゴシック"/>
                <w:b w:val="0"/>
                <w:sz w:val="18"/>
              </w:rPr>
              <w:t>1,984人</w:t>
            </w:r>
          </w:p>
        </w:tc>
        <w:tc>
          <w:tcPr>
            <w:tcW w:type="dxa" w:w="2494"/>
          </w:tcPr>
          <w:p>
            <w:pPr>
              <w:keepNext/>
              <w:spacing w:after="20" w:before="20"/>
              <w:jc w:val="right"/>
            </w:pPr>
            <w:r/>
            <w:r>
              <w:rPr>
                <w:rFonts w:ascii="BIZ UDPゴシック" w:hAnsi="BIZ UDPゴシック" w:eastAsia="BIZ UDPゴシック"/>
                <w:b w:val="0"/>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976000" cy="1622057"/>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976000" cy="1622057"/>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143.1人、施設337.1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8）、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調査で得られた件数を需要量として用いるには、次の補正が必要です。本報告書ではこの補正を行っていません。点検事項の取扱いが決まった後に、別冊「将来推計 需要3シナリオの感度表」の高位シナリオへ反映します。補正が済んだ場合も、算定式の外で人数を足すのではなく、利用率又は受給者1人当たりの利用日数・回数の置き方に反映します。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第2章第6節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各事項の確認主体、確認の期限、確認後の反映先及び版は、内部管理用の「実施済み3調査の受領点検と集計」（02 点検で見つかった事項）で管理しています。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1906" w:h="16838"/>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