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素案の103頁のうち2.3頁は5-12「据え置いている項目の一覧」であり、数値が確定した段階で削除するため、成果品としての計画書は約101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3か年の推移を項目ごとにみると</w:t>
      </w:r>
    </w:p>
    <w:p>
      <w:pPr>
        <w:spacing w:after="120" w:line="300"/>
      </w:pPr>
      <w:r>
        <w:rPr>
          <w:rFonts w:ascii="游明朝" w:cs="游明朝" w:eastAsia="游明朝" w:hAnsi="游明朝"/>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改善した</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悪化した</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満点で維持している</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県内の中央値と比べると、遅れているのは2目標だけです</w:t>
      </w:r>
    </w:p>
    <w:p>
      <w:pPr>
        <w:spacing w:after="120" w:line="300"/>
      </w:pPr>
      <w:r>
        <w:rPr>
          <w:rFonts w:ascii="游明朝" w:cs="游明朝" w:eastAsia="游明朝" w:hAnsi="游明朝"/>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悪化した115点のうち、村の取組の後退は15点です</w:t>
      </w:r>
    </w:p>
    <w:p>
      <w:pPr>
        <w:spacing w:after="120" w:line="300"/>
      </w:pPr>
      <w:r>
        <w:rPr>
          <w:rFonts w:ascii="游明朝" w:cs="游明朝" w:eastAsia="游明朝" w:hAnsi="游明朝"/>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1"/>
          <w:szCs w:val="21"/>
        </w:rPr>
        <w:t xml:space="preserve">割合の分母について（本資料に共通する約束ごと）</w:t>
      </w:r>
    </w:p>
    <w:p>
      <w:pPr>
        <w:spacing w:after="120" w:line="300"/>
      </w:pPr>
      <w:r>
        <w:rPr>
          <w:rFonts w:ascii="游明朝" w:cs="游明朝" w:eastAsia="游明朝" w:hAnsi="游明朝"/>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1"/>
          <w:szCs w:val="21"/>
        </w:rPr>
        <w:t xml:space="preserve">残りの61点はどうなるのか</w:t>
      </w:r>
    </w:p>
    <w:p>
      <w:pPr>
        <w:spacing w:after="120" w:line="300"/>
      </w:pPr>
      <w:r>
        <w:rPr>
          <w:rFonts w:ascii="游明朝" w:cs="游明朝" w:eastAsia="游明朝" w:hAnsi="游明朝"/>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1"/>
          <w:szCs w:val="21"/>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2026-09-29T00:07:18.903Z</dcterms:created>
  <dcterms:modified xsi:type="dcterms:W3CDTF">2026-09-29T00:07:18.914Z</dcterms:modified>
</cp:coreProperties>
</file>

<file path=docProps/custom.xml><?xml version="1.0" encoding="utf-8"?>
<Properties xmlns="http://schemas.openxmlformats.org/officeDocument/2006/custom-properties" xmlns:vt="http://schemas.openxmlformats.org/officeDocument/2006/docPropsVTypes"/>
</file>