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line="300"/>
      </w:pPr>
      <w:r>
        <w:rPr>
          <w:rFonts w:ascii="游明朝" w:cs="游明朝" w:eastAsia="游明朝" w:hAnsi="游明朝"/>
          <w:sz w:val="21"/>
          <w:szCs w:val="21"/>
        </w:rPr>
        <w:t xml:space="preserve"/>
      </w:r>
    </w:p>
    <w:p>
      <w:pPr>
        <w:spacing w:after="180" w:line="300"/>
        <w:jc w:val="center"/>
      </w:pPr>
      <w:r>
        <w:rPr>
          <w:rFonts w:ascii="游ゴシック" w:cs="游ゴシック" w:eastAsia="游ゴシック" w:hAnsi="游ゴシック"/>
          <w:b/>
          <w:bCs/>
          <w:color w:val="1F3864"/>
          <w:sz w:val="36"/>
          <w:szCs w:val="36"/>
        </w:rPr>
        <w:t xml:space="preserve">第10期北塩原村高齢者福祉計画</w:t>
      </w:r>
    </w:p>
    <w:p>
      <w:pPr>
        <w:spacing w:after="600" w:line="300"/>
        <w:jc w:val="center"/>
      </w:pPr>
      <w:r>
        <w:rPr>
          <w:rFonts w:ascii="游ゴシック" w:cs="游ゴシック" w:eastAsia="游ゴシック" w:hAnsi="游ゴシック"/>
          <w:b/>
          <w:bCs/>
          <w:color w:val="1F3864"/>
          <w:sz w:val="36"/>
          <w:szCs w:val="36"/>
        </w:rPr>
        <w:t xml:space="preserve">第10期北塩原村介護保険事業計画</w:t>
      </w:r>
    </w:p>
    <w:p>
      <w:pPr>
        <w:spacing w:after="1800" w:line="300"/>
        <w:jc w:val="center"/>
      </w:pPr>
      <w:r>
        <w:rPr>
          <w:rFonts w:ascii="游ゴシック" w:cs="游ゴシック" w:eastAsia="游ゴシック" w:hAnsi="游ゴシック"/>
          <w:sz w:val="24"/>
          <w:szCs w:val="24"/>
        </w:rPr>
        <w:t xml:space="preserve">計画期間　令和9年度 〜 令和11年度</w:t>
      </w:r>
    </w:p>
    <w:p>
      <w:pPr>
        <w:spacing w:after="2400" w:line="300"/>
        <w:jc w:val="center"/>
      </w:pPr>
      <w:r>
        <w:rPr>
          <w:rFonts w:ascii="游ゴシック" w:cs="游ゴシック" w:eastAsia="游ゴシック" w:hAnsi="游ゴシック"/>
          <w:b/>
          <w:bCs/>
          <w:sz w:val="44"/>
          <w:szCs w:val="44"/>
        </w:rPr>
        <w:t xml:space="preserve">素　案</w:t>
      </w:r>
    </w:p>
    <w:p>
      <w:pPr>
        <w:spacing w:after="120" w:line="300"/>
        <w:jc w:val="center"/>
      </w:pPr>
      <w:r>
        <w:rPr>
          <w:rFonts w:ascii="游ゴシック" w:cs="游ゴシック" w:eastAsia="游ゴシック" w:hAnsi="游ゴシック"/>
          <w:sz w:val="24"/>
          <w:szCs w:val="24"/>
        </w:rPr>
        <w:t xml:space="preserve">令和8年8月</w:t>
      </w:r>
    </w:p>
    <w:p>
      <w:pPr>
        <w:spacing w:after="0" w:line="300"/>
        <w:jc w:val="center"/>
      </w:pPr>
      <w:r>
        <w:rPr>
          <w:rFonts w:ascii="游ゴシック" w:cs="游ゴシック" w:eastAsia="游ゴシック" w:hAnsi="游ゴシック"/>
          <w:b/>
          <w:bCs/>
          <w:sz w:val="28"/>
          <w:szCs w:val="28"/>
        </w:rPr>
        <w:t xml:space="preserve">北 塩 原 村</w:t>
      </w:r>
    </w:p>
    <w:p>
      <w:r>
        <w:br w:type="page"/>
      </w:r>
    </w:p>
    <w:p>
      <w:pPr>
        <w:spacing w:after="240" w:line="300"/>
      </w:pPr>
      <w:r>
        <w:rPr>
          <w:rFonts w:ascii="游ゴシック" w:cs="游ゴシック" w:eastAsia="游ゴシック" w:hAnsi="游ゴシック"/>
          <w:b/>
          <w:bCs/>
          <w:color w:val="1F3864"/>
          <w:sz w:val="28"/>
          <w:szCs w:val="28"/>
        </w:rPr>
        <w:t xml:space="preserve">本書の見方</w:t>
      </w:r>
    </w:p>
    <w:p>
      <w:pPr>
        <w:spacing w:after="240" w:line="300"/>
      </w:pPr>
      <w:r>
        <w:rPr>
          <w:rFonts w:ascii="游明朝" w:cs="游明朝" w:eastAsia="游明朝" w:hAnsi="游明朝"/>
          <w:sz w:val="21"/>
          <w:szCs w:val="21"/>
        </w:rPr>
        <w:t xml:space="preserve">本書は素案です。計画の確定にあたり、次の表記は解消または削除します。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7301"/>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表記</w:t>
            </w:r>
          </w:p>
        </w:tc>
        <w:tc>
          <w:tcPr>
            <w:tcW w:type="dxa" w:w="730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意味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北塩原村との協議により確定する事項です。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目標値等を今後設定する箇所です。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編集注記</w:t>
            </w:r>
          </w:p>
        </w:tc>
        <w:tc>
          <w:tcPr>
            <w:tcW w:type="dxa" w:w="730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素案段階の申し送りです。計画確定時に削除します。</w:t>
            </w:r>
          </w:p>
        </w:tc>
      </w:tr>
    </w:tbl>
    <w:p>
      <w:pPr>
        <w:spacing w:after="240" w:line="300"/>
      </w:pPr>
      <w:r>
        <w:rPr>
          <w:rFonts w:ascii="游明朝" w:cs="游明朝" w:eastAsia="游明朝" w:hAnsi="游明朝"/>
          <w:sz w:val="21"/>
          <w:szCs w:val="21"/>
        </w:rPr>
        <w:t xml:space="preserve"/>
      </w:r>
    </w:p>
    <w:p>
      <w:r>
        <w:br w:type="page"/>
      </w:r>
    </w:p>
    <w:p>
      <w:pPr>
        <w:spacing w:after="360" w:line="300"/>
        <w:jc w:val="center"/>
      </w:pPr>
      <w:r>
        <w:rPr>
          <w:rFonts w:ascii="游ゴシック" w:cs="游ゴシック" w:eastAsia="游ゴシック" w:hAnsi="游ゴシック"/>
          <w:b/>
          <w:bCs/>
          <w:color w:val="1F3864"/>
          <w:sz w:val="32"/>
          <w:szCs w:val="32"/>
        </w:rPr>
        <w:t xml:space="preserve">目　次</w:t>
      </w:r>
    </w:p>
    <w:sdt>
      <w:sdtPr>
        <w:alias w:val="目次"/>
      </w:sdtPr>
      <w:sdtContent>
        <w:p>
          <w:r>
            <w:fldChar w:fldCharType="begin" w:dirty="true"/>
            <w:instrText xml:space="preserve">TOC \h \o "1-2"</w:instrText>
            <w:fldChar w:fldCharType="separate"/>
          </w:r>
        </w:p>
        <w:p>
          <w:r>
            <w:fldChar w:fldCharType="end"/>
          </w:r>
        </w:p>
      </w:sdtContent>
    </w:sdt>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第1章　計画の策定にあたって</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1-1　計画策定の趣旨</w:t>
      </w:r>
    </w:p>
    <w:p>
      <w:pPr>
        <w:spacing w:after="120" w:line="300"/>
      </w:pPr>
      <w:r>
        <w:rPr>
          <w:rFonts w:ascii="游明朝" w:cs="游明朝" w:eastAsia="游明朝" w:hAnsi="游明朝"/>
          <w:sz w:val="21"/>
          <w:szCs w:val="21"/>
        </w:rPr>
        <w:t xml:space="preserve">本村の高齢化率は令和7年（2025年）に40.5%となり、村民の5人に2人が65歳以上となりました。一方で、高齢者の数そのものは令和2年（2020年）の948人をもってすでに減少に転じています。これから本村が迎えるのは、「高齢者が増える局面」ではなく、「高齢者の総数は減るなかで、75歳以上の後期高齢者だけが増え続ける局面」です。</w:t>
      </w:r>
    </w:p>
    <w:p>
      <w:pPr>
        <w:spacing w:after="120" w:line="300"/>
      </w:pPr>
      <w:r>
        <w:rPr>
          <w:rFonts w:ascii="游明朝" w:cs="游明朝" w:eastAsia="游明朝" w:hAnsi="游明朝"/>
          <w:sz w:val="21"/>
          <w:szCs w:val="21"/>
        </w:rPr>
        <w:t xml:space="preserve">後期高齢者は令和12年（2030年）の551人まで増加が見込まれます。本計画の期間である令和9年度から令和11年度は、まさにその増加のただ中にあたります。介護を必要とする方の割合は、65歳から74歳では6.5%であるのに対し、75歳以上では34.9%と5.4倍になります。したがって、高齢者の総数が減っても、支援を必要とする方は増えていきます。</w:t>
      </w:r>
    </w:p>
    <w:p>
      <w:pPr>
        <w:spacing w:after="120" w:line="300"/>
      </w:pPr>
      <w:r>
        <w:rPr>
          <w:rFonts w:ascii="游明朝" w:cs="游明朝" w:eastAsia="游明朝" w:hAnsi="游明朝"/>
          <w:sz w:val="21"/>
          <w:szCs w:val="21"/>
        </w:rPr>
        <w:t xml:space="preserve">同時に、本村を支える生産年齢人口は令和7年の1,192人から令和12年には1,008人へと、5年間で15.4%減少する見込みです。支え手が急速に細るなかで、必要な方に必要な支援を届ける仕組みをどう組み立てるかが、本計画の中心的な課題です。</w:t>
      </w:r>
    </w:p>
    <w:p>
      <w:pPr>
        <w:spacing w:after="120" w:line="300"/>
      </w:pPr>
      <w:r>
        <w:rPr>
          <w:rFonts w:ascii="游明朝" w:cs="游明朝" w:eastAsia="游明朝" w:hAnsi="游明朝"/>
          <w:sz w:val="21"/>
          <w:szCs w:val="21"/>
        </w:rPr>
        <w:t xml:space="preserve">また、第10期の国の基本指針では、令和22年（2040年）を見据えた中長期的な推計を基本としつつ、「中山間・人口減少地域」「大都市部」「一般市等」の地域類型ごとにサービス基盤の確保策を整理する方向が示される見込みです。本村は村内全域を一つの日常生活圏域とし、北山・大塩・桧原・裏磐梯の4地区に集落が分散する中山間地域であり、この「中山間・人口減少地域」に該当します。人材の確保と地域の実情に応じたサービス提供体制の整理が、第10期の中心的な論点になります。</w:t>
      </w:r>
    </w:p>
    <w:p>
      <w:pPr>
        <w:spacing w:after="120" w:line="300"/>
      </w:pPr>
      <w:r>
        <w:rPr>
          <w:rFonts w:ascii="游明朝" w:cs="游明朝" w:eastAsia="游明朝" w:hAnsi="游明朝"/>
          <w:sz w:val="21"/>
          <w:szCs w:val="21"/>
        </w:rPr>
        <w:t xml:space="preserve">本計画は、こうした状況を踏まえ、高齢者の保健福祉施策と介護保険事業を一体的に定めるものです。第9期計画の成果と課題を検証したうえで、令和22年度（2040年度）を見据えた中長期的な視点をもって策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1-2　計画の法的根拠</w:t>
      </w:r>
    </w:p>
    <w:p>
      <w:pPr>
        <w:spacing w:after="120" w:line="300"/>
      </w:pPr>
      <w:r>
        <w:rPr>
          <w:rFonts w:ascii="游明朝" w:cs="游明朝" w:eastAsia="游明朝" w:hAnsi="游明朝"/>
          <w:sz w:val="21"/>
          <w:szCs w:val="21"/>
        </w:rPr>
        <w:t xml:space="preserve">本計画は、次の法令に基づく計画を一体のものとして策定します。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306"/>
        <w:gridCol w:w="1872"/>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根拠法令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策定の義務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高齢者福祉計画（老人福祉計画）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老人福祉法第20条の8第1項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介護保険法第117条第1項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認知症施策推進計画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共生社会の実現を推進するための認知症基本法第13条第1項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成年後見制度利用促進基本計画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成年後見制度の利用の促進に関する法律第14条第1項</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老人福祉計画と介護保険事業計画は、介護保険法第117条第6項および老人福祉法第20条の8第7項により、一体のものとして作成しなければならないとされています。</w:t>
      </w:r>
    </w:p>
    <w:p>
      <w:pPr>
        <w:spacing w:after="120" w:line="300"/>
      </w:pPr>
      <w:r>
        <w:rPr>
          <w:rFonts w:ascii="游明朝" w:cs="游明朝" w:eastAsia="游明朝" w:hAnsi="游明朝"/>
          <w:sz w:val="21"/>
          <w:szCs w:val="21"/>
        </w:rPr>
        <w:t xml:space="preserve">認知症施策推進計画の策定は努力義務ですが、認知症基本法第13条第2項は、市町村計画が市町村地域福祉計画・市町村老人福祉計画・市町村介護保険事業計画その他の関連計画と調和が保たれたものでなければならないと定めています。成年後見制度利用促進基本計画も同様の関係にあります。本村は第9期において高齢者福祉計画・介護保険事業計画と一体で策定しており、第10期もこれを踏襲します。一体で策定することは、調和を保つ方法の一つです。</w:t>
      </w:r>
    </w:p>
    <w:p>
      <w:pPr>
        <w:spacing w:after="120" w:line="300"/>
      </w:pPr>
      <w:r>
        <w:rPr>
          <w:rFonts w:ascii="游明朝" w:cs="游明朝" w:eastAsia="游明朝" w:hAnsi="游明朝"/>
          <w:sz w:val="21"/>
          <w:szCs w:val="21"/>
        </w:rPr>
        <w:t xml:space="preserve">認知症基本法は、計画の策定のほかにも市町村に対して手続を求めています。計画の案を作成するときの認知症の人および家族等からの意見聴取、計画の公表、施策の実施状況の評価と結果の公表がこれに当たります。本計画では4-7にこれを整理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編集注記：認知症施策推進計画・成年後見制度利用促進基本計画の一体化は第9期の取扱いを踏襲する前提で記載しています。第10期でも一体化するかを村と協議のうえ確定します。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1-3　計画の期間</w:t>
      </w:r>
    </w:p>
    <w:p>
      <w:pPr>
        <w:spacing w:after="120" w:line="300"/>
      </w:pPr>
      <w:r>
        <w:rPr>
          <w:rFonts w:ascii="游明朝" w:cs="游明朝" w:eastAsia="游明朝" w:hAnsi="游明朝"/>
          <w:sz w:val="21"/>
          <w:szCs w:val="21"/>
        </w:rPr>
        <w:t xml:space="preserve">本計画の期間は令和9年度から令和11年度までの3年間です。あわせて、団塊ジュニア世代が65歳以上となる令和22年度（2040年度）を見据えた中長期的な見通しを示します。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872"/>
        <w:gridCol w:w="1498"/>
        <w:gridCol w:w="131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令和6〜8年度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令和12〜14年度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高齢者福祉計画・介護保険事業計画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第10期（本計画）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第11期</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中長期の見通し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1-4　計画の位置づけ</w:t>
      </w:r>
    </w:p>
    <w:p>
      <w:pPr>
        <w:spacing w:after="120" w:line="300"/>
      </w:pPr>
      <w:r>
        <w:rPr>
          <w:rFonts w:ascii="游明朝" w:cs="游明朝" w:eastAsia="游明朝" w:hAnsi="游明朝"/>
          <w:sz w:val="21"/>
          <w:szCs w:val="21"/>
        </w:rPr>
        <w:t xml:space="preserve">本計画は、北塩原村の最上位計画である総合振興計画を上位計画とし、保健・医療・福祉の各分野の計画と整合を図りながら推進します。</w:t>
      </w:r>
    </w:p>
    <w:p>
      <w:pPr>
        <w:spacing w:after="120" w:line="300"/>
      </w:pPr>
      <w:r>
        <w:rPr>
          <w:rFonts w:ascii="游明朝" w:cs="游明朝" w:eastAsia="游明朝" w:hAnsi="游明朝"/>
          <w:sz w:val="21"/>
          <w:szCs w:val="21"/>
        </w:rPr>
        <w:t xml:space="preserve">また、介護保険法第117条第5項の規定により、本計画は福島県が定める保健医療計画（医療計画）と整合が図られたものでなければなりません。とくに在宅医療の体制と地域医療構想における病床の機能分化・連携は、本村の介護サービス需要に直接影響します。県の医療計画および会津・南会津区域の地域医療構想との整合を確認したうえで、施策4-3（在宅医療・介護連携の推進）を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編集注記：福島県保健医療計画（第八次・令和6年度〜令和11年度）の会津・南会津区域に関する記載を確認のうえ、整合の内容を具体化します。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上位計画は「北塩原村第五次総合振興計画（2017〜2026年度）」でしたが、本計画の期間中に計画期間が満了します。第六次総合振興計画の策定状況を確認のうえ、記述を確定します。第3次健康きたしおばら21その他の関連計画についても、受領後に整合を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1-5　日常生活圏域の設定</w:t>
      </w:r>
    </w:p>
    <w:p>
      <w:pPr>
        <w:spacing w:after="120" w:line="300"/>
      </w:pPr>
      <w:r>
        <w:rPr>
          <w:rFonts w:ascii="游明朝" w:cs="游明朝" w:eastAsia="游明朝" w:hAnsi="游明朝"/>
          <w:sz w:val="21"/>
          <w:szCs w:val="21"/>
        </w:rPr>
        <w:t xml:space="preserve">日常生活圏域は、地理的条件、人口、交通事情その他の社会的条件、介護給付等対象サービスを提供するための施設の整備状況等を総合的に勘案して定めるものです。本村は人口規模が小さく、地域包括支援センターも1か所であることから、第9期に引き続き村内全域を1圏域とします。</w:t>
      </w:r>
    </w:p>
    <w:p>
      <w:pPr>
        <w:spacing w:after="120" w:line="300"/>
      </w:pPr>
      <w:r>
        <w:rPr>
          <w:rFonts w:ascii="游明朝" w:cs="游明朝" w:eastAsia="游明朝" w:hAnsi="游明朝"/>
          <w:sz w:val="21"/>
          <w:szCs w:val="21"/>
        </w:rPr>
        <w:t xml:space="preserve">なお、地域の実情に応じた取組を進めるため、北山・大塩・桧原・裏磐梯の4地区を単位として、第2層協議体を設置しています。日常生活圏域は村内全域の1圏域としますが、施策の実施にあたっては4地区の差を踏まえます。通いの場の参加率や移動・除雪の必要性は地区により大きく異なり、とくに大塩地区は通いの場への参加率・参加意向がいずれも最も低い状況です（2-6）。</w:t>
      </w:r>
    </w:p>
    <w:p>
      <w:pPr>
        <w:spacing w:after="120" w:line="300"/>
      </w:pPr>
      <w:r>
        <w:rPr>
          <w:rFonts w:ascii="游明朝" w:cs="游明朝" w:eastAsia="游明朝" w:hAnsi="游明朝"/>
          <w:sz w:val="21"/>
          <w:szCs w:val="21"/>
        </w:rPr>
        <w:t xml:space="preserve">介護保険法第117条第2項第1号は、日常生活圏域ごとに地域密着型サービスの必要利用定員総数を定めることを求めています。本村は1圏域であるため、村全体での定員が必要利用定員総数となります（5-4(8)）。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村は中山間・人口減少地域（特定地域）に該当する見込みです（1-8）。令和9年4月から、特定地域においては人員配置基準を弾力化した類型の活用が可能になります。圏域の設定はこの判断とも関わるため、第10期の途中で見直しが必要になる可能性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1-6　計画の策定体制と策定経過</w:t>
      </w:r>
    </w:p>
    <w:p>
      <w:pPr>
        <w:spacing w:after="120" w:line="300"/>
      </w:pPr>
      <w:r>
        <w:rPr>
          <w:rFonts w:ascii="游明朝" w:cs="游明朝" w:eastAsia="游明朝" w:hAnsi="游明朝"/>
          <w:sz w:val="21"/>
          <w:szCs w:val="21"/>
        </w:rPr>
        <w:t xml:space="preserve">本計画は、北塩原村高齢者福祉計画等策定委員会における審議を経て策定します。策定にあたっては、介護予防・日常生活圏域ニーズ調査および在宅介護実態調査を実施し、高齢者の生活実態と意向を把握しました。また、パブリックコメントにより村民の皆様のご意見をうかが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編集注記：策定委員会の開催実績・委員名簿・パブリックコメントの実施結果は、資料編（資1・資2・資4）に掲載します。日付と委員名簿は確定後に記入します。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1-7　SDGsとの関係</w:t>
      </w:r>
    </w:p>
    <w:p>
      <w:pPr>
        <w:spacing w:after="120" w:line="300"/>
      </w:pPr>
      <w:r>
        <w:rPr>
          <w:rFonts w:ascii="游明朝" w:cs="游明朝" w:eastAsia="游明朝" w:hAnsi="游明朝"/>
          <w:sz w:val="21"/>
          <w:szCs w:val="21"/>
        </w:rPr>
        <w:t xml:space="preserve">SDGs（持続可能な開発目標）は、平成27年9月の国連サミットで採択された、2030年までに達成すべき国際目標です。地方自治体の取組とSDGsの理念は親和性が高く、高齢者福祉・介護の分野においても、SDGsの理念に沿って各施策を推進していきます。</w:t>
      </w:r>
    </w:p>
    <w:p>
      <w:pPr>
        <w:spacing w:after="120" w:line="300"/>
      </w:pPr>
      <w:r>
        <w:rPr>
          <w:rFonts w:ascii="游明朝" w:cs="游明朝" w:eastAsia="游明朝" w:hAnsi="游明朝"/>
          <w:sz w:val="21"/>
          <w:szCs w:val="21"/>
        </w:rPr>
        <w:t xml:space="preserve">本計画は、とりわけ目標3「すべての人に健康と福祉を」、目標11「住み続けられるまちづくりを」、目標17「パートナーシップで目標を達成しよう」と深く関わります。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1-8　介護保険制度改正の主な内容</w:t>
      </w:r>
    </w:p>
    <w:p>
      <w:pPr>
        <w:spacing w:after="120" w:line="300"/>
      </w:pPr>
      <w:r>
        <w:rPr>
          <w:rFonts w:ascii="游明朝" w:cs="游明朝" w:eastAsia="游明朝" w:hAnsi="游明朝"/>
          <w:sz w:val="21"/>
          <w:szCs w:val="21"/>
        </w:rPr>
        <w:t xml:space="preserve">令和8年に社会福祉法等の一部を改正する法律（令和8年法律第51号）が公布され、介護保険法も改正されました。施行は原則として令和9年4月1日であり、本計画の初日に当たります。本計画に関わる主な改正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3744"/>
        <w:gridCol w:w="2995"/>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改正事項</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本計画における取扱い</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特定地域サービス・特定地域居宅サービス等事業の創設</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中山間・人口減少地域について、人員配置基準を弾力化した新たなサービス類型を設けるとともに、地域にサービス提供主体が少ない場合に市町村が事業としてサービスを提供できる仕組みを設ける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本村は該当する見込みです（本節2）。施策3-1から3-4および5-4の見込量に関わります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夜間対応型訪問介護の廃止と定期巡回・随時対応型訪問介護看護への統合</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夜間対応型訪問介護を廃止し、定期巡回・随時対応型訪問介護看護に統合する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本村はいずれも利用実績がありません。5-4(2)の区分を国の様式の確定後に統合します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介護保険事業計画の記載事項の見直し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中長期的なサービスの見通しを計画に定めることを必須とする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5-11に令和17年度・令和22年度の見込量・給付費・保険料の見通しを加えます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介護予防・地域の支え合い拠点機能の強化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住民主体の通いの場を拠点として位置づけ、介護予防・日常生活支援総合事業に位置づける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施策1-1（通いの場の開催頻度の向上）・施策1-2（多様なサービスの創設）に反映します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頼れる身寄りがいない高齢者等への支援</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身元保証、日常生活支援、死後事務等を行う事業を第二種社会福祉事業に位置づける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施策4-7（成年後見制度の利用促進）に関わります。高齢独居世帯が一般世帯の11.3%（令和2年）を占め増加傾向にある本村では重要です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有料老人ホーム制度の見直し</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有料老人ホームについて登録制を導入する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村内に該当施設はありません。村外施設の利用状況の把握に関わります</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その他</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介護支援専門員証の更新制の廃止、要介護認定等の申請代行を行うことができる者の範囲の見直し等</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制度の周知に反映します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編集注記：政令・省令および介護報酬改定の内容が示された時点で、本節および関係する節を再照合します。第10期の国の基本指針は本稿の時点で告示前です。</w:t>
      </w:r>
    </w:p>
    <w:p>
      <w:pPr>
        <w:spacing w:after="100" w:line="300"/>
      </w:pPr>
      <w:r>
        <w:rPr>
          <w:rFonts w:ascii="游ゴシック" w:cs="游ゴシック" w:eastAsia="游ゴシック" w:hAnsi="游ゴシック"/>
          <w:b/>
          <w:bCs/>
          <w:color w:val="2E75B6"/>
          <w:sz w:val="21"/>
          <w:szCs w:val="21"/>
        </w:rPr>
        <w:t xml:space="preserve">2　中山間・人口減少地域（特定地域）への該当</w:t>
      </w:r>
    </w:p>
    <w:p>
      <w:pPr>
        <w:spacing w:after="120" w:line="300"/>
      </w:pPr>
      <w:r>
        <w:rPr>
          <w:rFonts w:ascii="游明朝" w:cs="游明朝" w:eastAsia="游明朝" w:hAnsi="游明朝"/>
          <w:sz w:val="21"/>
          <w:szCs w:val="21"/>
        </w:rPr>
        <w:t xml:space="preserve">特定地域の指定基準は、令和8年6月29日の社会保障審議会介護保険部会に素案として示されました。3段階の基準のうち基準②は「75歳以上人口密度が5人／km²未満」または「75歳以上人口が1,000人未満かつ減少」のいずれかを満たすこととされています。</w:t>
      </w:r>
    </w:p>
    <w:p>
      <w:pPr>
        <w:spacing w:after="120" w:line="300"/>
      </w:pPr>
      <w:r>
        <w:rPr>
          <w:rFonts w:ascii="游明朝" w:cs="游明朝" w:eastAsia="游明朝" w:hAnsi="游明朝"/>
          <w:sz w:val="21"/>
          <w:szCs w:val="21"/>
        </w:rPr>
        <w:t xml:space="preserve">本村の75歳以上人口は令和7年12月末で526人です。密度が5人／km²を下回るのは面積が105.2km²を超える場合であり、本村の面積はこれを大きく上回ります。したがって面積の確定値を待たずに、本村は基準②の密度要件に該当すると判断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4867"/>
        <w:gridCol w:w="374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基準</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本村の判定</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特別地域加算・離島等相当サービスの対象地域</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【要確認】村の全部または一部が対象となっているかを確認します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75歳以上人口密度が5人／km²未満、または75歳以上人口が1,000人未満かつ減少</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該当する見込み（密度要件）。75歳以上人口526人は1,000人未満ですが令和12年まで増加するため、人口要件ではなく密度要件により該当します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一部地域が②に該当する場合、または特定のサービス類型の事業所が地域に存在しない等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該当する見込み。本村で利用実績のないサービスは12種類あります（5-4）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の該当は本村にとって重要です。村内で提供されている介護サービスは認知症対応型共同生活介護と通所介護の2種類にとどまり（2-5）、多くを村外の事業所で利用しています。特定地域サービスは人員配置基準を弾力化するものであり、特定地域居宅サービス等事業は、指定サービスを前提とした基盤の維持が困難な地域において、村が事業としてサービスを提供することを可能とするものです。いずれも、事業所がないことを前提に組み立ててきた本村の施策に新たな選択肢を与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の指定は村の意向を踏まえて都道府県が定めるため、本計画に指定を受ける意向を記載することが手続の起点になります。基準①の該当状況と、特定地域サービス・特定地域居宅サービス等事業を活用する意向の有無を村に確認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第2章　高齢者を取り巻く状況</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　人口と世帯の状況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　年齢階級別人口の比較（平成22年・令和7年）</w:t>
      </w:r>
    </w:p>
    <w:p>
      <w:pPr>
        <w:spacing w:after="200"/>
        <w:jc w:val="center"/>
      </w:pPr>
      <w:r>
        <w:rPr>
          <w:rFonts w:ascii="游ゴシック" w:cs="游ゴシック" w:eastAsia="游ゴシック" w:hAnsi="游ゴシック"/>
          <w:color w:val="595959"/>
          <w:sz w:val="15"/>
          <w:szCs w:val="15"/>
        </w:rPr>
        <w:t xml:space="preserve">出典：総務省「国勢調査」、国立社会保障・人口問題研究所「日本の地域別将来推計人口」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　高齢化率の推移と将来推計（村・福島県・全国）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本村の総人口は、平成22年（2010年）の3,185人から令和7年（2025年）の2,315人へと、15年間で870人（27.3%）減少しました。高齢化率は同期間に28.0%から40.5%へと12.5ポイント上昇しています。</w:t>
      </w:r>
    </w:p>
    <w:p>
      <w:pPr>
        <w:spacing w:after="120" w:line="300"/>
      </w:pPr>
      <w:r>
        <w:rPr>
          <w:rFonts w:ascii="游明朝" w:cs="游明朝" w:eastAsia="游明朝" w:hAnsi="游明朝"/>
          <w:sz w:val="21"/>
          <w:szCs w:val="21"/>
        </w:rPr>
        <w:t xml:space="preserve">本村は磐梯山の北麓に位置し、北山・大塩・桧原・裏磐梯の4地区に集落が分散しています。積雪の多い中山間地域であり、地区により生活環境や交通条件が異なります。第9期のアンケート調査は全設問を地区別に集計しており、本計画でも地区ごとの状況を踏まえて施策を組み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310"/>
        <w:gridCol w:w="1498"/>
        <w:gridCol w:w="1310"/>
        <w:gridCol w:w="1310"/>
        <w:gridCol w:w="1312"/>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総人口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15歳未満</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生産年齢人口</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65〜74歳</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75歳以上</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高齢化率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2,556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441</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出典：総務省「国勢調査」（令和2年まで）、国立社会保障・人口問題研究所「日本の地域別将来推計人口」（令和7年）　単位：人</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高齢化率40.5%は、福島県平均34.2%を6.3ポイント、全国平均29.6%を10.9ポイント上回ります。ただし県内における位置は46保険者中22番目、全国では1,558保険者中538番目であり、県内ではおおむね中位に位置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2059"/>
        <w:gridCol w:w="1872"/>
        <w:gridCol w:w="1872"/>
        <w:gridCol w:w="1872"/>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県との差は令和12年の7.8ポイントが最大となり、その後は縮小に向かいます。本計画の期間は、県との差が最も大きくなる時期にあたります。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2-2　将来人口の見通し</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図2-3　将来推計人口（年齢3区分）</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図2-4　前期高齢者と後期高齢者の推移</w:t>
      </w:r>
    </w:p>
    <w:p>
      <w:pPr>
        <w:spacing w:after="200"/>
        <w:jc w:val="center"/>
      </w:pPr>
      <w:r>
        <w:rPr>
          <w:rFonts w:ascii="游ゴシック" w:cs="游ゴシック" w:eastAsia="游ゴシック" w:hAnsi="游ゴシック"/>
          <w:color w:val="595959"/>
          <w:sz w:val="15"/>
          <w:szCs w:val="15"/>
        </w:rPr>
        <w:t xml:space="preserve">出典：国立社会保障・人口問題研究所「日本の地域別将来推計人口」</w:t>
      </w:r>
    </w:p>
    <w:p>
      <w:pPr>
        <w:spacing w:after="120" w:line="300"/>
      </w:pPr>
      <w:r>
        <w:rPr>
          <w:rFonts w:ascii="游明朝" w:cs="游明朝" w:eastAsia="游明朝" w:hAnsi="游明朝"/>
          <w:sz w:val="21"/>
          <w:szCs w:val="21"/>
        </w:rPr>
        <w:t xml:space="preserve">福島県では、国立社会保障・人口問題研究所による市町村別の将来推計人口が公表されていません。このため厚生労働省は、住民基本台帳を基礎とした推計人口を県内の保険者へ配布しています。本計画の将来推計は、令和8年8月に配布されたこのデータを用います。</w:t>
      </w:r>
    </w:p>
    <w:p>
      <w:pPr>
        <w:spacing w:after="120" w:line="300"/>
      </w:pPr>
      <w:r>
        <w:rPr>
          <w:rFonts w:ascii="游明朝" w:cs="游明朝" w:eastAsia="游明朝" w:hAnsi="游明朝"/>
          <w:sz w:val="21"/>
          <w:szCs w:val="21"/>
        </w:rPr>
        <w:t xml:space="preserve">本村の高齢者人口はすでに減少局面に入っています。一方で、75歳以上の後期高齢者は令和12年（2030年）まで増加を続けます。本計画の期間（令和9年度から令和11年度まで）は、その増加のまっただ中にあたります。</w:t>
      </w:r>
    </w:p>
    <w:p>
      <w:pPr>
        <w:spacing w:after="100" w:line="300"/>
      </w:pPr>
      <w:r>
        <w:rPr>
          <w:rFonts w:ascii="游ゴシック" w:cs="游ゴシック" w:eastAsia="游ゴシック" w:hAnsi="游ゴシック"/>
          <w:b/>
          <w:bCs/>
          <w:color w:val="2E75B6"/>
          <w:sz w:val="21"/>
          <w:szCs w:val="21"/>
        </w:rPr>
        <w:t xml:space="preserve">第1号被保険者数の推計</w:t>
      </w:r>
    </w:p>
    <w:p>
      <w:pPr>
        <w:spacing w:after="120" w:line="300"/>
      </w:pPr>
      <w:r>
        <w:rPr>
          <w:rFonts w:ascii="游明朝" w:cs="游明朝" w:eastAsia="游明朝" w:hAnsi="游明朝"/>
          <w:sz w:val="21"/>
          <w:szCs w:val="21"/>
        </w:rPr>
        <w:t xml:space="preserve">将来推計人口を第1号被保険者数として用いる場合、人口と被保険者数には定義上の差があることに留意する必要があります。厚生労働省は、令和8年1月1日の住民基本台帳人口と令和7年12月末の第1号被保険者数が一致するよう、保険者ごとの補正係数を算出して配布しています。本村の係数は前期高齢者0.00412、後期高齢者0.01901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は、小規模な保険者では3区分（65〜74歳・75〜84歳・85歳以上）の補正係数が被保険者1人の増減で大きく動くため、前期・後期高齢者別の係数を選択することも検討するよう求めています。本村の85歳以上は約200人であることから、前期・後期高齢者別の係数を用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685"/>
        <w:gridCol w:w="1685"/>
        <w:gridCol w:w="1872"/>
        <w:gridCol w:w="1684"/>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後期高齢者の割合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出典：厚生労働省配布「第10期将来推計用推計人口」を基礎に作成　単位：人</w:t>
      </w:r>
    </w:p>
    <w:p>
      <w:pPr>
        <w:spacing w:after="120" w:line="300"/>
      </w:pPr>
      <w:r>
        <w:rPr>
          <w:rFonts w:ascii="游明朝" w:cs="游明朝" w:eastAsia="游明朝" w:hAnsi="游明朝"/>
          <w:sz w:val="21"/>
          <w:szCs w:val="21"/>
        </w:rPr>
        <w:t xml:space="preserve">第1号被保険者数は令和9年の1,003人から令和11年の987人へと16人（1.6%）減少します。一方で後期高齢者の割合は53.6%から57.0%へと3.4ポイント上昇します。人数は減るものの、支援を必要とする方の割合が高い層が増える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配布データの推計値をそのまま用いると、令和8年の第1号被保険者数は953人となり、実績の1,012人を59人下回ります。実績に対して5.8%の差で、第9期計画で生じた乖離（6.6%）とほぼ同じ規模です。本計画では、配布データの伸び率を用いつつ、水準を令和8年の実績に合わせる方法を採ることとして上表を作成しています。この方法の採否は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2-3　要支援・要介護認定の状況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図2-5　要支援・要介護認定率の推移（村・福島県・全国）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257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62625" cy="32575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図2-6　要介護度別 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図2-7　要支援1の認定者数の推移</w:t>
      </w:r>
    </w:p>
    <w:p>
      <w:pPr>
        <w:spacing w:after="200"/>
        <w:jc w:val="center"/>
      </w:pPr>
      <w:r>
        <w:rPr>
          <w:rFonts w:ascii="游ゴシック" w:cs="游ゴシック" w:eastAsia="游ゴシック" w:hAnsi="游ゴシック"/>
          <w:color w:val="595959"/>
          <w:sz w:val="15"/>
          <w:szCs w:val="15"/>
        </w:rPr>
        <w:t xml:space="preserve">出典：厚生労働省「介護保険事業状況報告」</w:t>
      </w:r>
    </w:p>
    <w:p>
      <w:pPr>
        <w:spacing w:after="60" w:before="160"/>
        <w:jc w:val="center"/>
      </w:pPr>
      <w:r>
        <w:drawing>
          <wp:inline distT="0" distB="0" distL="0" distR="0">
            <wp:extent cx="5762625" cy="2733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62625" cy="27336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図2-8　新規認定者に占める要支援1の割合</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令和8年3月末時点の要支援・要介護認定者は214人、認定率は21.1%です。認定率は令和2年3月末の17.4%から3.7ポイント上昇しました。</w:t>
      </w:r>
    </w:p>
    <w:p>
      <w:pPr>
        <w:spacing w:after="100" w:line="300"/>
      </w:pPr>
      <w:r>
        <w:rPr>
          <w:rFonts w:ascii="游ゴシック" w:cs="游ゴシック" w:eastAsia="游ゴシック" w:hAnsi="游ゴシック"/>
          <w:b/>
          <w:bCs/>
          <w:color w:val="2E75B6"/>
          <w:sz w:val="21"/>
          <w:szCs w:val="21"/>
        </w:rPr>
        <w:t xml:space="preserve">県内・全国との比較</w:t>
      </w:r>
    </w:p>
    <w:p>
      <w:pPr>
        <w:spacing w:after="120" w:line="300"/>
      </w:pPr>
      <w:r>
        <w:rPr>
          <w:rFonts w:ascii="游明朝" w:cs="游明朝" w:eastAsia="游明朝" w:hAnsi="游明朝"/>
          <w:sz w:val="21"/>
          <w:szCs w:val="21"/>
        </w:rPr>
        <w:t xml:space="preserve">本村の認定率は、令和2年3月末には福島県平均を1.8ポイント下回っていましたが、令和6年3月末に県平均・全国平均をともに上回りました。以後その差は拡大しています。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19.9%</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19.4%</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2年3月末から令和8年3月末までの6年間の上昇幅は、本村が3.7ポイントであるのに対し、福島県は0.6ポイント、全国は1.8ポイントです。本村の上昇は県平均の約6倍の速さで進んでいます。認定率の順位は県内59保険者中18番目、全国1,574保険者中442番目です。</w:t>
      </w:r>
    </w:p>
    <w:p>
      <w:pPr>
        <w:spacing w:after="100" w:line="300"/>
      </w:pPr>
      <w:r>
        <w:rPr>
          <w:rFonts w:ascii="游ゴシック" w:cs="游ゴシック" w:eastAsia="游ゴシック" w:hAnsi="游ゴシック"/>
          <w:b/>
          <w:bCs/>
          <w:color w:val="2E75B6"/>
          <w:sz w:val="21"/>
          <w:szCs w:val="21"/>
        </w:rPr>
        <w:t xml:space="preserve">要介護度別の状況</w:t>
      </w:r>
    </w:p>
    <w:p>
      <w:pPr>
        <w:spacing w:after="120" w:line="300"/>
      </w:pPr>
      <w:r>
        <w:rPr>
          <w:rFonts w:ascii="游明朝" w:cs="游明朝" w:eastAsia="游明朝" w:hAnsi="游明朝"/>
          <w:sz w:val="21"/>
          <w:szCs w:val="21"/>
        </w:rPr>
        <w:t xml:space="preserve">認定率の上昇は、主として要支援1の増加によるものです。要支援1の認定者は令和2年3月末の17人から令和8年3月末の51人へと6年間で3倍になりました。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936"/>
        <w:gridCol w:w="936"/>
        <w:gridCol w:w="936"/>
        <w:gridCol w:w="936"/>
        <w:gridCol w:w="936"/>
        <w:gridCol w:w="936"/>
        <w:gridCol w:w="936"/>
        <w:gridCol w:w="93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令和8年3月末</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新たに認定を受けた方に占める要支援1の割合も、令和5年度41.5%、令和6年度40.6%と4割を超えています。</w:t>
      </w:r>
    </w:p>
    <w:p>
      <w:pPr>
        <w:spacing w:after="100" w:line="300"/>
      </w:pPr>
      <w:r>
        <w:rPr>
          <w:rFonts w:ascii="游ゴシック" w:cs="游ゴシック" w:eastAsia="游ゴシック" w:hAnsi="游ゴシック"/>
          <w:b/>
          <w:bCs/>
          <w:color w:val="2E75B6"/>
          <w:sz w:val="21"/>
          <w:szCs w:val="21"/>
        </w:rPr>
        <w:t xml:space="preserve">年齢階級別の認定率</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246"/>
        <w:gridCol w:w="1872"/>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認定者数</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（うち85歳以上）</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125人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後期高齢者の認定率は前期高齢者の5.4倍です。2-2で述べたとおり後期高齢者の割合が高まるため、第1号被保険者数が減少しても、認定者数は増加していく見通しです。</w:t>
      </w:r>
    </w:p>
    <w:p>
      <w:pPr>
        <w:spacing w:after="100" w:line="300"/>
      </w:pPr>
      <w:r>
        <w:rPr>
          <w:rFonts w:ascii="游ゴシック" w:cs="游ゴシック" w:eastAsia="游ゴシック" w:hAnsi="游ゴシック"/>
          <w:b/>
          <w:bCs/>
          <w:color w:val="2E75B6"/>
          <w:sz w:val="21"/>
          <w:szCs w:val="21"/>
        </w:rPr>
        <w:t xml:space="preserve">認知症高齢者の状況</w:t>
      </w:r>
    </w:p>
    <w:p>
      <w:pPr>
        <w:spacing w:after="120" w:line="300"/>
      </w:pPr>
      <w:r>
        <w:rPr>
          <w:rFonts w:ascii="游明朝" w:cs="游明朝" w:eastAsia="游明朝" w:hAnsi="游明朝"/>
          <w:sz w:val="21"/>
          <w:szCs w:val="21"/>
        </w:rPr>
        <w:t xml:space="preserve">認定調査により判定される認知症高齢者の日常生活自立度の分布は次のとおりです。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591"/>
        <w:gridCol w:w="1591"/>
        <w:gridCol w:w="1591"/>
        <w:gridCol w:w="1591"/>
        <w:gridCol w:w="1498"/>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自立度</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令和4年10月末</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令和5年10月末</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令和6年10月末</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Ⅰ</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Ⅲa</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Ⅲb</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Ⅳ</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M</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　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認定者数合計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Ⅱ以上の割合</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70.4%</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67.7%</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何らかの介護・支援を必要とする状態とされる自立度Ⅱ以上の方は、令和4年10月末の132人から令和6年10月末の161人へ、2年間で29人（22.0%）増えました。認定者に占める割合は57.8%から63.6%へ上がっています。</w:t>
      </w:r>
    </w:p>
    <w:p>
      <w:pPr>
        <w:spacing w:after="120" w:line="300"/>
      </w:pPr>
      <w:r>
        <w:rPr>
          <w:rFonts w:ascii="游明朝" w:cs="游明朝" w:eastAsia="游明朝" w:hAnsi="游明朝"/>
          <w:sz w:val="21"/>
          <w:szCs w:val="21"/>
        </w:rPr>
        <w:t xml:space="preserve">本村の村内施設は認知症対応型共同生活介護の27人分のみで、定員は平成28年度以降変わっていません。自立度Ⅱ以上の方1人あたりの定員は令和2年の0.178人分から令和6年の0.168人分へと薄くなっています。この点は施策3-2および5-4(8)で扱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見える化」システムのB7系（認知症高齢者自立度の状況）によります。B7の認定者数合計は各年10月末の値で、B4-a（各年3月末の認定者数）とは時点も水準も異なります。令和6年10月末の253人に対し令和7年3月末の認定者数は198人であり、55人の差があります。集計の範囲が異なるものとみられますが、確認が取れていないため、実数ではなく構成比（Ⅱ以上の割合）を中心にお読みください。村に確認のうえ、確定した数値に置き換え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2-4　介護サービスの利用状況</w:t>
      </w:r>
    </w:p>
    <w:p>
      <w:pPr>
        <w:spacing w:after="60" w:before="160"/>
        <w:jc w:val="center"/>
      </w:pPr>
      <w:r>
        <w:drawing>
          <wp:inline distT="0" distB="0" distL="0" distR="0">
            <wp:extent cx="5762625" cy="304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30480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図2-9　第1号被保険者1人1月あたり費用額（村・福島県・全国）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24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62625" cy="31242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図2-10　サービス区分別 費用額の推移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図2-11　在宅・施設居住系別 第1号被保険者1人1月あたり給付月額</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62625" cy="318135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図2-14　サービス区分別 1人1月あたり給付月額の変化（平成29年度→令和7年度）</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第1号被保険者1人1月あたりの費用額は、令和7年度で24,696円です。平成30年度までは福島県平均・全国平均を上回っていましたが、令和元年度に逆転し、以後一度も上回っていません。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872"/>
        <w:gridCol w:w="1872"/>
        <w:gridCol w:w="1872"/>
        <w:gridCol w:w="1872"/>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北塩原村</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県との差</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24,056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24,449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23,499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+1,157</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24,819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23,008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26,229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▲2,863</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24,696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26,848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1人1月あたりの費用額の順位は県内59保険者中44番目、全国1,574保険者中1,153番目です。</w:t>
      </w:r>
    </w:p>
    <w:p>
      <w:pPr>
        <w:spacing w:after="100" w:line="300"/>
      </w:pPr>
      <w:r>
        <w:rPr>
          <w:rFonts w:ascii="游ゴシック" w:cs="游ゴシック" w:eastAsia="游ゴシック" w:hAnsi="游ゴシック"/>
          <w:b/>
          <w:bCs/>
          <w:color w:val="2E75B6"/>
          <w:sz w:val="21"/>
          <w:szCs w:val="21"/>
        </w:rPr>
        <w:t xml:space="preserve">サービス区分別の状況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059"/>
        <w:gridCol w:w="2059"/>
        <w:gridCol w:w="1872"/>
        <w:gridCol w:w="1498"/>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施設サービス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103,507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61,367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133,638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298,511</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87,302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269,884</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76,362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134,845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286,719</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90,952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306,567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在宅サービスは平成29年度から令和4年度にかけて28.1%減少した後、回復に転じています。居住系サービスは一貫して増加し、平成29年度から令和7年度で48.2%増加しました。施設サービスは10.0%減少しています。</w:t>
      </w:r>
    </w:p>
    <w:p>
      <w:pPr>
        <w:spacing w:after="100" w:line="300"/>
      </w:pPr>
      <w:r>
        <w:rPr>
          <w:rFonts w:ascii="游ゴシック" w:cs="游ゴシック" w:eastAsia="游ゴシック" w:hAnsi="游ゴシック"/>
          <w:b/>
          <w:bCs/>
          <w:color w:val="2E75B6"/>
          <w:sz w:val="21"/>
          <w:szCs w:val="21"/>
        </w:rPr>
        <w:t xml:space="preserve">★サービス区分別に見た変化</w:t>
      </w:r>
    </w:p>
    <w:p>
      <w:pPr>
        <w:spacing w:after="120" w:line="300"/>
      </w:pPr>
      <w:r>
        <w:rPr>
          <w:rFonts w:ascii="游明朝" w:cs="游明朝" w:eastAsia="游明朝" w:hAnsi="游明朝"/>
          <w:sz w:val="21"/>
          <w:szCs w:val="21"/>
        </w:rPr>
        <w:t xml:space="preserve">第1号被保険者1人1月あたりの給付月額を、サービスの区分ごとに平成29年度と令和7年度で比較しました。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404"/>
        <w:gridCol w:w="1404"/>
        <w:gridCol w:w="1217"/>
        <w:gridCol w:w="1310"/>
        <w:gridCol w:w="1779"/>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c>
          <w:tcPr>
            <w:tcW w:type="dxa" w:w="177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令和7年度の構成比</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1,481</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▲21.6%</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+40.0%</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4,740</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6,748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29.6%</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施設系</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22,805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177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単位：円　全体では2.1%の減少にとどまりますが、区分ごとの動きは大きく異なります。</w:t>
      </w:r>
    </w:p>
    <w:p>
      <w:pPr>
        <w:spacing w:after="120" w:line="300"/>
      </w:pPr>
      <w:r>
        <w:rPr>
          <w:rFonts w:ascii="游明朝" w:cs="游明朝" w:eastAsia="游明朝" w:hAnsi="游明朝"/>
          <w:sz w:val="21"/>
          <w:szCs w:val="21"/>
        </w:rPr>
        <w:t xml:space="preserve">もっとも大きく減っているのは訪問系サービスで、9年間で50.8%減少しました。訪問介護は1,143円から308円へと73.1%減、訪問入浴介護は178円から5円へと97.2%減となっています。令和7年度において、訪問系サービスが給付全体に占める割合はわずか3.2%です。</w:t>
      </w:r>
    </w:p>
    <w:p>
      <w:pPr>
        <w:spacing w:after="120" w:line="300"/>
      </w:pPr>
      <w:r>
        <w:rPr>
          <w:rFonts w:ascii="游明朝" w:cs="游明朝" w:eastAsia="游明朝" w:hAnsi="游明朝"/>
          <w:sz w:val="21"/>
          <w:szCs w:val="21"/>
        </w:rPr>
        <w:t xml:space="preserve">一方で増えているのは居住系サービス（+42.4%）で、その中心は認知症対応型共同生活介護です。同サービス単独で給付全体の27.5%を占めています。福祉用具・住宅改修も40.0%増加しました。</w:t>
      </w:r>
    </w:p>
    <w:p>
      <w:pPr>
        <w:spacing w:after="120" w:line="300"/>
      </w:pPr>
      <w:r>
        <w:rPr>
          <w:rFonts w:ascii="游明朝" w:cs="游明朝" w:eastAsia="游明朝" w:hAnsi="游明朝"/>
          <w:sz w:val="21"/>
          <w:szCs w:val="21"/>
        </w:rPr>
        <w:t xml:space="preserve">在宅生活を支える中核である訪問系サービスが半減し、給付の約7割を居住系・施設系が占める構造になっています。2-5で述べるサービス供給体制の状況とあわせて読む必要があります。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2-5　サービス供給体制の状況</w:t>
      </w:r>
    </w:p>
    <w:p>
      <w:pPr>
        <w:spacing w:after="60" w:before="160"/>
        <w:jc w:val="center"/>
      </w:pPr>
      <w:r>
        <w:drawing>
          <wp:inline distT="0" distB="0" distL="0" distR="0">
            <wp:extent cx="5762625" cy="289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62625" cy="28956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図2-12　要支援・要介護者1人あたり定員の推移</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村内で提供されている介護サービスは、認知症対応型共同生活介護（定員27人）と通所介護（定員50人）の2種類です。介護老人福祉施設、介護老人保健施設、介護医療院といった施設サービスは村内になく、必要とする方は村外の施設を利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2059"/>
        <w:gridCol w:w="1872"/>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居住系定員（認知症GH）</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通所系定員（通所介護）</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1人あたり定員（居住系）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1人あたり定員（通所系）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平成30年度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0.148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0.273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0.287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0.250</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定員は平成30年度以降変わっていません。一方で要支援・要介護認定者が増加したため、認定者1人あたりの定員は令和元年度をピークに低下しており、令和7年度は定員が現在の水準となった平成30年度以降で最も低い値です。実質的な供給力は目減りしています。</w:t>
      </w:r>
    </w:p>
    <w:p>
      <w:pPr>
        <w:spacing w:after="100" w:line="300"/>
      </w:pPr>
      <w:r>
        <w:rPr>
          <w:rFonts w:ascii="游ゴシック" w:cs="游ゴシック" w:eastAsia="游ゴシック" w:hAnsi="游ゴシック"/>
          <w:b/>
          <w:bCs/>
          <w:color w:val="2E75B6"/>
          <w:sz w:val="21"/>
          <w:szCs w:val="21"/>
        </w:rPr>
        <w:t xml:space="preserve">村外サービスの利用状況</w:t>
      </w:r>
    </w:p>
    <w:p>
      <w:pPr>
        <w:spacing w:after="120" w:line="300"/>
      </w:pPr>
      <w:r>
        <w:rPr>
          <w:rFonts w:ascii="游明朝" w:cs="游明朝" w:eastAsia="游明朝" w:hAnsi="游明朝"/>
          <w:sz w:val="21"/>
          <w:szCs w:val="21"/>
        </w:rPr>
        <w:t xml:space="preserve">村内にサービスがないため、多くのサービスを村外で利用しています。どれだけ村内で受け止められているかは、「見える化」システムの介護サービス自給率により測ることができます。自給率は、村内に所在する事業所における給付月額を、本村の被保険者の給付月額で除した割合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498"/>
        <w:gridCol w:w="1498"/>
        <w:gridCol w:w="1498"/>
        <w:gridCol w:w="1498"/>
        <w:gridCol w:w="130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令和3年度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0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全体</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44.6%</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82.1%</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79.3%</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施設・居住系</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37.4%</w:t>
            </w:r>
          </w:p>
        </w:tc>
        <w:tc>
          <w:tcPr>
            <w:tcW w:type="dxa" w:w="130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全体の自給率は令和5年度の39.0%を底に令和7年度は46.5%へ回復しています。区分別に見ると、通所系は8割前後で村内で受け止められている一方、訪問系は令和3年度の62.7%から令和7年度の41.1%へ21.6ポイント下がりました。短期入所系は村内に事業所がないため一貫して0%です。施設・居住系は41.3%で、給付の58.7%が村外で行われています。</w:t>
      </w:r>
    </w:p>
    <w:p>
      <w:pPr>
        <w:spacing w:after="120" w:line="300"/>
      </w:pPr>
      <w:r>
        <w:rPr>
          <w:rFonts w:ascii="游明朝" w:cs="游明朝" w:eastAsia="游明朝" w:hAnsi="游明朝"/>
          <w:sz w:val="21"/>
          <w:szCs w:val="21"/>
        </w:rPr>
        <w:t xml:space="preserve">施設・居住系の自給率が4割にとどまるのは、村内にあるのが認知症対応型共同生活介護（定員27人）だけで、介護老人福祉施設・介護老人保健施設・介護医療院がないためです。認知症対応型共同生活介護の受給者は令和7年度に25.0人／月で村内定員27人の92.6%に達しており（5-4(5)）、居住系については村内でほぼ受け止められています。村外に出ているのは施設サービスの分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訪問系の自給率が下がっていることは、村内の訪問系事業所の供給力が落ちているか、村外の事業所の利用が増えているかのいずれかを示します。訪問系の給付費そのものが平成29年度から令和7年度に73.1%減っていることと合わせると、村内の供給力の低下が進んでいる可能性があります。施策3-1で扱います。</w:t>
      </w:r>
    </w:p>
    <w:p>
      <w:pPr>
        <w:spacing w:after="120" w:line="300"/>
      </w:pPr>
      <w:r>
        <w:rPr>
          <w:rFonts w:ascii="游明朝" w:cs="游明朝" w:eastAsia="游明朝" w:hAnsi="游明朝"/>
          <w:sz w:val="21"/>
          <w:szCs w:val="21"/>
        </w:rPr>
        <w:t xml:space="preserve">第1号被保険者1人1月あたりの給付月額を平成29年度と令和7年度で比較すると、次のとおりです。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平成29年度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増減率</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3,576円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3,255円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3,409円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1,145円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廃止</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288円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療養型医療施設は令和5年度末に廃止され、介護医療院へ移行しました。ただし本村では介護療養型医療施設が平成29年度に1,145円であったのに対し、介護医療院は令和7年度で288円にとどまっており、単純な移行にはなっていません。この差の要因は、令和6年度決算等の確認とあわせ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短期入所系の自給率が一貫して0%であることは、村内に短期入所の事業所がないことを示します。短期入所生活介護について、令和5年度（205円）から令和7年度（543円）にかけて165%増加していますが、同サービスの給付月額は年により大きく変動しており（平成27年度716円、令和4年度249円等）、2年間の比較では傾向を判断できません。平成29年度（525円）と令和7年度（543円）の比較では+3.4%であり、長期的にはほぼ横ばいです。家族介護者の負担については、在宅介護実態調査により改めて把握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2-6　地域支援事業・介護予防の状況</w:t>
      </w:r>
    </w:p>
    <w:p>
      <w:pPr>
        <w:spacing w:after="60" w:before="160"/>
        <w:jc w:val="center"/>
      </w:pPr>
      <w:r>
        <w:drawing>
          <wp:inline distT="0" distB="0" distL="0" distR="0">
            <wp:extent cx="5762625" cy="3086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62625" cy="30861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図2-13　地域支援事業費の推移（内訳別）</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62625" cy="28575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図2-20　住民主体の通いの場の状況（令和6年度）</w:t>
      </w:r>
    </w:p>
    <w:p>
      <w:pPr>
        <w:spacing w:after="200"/>
        <w:jc w:val="center"/>
      </w:pPr>
      <w:r>
        <w:rPr>
          <w:rFonts w:ascii="游ゴシック" w:cs="游ゴシック" w:eastAsia="游ゴシック" w:hAnsi="游ゴシック"/>
          <w:color w:val="595959"/>
          <w:sz w:val="15"/>
          <w:szCs w:val="15"/>
        </w:rPr>
        <w:t xml:space="preserve">出典：厚生労働省「介護予防・日常生活支援総合事業（地域支援事業）の実施状況に関する調査」</w:t>
      </w:r>
    </w:p>
    <w:p>
      <w:pPr>
        <w:spacing w:after="120" w:line="300"/>
      </w:pPr>
      <w:r>
        <w:rPr>
          <w:rFonts w:ascii="游明朝" w:cs="游明朝" w:eastAsia="游明朝" w:hAnsi="游明朝"/>
          <w:sz w:val="21"/>
          <w:szCs w:val="21"/>
        </w:rPr>
        <w:t xml:space="preserve">介護予防・日常生活支援総合事業のうち、訪問型サービスA・B・C・D、通所型サービスA・B・C、見守り、配食といった多様な主体によるサービスは、いずれも実施実績がありません。従前相当サービス以外の事業費が総合事業に占める割合は0.0%です。</w:t>
      </w:r>
    </w:p>
    <w:p>
      <w:pPr>
        <w:spacing w:after="120" w:line="300"/>
      </w:pPr>
      <w:r>
        <w:rPr>
          <w:rFonts w:ascii="游明朝" w:cs="游明朝" w:eastAsia="游明朝" w:hAnsi="游明朝"/>
          <w:sz w:val="21"/>
          <w:szCs w:val="21"/>
        </w:rPr>
        <w:t xml:space="preserve">地域支援事業費は平成26年度の15,580千円から令和5年度の39,886千円へと2.56倍に増加しました。ただし内訳を見ると、増加しているのは包括的支援事業・任意事業（3.73倍）であり、一般介護予防事業費は10年近く180万円前後で推移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872"/>
        <w:gridCol w:w="2434"/>
        <w:gridCol w:w="2059"/>
        <w:gridCol w:w="1497"/>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一般介護予防事業</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介護予防・生活支援サービス事業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包括的支援事業・任意事業</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平成29年度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1,707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8,120</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13,504</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28,727</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13,886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35,671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※平成29年度の合計にはその他の事業費を含みます。</w:t>
      </w:r>
    </w:p>
    <w:p>
      <w:pPr>
        <w:spacing w:after="120" w:line="300"/>
      </w:pPr>
      <w:r>
        <w:rPr>
          <w:rFonts w:ascii="游明朝" w:cs="游明朝" w:eastAsia="游明朝" w:hAnsi="游明朝"/>
          <w:sz w:val="21"/>
          <w:szCs w:val="21"/>
        </w:rPr>
        <w:t xml:space="preserve">一般介護予防事業としては、はつらつリハビリ教室、シニア元気アップ教室、住民主体の通いの場であるいきいき百歳体操などを実施しています。令和6年度の実施状況は、通いの場が23か所・参加者281人で、65歳以上人口1,009人に対する参加率は27.8%です。このうち週1回以上開催しているのは8か所・123人で、参加率は12.2%にとどまります。</w:t>
      </w:r>
    </w:p>
    <w:p>
      <w:pPr>
        <w:spacing w:after="120" w:line="300"/>
      </w:pPr>
      <w:r>
        <w:rPr>
          <w:rFonts w:ascii="游明朝" w:cs="游明朝" w:eastAsia="游明朝" w:hAnsi="游明朝"/>
          <w:sz w:val="21"/>
          <w:szCs w:val="21"/>
        </w:rPr>
        <w:t xml:space="preserve">参加率は、厚生労働省の調査の定義に従い、参加者実人数を65歳以上人口で除して算定しています。一方、第9期のアンケート調査で介護予防のための通いの場に参加していると答えた方は11.2%（509人中57人）でした。事業の実績による27.8%との間には16.6ポイントの開きがあります。両者は把握の方法が異なり、事業の実績は複数の通いの場に参加している方が重複して計上されている可能性があるため、単純には比較できません。なお、週1回以上の開催に限った12.2%はアンケートの11.2%に近い水準です。地区による差が大きいことも確認されており、とりわけ大塩地区は参加率・参加意向がいずれも最も低い状況です。</w:t>
      </w:r>
    </w:p>
    <w:p>
      <w:pPr>
        <w:spacing w:after="120" w:line="300"/>
      </w:pPr>
      <w:r>
        <w:rPr>
          <w:rFonts w:ascii="游明朝" w:cs="游明朝" w:eastAsia="游明朝" w:hAnsi="游明朝"/>
          <w:sz w:val="21"/>
          <w:szCs w:val="21"/>
        </w:rPr>
        <w:t xml:space="preserve">参加率の水準は全国と比べても高い部類にあります。保険者機能強化推進交付金等の評価指標「通いの場への参加率」は、令和6年度の評価では0点でしたが令和7年度に5点、令和8年度には8点満点となりました（2-8）。最上位の段階に該当する市町村は全国で約10%です。</w:t>
      </w:r>
    </w:p>
    <w:p>
      <w:pPr>
        <w:spacing w:after="120" w:line="300"/>
      </w:pPr>
      <w:r>
        <w:rPr>
          <w:rFonts w:ascii="游明朝" w:cs="游明朝" w:eastAsia="游明朝" w:hAnsi="游明朝"/>
          <w:sz w:val="21"/>
          <w:szCs w:val="21"/>
        </w:rPr>
        <w:t xml:space="preserve">一方、介護予防の効果は開催の頻度に左右されます。週1回以上の開催が8か所にとどまることは、箇所数を増やすことと同時に、既存の通いの場の開催頻度を高めることが課題であることを示しています。参加率を上げることよりも、開催の頻度を高めることと、地区による差を縮めることが第10期の課題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地域包括ケア「見える化」システムの通いの場のデータは令和2年度で更新を終えているため、上記は令和6年度の介護予防・日常生活支援総合事業の実施状況に関する調査による数値です。参加率の分母は「見える化」システムのF1・F4系と同じ定義により65歳以上人口とし、令和6年度は地域包括支援センター運営状況調査による1,009人を用いました。分母を総人口（令和6年度2,363人）とすると全体11.9%・週1回以上5.2%となりますが、これは国の定義と異なります。第10期の基準値として用いる数値を村に確認します。</w:t>
      </w:r>
    </w:p>
    <w:p>
      <w:pPr>
        <w:spacing w:after="100" w:line="300"/>
      </w:pPr>
      <w:r>
        <w:rPr>
          <w:rFonts w:ascii="游ゴシック" w:cs="游ゴシック" w:eastAsia="游ゴシック" w:hAnsi="游ゴシック"/>
          <w:b/>
          <w:bCs/>
          <w:color w:val="2E75B6"/>
          <w:sz w:val="21"/>
          <w:szCs w:val="21"/>
        </w:rPr>
        <w:t xml:space="preserve">地域包括支援センター</w:t>
      </w:r>
    </w:p>
    <w:p>
      <w:pPr>
        <w:spacing w:after="120" w:line="300"/>
      </w:pPr>
      <w:r>
        <w:rPr>
          <w:rFonts w:ascii="游明朝" w:cs="游明朝" w:eastAsia="游明朝" w:hAnsi="游明朝"/>
          <w:sz w:val="21"/>
          <w:szCs w:val="21"/>
        </w:rPr>
        <w:t xml:space="preserve">地域包括支援センターは村内に1か所、委託により運営しています。職員体制は保健師（準ずる者を含む）、社会福祉士、主任介護支援専門員の3職種各1名の計3名です。主任介護支援専門員は令和4年度から配置されました。</w:t>
      </w:r>
    </w:p>
    <w:p>
      <w:pPr>
        <w:spacing w:after="120" w:line="300"/>
      </w:pPr>
      <w:r>
        <w:rPr>
          <w:rFonts w:ascii="游明朝" w:cs="游明朝" w:eastAsia="游明朝" w:hAnsi="游明朝"/>
          <w:sz w:val="21"/>
          <w:szCs w:val="21"/>
        </w:rPr>
        <w:t xml:space="preserve">地域ケア会議は、地域ケア個別会議を年3回、地域ケア推進会議を年3回の計6回開催しています。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2-7　介護保険財政の状況</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図2-15　保険給付費・地域支援事業費・保険料収入の推移</w:t>
      </w:r>
    </w:p>
    <w:p>
      <w:pPr>
        <w:spacing w:after="200"/>
        <w:jc w:val="center"/>
      </w:pPr>
      <w:r>
        <w:rPr>
          <w:rFonts w:ascii="游ゴシック" w:cs="游ゴシック" w:eastAsia="游ゴシック" w:hAnsi="游ゴシック"/>
          <w:color w:val="595959"/>
          <w:sz w:val="15"/>
          <w:szCs w:val="15"/>
        </w:rPr>
        <w:t xml:space="preserve">出典：介護保険特別会計決算</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図2-16　介護保険料基準額の推移（村・福島県・全国）</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60" w:before="160"/>
        <w:jc w:val="center"/>
      </w:pPr>
      <w:r>
        <w:drawing>
          <wp:inline distT="0" distB="0" distL="0" distR="0">
            <wp:extent cx="5762625" cy="3057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62625" cy="305752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図2-17　保険料基準額と必要保険料額の対比</w:t>
      </w:r>
    </w:p>
    <w:p>
      <w:pPr>
        <w:spacing w:after="200"/>
        <w:jc w:val="center"/>
      </w:pPr>
      <w:r>
        <w:rPr>
          <w:rFonts w:ascii="游ゴシック" w:cs="游ゴシック" w:eastAsia="游ゴシック" w:hAnsi="游ゴシック"/>
          <w:color w:val="595959"/>
          <w:sz w:val="15"/>
          <w:szCs w:val="15"/>
        </w:rPr>
        <w:t xml:space="preserve">出典：地域包括ケア「見える化」システム</w:t>
      </w:r>
    </w:p>
    <w:p>
      <w:pPr>
        <w:spacing w:after="120" w:line="300"/>
      </w:pPr>
      <w:r>
        <w:rPr>
          <w:rFonts w:ascii="游明朝" w:cs="游明朝" w:eastAsia="游明朝" w:hAnsi="游明朝"/>
          <w:sz w:val="21"/>
          <w:szCs w:val="21"/>
        </w:rPr>
        <w:t xml:space="preserve">介護保険特別会計の決算を平成26年度と令和5年度で比較すると、次のような特徴が見られます。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平成26年度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倍率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歳入合計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306,763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355,830</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歳出合計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304,720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350,039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保険給付費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279,774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15,580</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2.56倍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保険料収入</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48,998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69,539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1.42倍</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うち調整交付金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15,659</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0.67倍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保険給付費は10年間ほぼ横ばいであるにもかかわらず、保険料収入は1.42倍になっています。増加しているのは地域支援事業費であり、また国からの調整交付金が3分の2に減少したことにより、村の負担が相対的に大きくなっています。</w:t>
      </w:r>
    </w:p>
    <w:p>
      <w:pPr>
        <w:spacing w:after="100" w:line="300"/>
      </w:pPr>
      <w:r>
        <w:rPr>
          <w:rFonts w:ascii="游ゴシック" w:cs="游ゴシック" w:eastAsia="游ゴシック" w:hAnsi="游ゴシック"/>
          <w:b/>
          <w:bCs/>
          <w:color w:val="2E75B6"/>
          <w:sz w:val="21"/>
          <w:szCs w:val="21"/>
        </w:rPr>
        <w:t xml:space="preserve">介護保険料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基準額は、第7期には県平均を下回っていましたが、第8期に上回り、第9期では県平均を360円、全国平均を475円上回っています。一方で2-4のとおり1人あたりの費用額は県内59保険者中44番目と低い水準にあります。この状況については、第5章で改めて整理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編集注記：介護給付費準備基金の残高の推移は、村から令和6年度末実績・令和7年度末見込の提供を受けたうえで記載します。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2-8　保険者機能の評価</w:t>
      </w:r>
    </w:p>
    <w:p>
      <w:pPr>
        <w:spacing w:after="60" w:before="160"/>
        <w:jc w:val="center"/>
      </w:pPr>
      <w:r>
        <w:drawing>
          <wp:inline distT="0" distB="0" distL="0" distR="0">
            <wp:extent cx="5762625"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62625" cy="29718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図2-18　交付金 目標別得点と全国平均の対比（令和8年度）</w:t>
      </w:r>
    </w:p>
    <w:p>
      <w:pPr>
        <w:spacing w:after="200"/>
        <w:jc w:val="center"/>
      </w:pPr>
      <w:r>
        <w:rPr>
          <w:rFonts w:ascii="游ゴシック" w:cs="游ゴシック" w:eastAsia="游ゴシック" w:hAnsi="游ゴシック"/>
          <w:color w:val="595959"/>
          <w:sz w:val="15"/>
          <w:szCs w:val="15"/>
        </w:rPr>
        <w:t xml:space="preserve">出典：厚生労働省「令和8年度評価指標に係る該当状況調査票集計表」</w:t>
      </w:r>
    </w:p>
    <w:p>
      <w:pPr>
        <w:spacing w:after="60" w:before="160"/>
        <w:jc w:val="center"/>
      </w:pPr>
      <w:r>
        <w:drawing>
          <wp:inline distT="0" distB="0" distL="0" distR="0">
            <wp:extent cx="5762625"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62625" cy="3152775"/>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図2-19　交付金 合計得点の推移（村・福島県平均・全国平均）</w:t>
      </w:r>
    </w:p>
    <w:p>
      <w:pPr>
        <w:spacing w:after="200"/>
        <w:jc w:val="center"/>
      </w:pPr>
      <w:r>
        <w:rPr>
          <w:rFonts w:ascii="游ゴシック" w:cs="游ゴシック" w:eastAsia="游ゴシック" w:hAnsi="游ゴシック"/>
          <w:color w:val="595959"/>
          <w:sz w:val="15"/>
          <w:szCs w:val="15"/>
        </w:rPr>
        <w:t xml:space="preserve">出典：厚生労働省「評価指標に係る該当状況調査票集計表」（令和6〜8年度）</w:t>
      </w:r>
    </w:p>
    <w:p>
      <w:pPr>
        <w:spacing w:after="120" w:line="300"/>
      </w:pPr>
      <w:r>
        <w:rPr>
          <w:rFonts w:ascii="游明朝" w:cs="游明朝" w:eastAsia="游明朝" w:hAnsi="游明朝"/>
          <w:sz w:val="21"/>
          <w:szCs w:val="21"/>
        </w:rPr>
        <w:t xml:space="preserve">国は、保険者機能強化推進交付金および介護保険保険者努力支援交付金の評価指標により、市町村の取組を毎年度評価しています。両交付金の合計は800点満点です。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介護保険保険者努力支援交付金（400点）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合計（800点）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福島県平均（59市町村）</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全国順位（1,741市町村中）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1,462位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1,005位</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県内順位（59市町村中）</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8年度の評価指標には、保険者機能強化推進交付金に成果指向型配分枠（配点100点）が新設されています。上表の800点は評価指標による満点（推進交付金400点・努力支援交付金400点）であり、この配分枠を含みません。受領した該当状況調査票集計表（市町村分）には当該配分枠の列がないため、本村の得点は確認できていません。なお令和8年度の評価の対象は令和7年度に実施した取組です。第10期では成果指向型の介護予防・健康づくりの取組がこの枠の評価対象となるため、施策1-1・1-3の組み立てにあたって要件を確認します。</w:t>
      </w:r>
    </w:p>
    <w:p>
      <w:pPr>
        <w:spacing w:after="120" w:line="300"/>
      </w:pPr>
      <w:r>
        <w:rPr>
          <w:rFonts w:ascii="游明朝" w:cs="游明朝" w:eastAsia="游明朝" w:hAnsi="游明朝"/>
          <w:sz w:val="21"/>
          <w:szCs w:val="21"/>
        </w:rPr>
        <w:t xml:space="preserve">3年間で152点（51.5%）増加しました。全国平均の伸びが32.8点であることと比べても大きな伸びです。令和6年度は全国平均を127点下回っていましたが、令和8年度には8.1点差まで縮まりました。全国順位は1,564位から1,005位へ、県内順位は44位から34位へと上がっています。第9期の計画期間を通じて保険者としての取組が積み上がったことが、数値で確認できます。</w:t>
      </w:r>
    </w:p>
    <w:p>
      <w:pPr>
        <w:spacing w:after="100" w:line="300"/>
      </w:pPr>
      <w:r>
        <w:rPr>
          <w:rFonts w:ascii="游ゴシック" w:cs="游ゴシック" w:eastAsia="游ゴシック" w:hAnsi="游ゴシック"/>
          <w:b/>
          <w:bCs/>
          <w:color w:val="2E75B6"/>
          <w:sz w:val="21"/>
          <w:szCs w:val="21"/>
        </w:rPr>
        <w:t xml:space="preserve">得点が伸びた項目</w:t>
      </w:r>
    </w:p>
    <w:p>
      <w:pPr>
        <w:spacing w:after="120" w:line="300"/>
      </w:pPr>
      <w:r>
        <w:rPr>
          <w:rFonts w:ascii="游明朝" w:cs="游明朝" w:eastAsia="游明朝" w:hAnsi="游明朝"/>
          <w:sz w:val="21"/>
          <w:szCs w:val="21"/>
        </w:rPr>
        <w:t xml:space="preserve">3年間で152点増えた内訳を見ると、伸びは特定の領域に集中しています。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事業計画の進捗状況（推進・目標Ⅰ）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施策の実施状況の把握・改善（推進・目標Ⅰ）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評価結果の活用（推進・目標Ⅰ）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庁内・庁外における連携体制（推進・目標Ⅲ）</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給付費適正化方策の策定状況（推進・目標Ⅱ）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医療情報との突合の実施状況（推進・目標Ⅱ）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通いの場への参加率（支援・目標Ⅰ）</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伸びの中心は計画を評価し改善する仕組み（目標Ⅰ）です。事業計画の進捗状況・施策の実施状況の把握・改善・評価結果の活用の3項目は、令和7年度まで0点でしたが令和8年度にいずれも満点となりました。第10期の重点4はこの動きを計画に位置づけて定着させるものです。</w:t>
      </w:r>
    </w:p>
    <w:p>
      <w:pPr>
        <w:spacing w:after="120" w:line="300"/>
      </w:pPr>
      <w:r>
        <w:rPr>
          <w:rFonts w:ascii="游明朝" w:cs="游明朝" w:eastAsia="游明朝" w:hAnsi="游明朝"/>
          <w:sz w:val="21"/>
          <w:szCs w:val="21"/>
        </w:rPr>
        <w:t xml:space="preserve">通いの場への参加率は令和6年度の0点から令和8年度は8点満点になりました。この指標は参加率の水準により4段階で評価されますが、最上位の段階に該当する市町村は全国で約10%です。本村は令和8年度にその段階に達しており、参加率そのものは全国の上位に位置しています（2-6）。介護予防の課題は参加率の低さではなく、開催の頻度と地区による差にあります。</w:t>
      </w:r>
    </w:p>
    <w:p>
      <w:pPr>
        <w:spacing w:after="100" w:line="300"/>
      </w:pPr>
      <w:r>
        <w:rPr>
          <w:rFonts w:ascii="游ゴシック" w:cs="游ゴシック" w:eastAsia="游ゴシック" w:hAnsi="游ゴシック"/>
          <w:b/>
          <w:bCs/>
          <w:color w:val="2E75B6"/>
          <w:sz w:val="21"/>
          <w:szCs w:val="21"/>
        </w:rPr>
        <w:t xml:space="preserve">3か年の推移の全体像</w:t>
      </w:r>
    </w:p>
    <w:p>
      <w:pPr>
        <w:spacing w:after="120" w:line="300"/>
      </w:pPr>
      <w:r>
        <w:rPr>
          <w:rFonts w:ascii="游明朝" w:cs="游明朝" w:eastAsia="游明朝" w:hAnsi="游明朝"/>
          <w:sz w:val="21"/>
          <w:szCs w:val="21"/>
        </w:rPr>
        <w:t xml:space="preserve">集計行を除いた284項目について、令和6年度から令和8年度までの得点率の動きを分けると次のとおりです。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悪化</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3年連続で0点</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配点計 325点</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満点で維持</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50項目</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得点計 146点</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改善は推進交付金の目標Ⅰ（＋59点）に最も大きく現れています。事業計画の進捗状況の把握、施策の実施状況の把握と改善、評価結果の活用がいずれも令和8年度に満点になったことによるものです。一方、改善がほとんどないのは支援交付金の目標Ⅱ（認知症総合支援）で、1項目5点のみです。県内57位という位置と符合します。</w:t>
      </w:r>
    </w:p>
    <w:p>
      <w:pPr>
        <w:spacing w:after="120" w:line="300"/>
      </w:pPr>
      <w:r>
        <w:rPr>
          <w:rFonts w:ascii="游明朝" w:cs="游明朝" w:eastAsia="游明朝" w:hAnsi="游明朝"/>
          <w:sz w:val="21"/>
          <w:szCs w:val="21"/>
        </w:rPr>
        <w:t xml:space="preserve">満点を3年間維持しているのは50項目146点です。配点の大きいものは給付費適正化方策の策定（ア・イ各8点）と在宅医療・介護連携（支援目標Ⅲの9項目32点）で、本村の強みにあたります。</w:t>
      </w:r>
    </w:p>
    <w:p>
      <w:pPr>
        <w:spacing w:after="100" w:line="300"/>
      </w:pPr>
      <w:r>
        <w:rPr>
          <w:rFonts w:ascii="游ゴシック" w:cs="游ゴシック" w:eastAsia="游ゴシック" w:hAnsi="游ゴシック"/>
          <w:b/>
          <w:bCs/>
          <w:color w:val="2E75B6"/>
          <w:sz w:val="21"/>
          <w:szCs w:val="21"/>
        </w:rPr>
        <w:t xml:space="preserve">得点が下がった項目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936"/>
        <w:gridCol w:w="1498"/>
        <w:gridCol w:w="1498"/>
        <w:gridCol w:w="149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給付費適正化事業の取組状況（推進・目標Ⅱ）</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成果指標群は推進交付金・支援交付金の双方に同じ指標が置かれているため、上表の減点はいずれも両交付金に二重に効きます。給付費適正化事業の取組状況の低下については5-8で扱います。</w:t>
      </w:r>
    </w:p>
    <w:p>
      <w:pPr>
        <w:spacing w:after="120" w:line="300"/>
      </w:pPr>
      <w:r>
        <w:rPr>
          <w:rFonts w:ascii="游明朝" w:cs="游明朝" w:eastAsia="游明朝" w:hAnsi="游明朝"/>
          <w:sz w:val="21"/>
          <w:szCs w:val="21"/>
        </w:rPr>
        <w:t xml:space="preserve">悪化した23項目115点の内訳を分けると、20項目100点は成果指標群（要介護度の変化・健康寿命）です。これらは国の統計から自動的に算定されるため、村の取組の後退を示すものではありません。村の取組として後退したのは次の3項目15点に限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744"/>
        <w:gridCol w:w="936"/>
        <w:gridCol w:w="1498"/>
        <w:gridCol w:w="168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推移</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福祉用具購入費・住宅改修費の妥当性の検討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在宅医療・介護連携の4つの場面ごとの目指すべき姿の設定</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項目とも令和6年度・令和7年度は取得しており、全国の65〜86%が取得している項目です。取組が止まったのか、国への該当状況調査票の記載によるものかを確認する必要があります。取組が止まったのであれば、令和9年度の評価で取り戻せます。</w:t>
      </w:r>
    </w:p>
    <w:p>
      <w:pPr>
        <w:spacing w:after="100" w:line="300"/>
      </w:pPr>
      <w:r>
        <w:rPr>
          <w:rFonts w:ascii="游ゴシック" w:cs="游ゴシック" w:eastAsia="游ゴシック" w:hAnsi="游ゴシック"/>
          <w:b/>
          <w:bCs/>
          <w:color w:val="2E75B6"/>
          <w:sz w:val="21"/>
          <w:szCs w:val="21"/>
        </w:rPr>
        <w:t xml:space="preserve">目標別に全国平均と比べると</w:t>
      </w:r>
    </w:p>
    <w:p>
      <w:pPr>
        <w:spacing w:after="120" w:line="300"/>
      </w:pPr>
      <w:r>
        <w:rPr>
          <w:rFonts w:ascii="游明朝" w:cs="游明朝" w:eastAsia="游明朝" w:hAnsi="游明朝"/>
          <w:sz w:val="21"/>
          <w:szCs w:val="21"/>
        </w:rPr>
        <w:t xml:space="preserve">令和8年度の評価を目標別に全国平均と比べると、8つの目標のうち3つが上回り、5つが下回っています。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936"/>
        <w:gridCol w:w="1030"/>
        <w:gridCol w:w="1030"/>
        <w:gridCol w:w="1030"/>
        <w:gridCol w:w="1028"/>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02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全国順位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目標Ⅰ　持続可能な地域のあるべき姿をかたちにする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320位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目標Ⅰ　介護予防／日常生活支援を推進する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目標Ⅲ　在宅医療・在宅介護連携の体制を構築する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68.3点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961位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目標Ⅱ　公正・公平な給付を行う体制を構築する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1,136位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目標Ⅲ　介護人材の確保その他のサービス提供基盤の整備を推進する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49.7点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1,039位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目標Ⅳ　高齢者が可能な限り自立した日常生活を営む（成果指標群）</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46.4点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898位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 目標Ⅱ　認知症総合支援を推進する</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54.5点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57位</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51.1点</w:t>
            </w:r>
          </w:p>
        </w:tc>
        <w:tc>
          <w:tcPr>
            <w:tcW w:type="dxa" w:w="102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1,477位</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県平均・県内順位は福島県内59市町村、全国順位は全国1,741市町村の中での位置です。各目標の配点はいずれも100点です。</w:t>
      </w:r>
    </w:p>
    <w:p>
      <w:pPr>
        <w:spacing w:after="120" w:line="300"/>
      </w:pPr>
      <w:r>
        <w:rPr>
          <w:rFonts w:ascii="游明朝" w:cs="游明朝" w:eastAsia="游明朝" w:hAnsi="游明朝"/>
          <w:sz w:val="21"/>
          <w:szCs w:val="21"/>
        </w:rPr>
        <w:t xml:space="preserve">最も大きく下回っているのは支援交付金の目標Ⅱ（認知症総合支援）で、全国平均を19.1点下回り、福島県内59市町村の中では57位です。県平均54.5点との差は22.5点で、全国平均との差よりさらに開きます。認知症施策は福島県全体でも全国平均をやや下回る領域ですが、本村の低さは県全体の傾向では説明できません。内訳は、認知症サポーター数が12点中0点（全国平均4.8点）、認知症サポーターのステップアップ講座修了者数が12点中0点（同2.5点）、難聴高齢者の早期発見・早期介入が20点中0点（同6.9点）で、この3項目だけで44点を失っています。</w:t>
      </w:r>
    </w:p>
    <w:p>
      <w:pPr>
        <w:spacing w:after="120" w:line="300"/>
      </w:pPr>
      <w:r>
        <w:rPr>
          <w:rFonts w:ascii="游明朝" w:cs="游明朝" w:eastAsia="游明朝" w:hAnsi="游明朝"/>
          <w:sz w:val="21"/>
          <w:szCs w:val="21"/>
        </w:rPr>
        <w:t xml:space="preserve">上回っている3つは、いずれも第9期の計画期間中に取組が進んだ領域です。推進交付金の目標Ⅰは計画を評価し改善する仕組み、支援交付金の目標Ⅰは介護予防、目標Ⅲは在宅医療・介護連携です。</w:t>
      </w:r>
    </w:p>
    <w:p>
      <w:pPr>
        <w:spacing w:after="120" w:line="300"/>
      </w:pPr>
      <w:r>
        <w:rPr>
          <w:rFonts w:ascii="游明朝" w:cs="游明朝" w:eastAsia="游明朝" w:hAnsi="游明朝"/>
          <w:sz w:val="21"/>
          <w:szCs w:val="21"/>
        </w:rPr>
        <w:t xml:space="preserve">県平均は一部の高得点の市町村に引き上げられるため、県内での位置は中央値と比べるとより明確になります。県中央値に届いていないのは、支援交付金の目標Ⅱ（認知症総合支援。本村32点・県中央値55点・差▲23点）と推進交付金の目標Ⅱ（給付適正化。本村62点・県中央値76点・差▲14点）の2つだけで、他の6目標は中央値と同等かこれを上回っています。しかも未取得の項目のうち58点がこの2目標に集まっており、これを取得すれば支援Ⅱは60点、推進Ⅱは92点となっていずれも県中央値を超えます。県内で遅れている原因は、この2目標の12項目に尽きています。</w:t>
      </w:r>
    </w:p>
    <w:p>
      <w:pPr>
        <w:spacing w:after="100" w:line="300"/>
      </w:pPr>
      <w:r>
        <w:rPr>
          <w:rFonts w:ascii="游ゴシック" w:cs="游ゴシック" w:eastAsia="游ゴシック" w:hAnsi="游ゴシック"/>
          <w:b/>
          <w:bCs/>
          <w:color w:val="2E75B6"/>
          <w:sz w:val="21"/>
          <w:szCs w:val="21"/>
        </w:rPr>
        <w:t xml:space="preserve">福島県の評価と重ねると</w:t>
      </w:r>
    </w:p>
    <w:p>
      <w:pPr>
        <w:spacing w:after="120" w:line="300"/>
      </w:pPr>
      <w:r>
        <w:rPr>
          <w:rFonts w:ascii="游明朝" w:cs="游明朝" w:eastAsia="游明朝" w:hAnsi="游明朝"/>
          <w:sz w:val="21"/>
          <w:szCs w:val="21"/>
        </w:rPr>
        <w:t xml:space="preserve">両交付金には都道府県を評価する指標もあり、県が管内の市町村をどれだけ支援しているかが同じ8つの目標で評価されます。福島県の令和8年度の得点は800点満点中530点で全国26位、全国平均を5.6点下回ります（前年度は468点・42位）。市町村分と都道府県分は評価する内容が異なりますが、同じ政策領域について県と市町村のどちらに弱さがあるのかを読み取ることがで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262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交付金・目標（政策領域）</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本村の差</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福島県の差</w:t>
            </w:r>
          </w:p>
        </w:tc>
        <w:tc>
          <w:tcPr>
            <w:tcW w:type="dxa" w:w="262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読み取り</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認知症総合支援</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公正・公平な給付（給付適正化）</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本村固有の弱点</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　介護人材の確保・サービス提供基盤の整備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県全体の課題</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推進Ⅳ・支援Ⅳ　自立した日常生活（成果指標）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262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本村固有（差は小さい）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総合支援と給付の適正化は、福島県が全国平均並み以上であるのに本村が下回っており、本村固有の弱点です。いずれも本村の取組で動かせる領域であり、第10期の重点として施策4-4（認知症施策の推進）と施策3-5（介護給付の適正化）に位置づけます。一方、介護人材の確保とサービス提供基盤の整備は、福島県が全国平均を13.1点下回っており県全体の課題です。本村単独では動かしにくいため、施策4-6では県の事業（介護人材確保対策・修学資金貸付）および喜多方市・西会津町との定住自立圏の研修費用助成を活用する形で組み立て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都道府県分の評価指標は「管内のケアプラン点検の実施状況」のように県が市町村を支援する取組を評価するものであり、市町村分と同じ目標番号でも指標の内容は異なる。したがって上表の差は厳密な比較ではなく、同じ政策領域が県と市町村のどちらで弱いかを見るための対照である。出典：厚生労働省 令和8年度 評価指標に係る該当状況調査票集計表（都道府県分・市町村分）。</w:t>
      </w:r>
    </w:p>
    <w:p>
      <w:pPr>
        <w:spacing w:after="100" w:line="300"/>
      </w:pPr>
      <w:r>
        <w:rPr>
          <w:rFonts w:ascii="游ゴシック" w:cs="游ゴシック" w:eastAsia="游ゴシック" w:hAnsi="游ゴシック"/>
          <w:b/>
          <w:bCs/>
          <w:color w:val="2E75B6"/>
          <w:sz w:val="21"/>
          <w:szCs w:val="21"/>
        </w:rPr>
        <w:t xml:space="preserve">残された課題は2点です</w:t>
      </w:r>
    </w:p>
    <w:p>
      <w:pPr>
        <w:spacing w:after="120" w:line="300"/>
      </w:pPr>
      <w:r>
        <w:rPr>
          <w:rFonts w:ascii="游明朝" w:cs="游明朝" w:eastAsia="游明朝" w:hAnsi="游明朝"/>
          <w:sz w:val="21"/>
          <w:szCs w:val="21"/>
        </w:rPr>
        <w:t xml:space="preserve">目標Ⅳは、村の申告ではなく国が保有する統計から自動的に算定される領域であり、取組により直ちに動かせるものではありません。両交付金の合計で50点の減となっており、令和8年度の伸びを打ち消しています。内訳は後掲の成果指標（アウトカム）の状況のとおりです。</w:t>
      </w:r>
    </w:p>
    <w:p>
      <w:pPr>
        <w:spacing w:after="100" w:line="300"/>
      </w:pPr>
      <w:r>
        <w:rPr>
          <w:rFonts w:ascii="游ゴシック" w:cs="游ゴシック" w:eastAsia="游ゴシック" w:hAnsi="游ゴシック"/>
          <w:b/>
          <w:bCs/>
          <w:color w:val="2E75B6"/>
          <w:sz w:val="21"/>
          <w:szCs w:val="21"/>
        </w:rPr>
        <w:t xml:space="preserve">全国の多くの市町村が取得している項目のうち、未取得のもの</w:t>
      </w:r>
    </w:p>
    <w:p>
      <w:pPr>
        <w:spacing w:after="120" w:line="300"/>
      </w:pPr>
      <w:r>
        <w:rPr>
          <w:rFonts w:ascii="游明朝" w:cs="游明朝" w:eastAsia="游明朝" w:hAnsi="游明朝"/>
          <w:sz w:val="21"/>
          <w:szCs w:val="21"/>
        </w:rPr>
        <w:t xml:space="preserve">令和8年度の評価で本村が0点であり、かつ全国の45%以上の市町村が取得している項目は32項目・配点合計122点でした。主なものは次のとおりです。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4680"/>
        <w:gridCol w:w="936"/>
        <w:gridCol w:w="2246"/>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交付金・目標</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評価指標</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給付費適正化事業の取組状況（主要3事業の全実施）</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在宅医療・介護連携に関する課題・対応策の検討</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早期診断・早期対応の体制構築</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支援・目標Ⅱ</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支援・目標Ⅲ</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人生の最終段階における支援の実施状況</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50.0〜70.0%</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成果指標（アウトカム）の状況</w:t>
      </w:r>
    </w:p>
    <w:p>
      <w:pPr>
        <w:spacing w:after="120" w:line="300"/>
      </w:pPr>
      <w:r>
        <w:rPr>
          <w:rFonts w:ascii="游明朝" w:cs="游明朝" w:eastAsia="游明朝" w:hAnsi="游明朝"/>
          <w:sz w:val="21"/>
          <w:szCs w:val="21"/>
        </w:rPr>
        <w:t xml:space="preserve">目標Ⅳの成果指標群は、村の申告ではなく国が保有する統計から自動的に算定されます。5つの指標の得点の推移は次のとおりです。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842"/>
        <w:gridCol w:w="1310"/>
        <w:gridCol w:w="1310"/>
        <w:gridCol w:w="1310"/>
        <w:gridCol w:w="1218"/>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w:t>
            </w:r>
          </w:p>
        </w:tc>
        <w:tc>
          <w:tcPr>
            <w:tcW w:type="dxa" w:w="12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目標Ⅳ 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2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47.8</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度の25点の低下は、要介護3〜5の方の状態の変化を見る2指標がいずれも0点となったこと（合わせて35点の減）によるものです。要介護1・2の方の指標は令和6年度と同じ水準に戻っており、全国平均も上回っています。全国平均を下回っているのは要介護3〜5の2指標と健康寿命延伸の状況の3つです。</w:t>
      </w:r>
    </w:p>
    <w:p>
      <w:pPr>
        <w:spacing w:after="120" w:line="300"/>
      </w:pPr>
      <w:r>
        <w:rPr>
          <w:rFonts w:ascii="游明朝" w:cs="游明朝" w:eastAsia="游明朝" w:hAnsi="游明朝"/>
          <w:sz w:val="21"/>
          <w:szCs w:val="21"/>
        </w:rPr>
        <w:t xml:space="preserve">指標の実数は次のとおりです（令和5年度）。</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3557"/>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評価</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短期平均要介護度の伸び（軽度）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重度化が進行</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同（前年度の変化率との差）</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前年よりさらに悪化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短期平均要介護度の伸び（中重度）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改善</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5年度の実数では軽度の方の重度化が目立っていましたが、令和8年度の評価では中重度の方の指標が下がっています。重度化が進む局面が移っている可能性があります。2-3で見た要支援1の急増と、要介護3以上の認定者が令和8年3月末で59人にとどまることを併せて見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年度により参照するデータの年度が異なるため、上の2つの表は時点が一致しません。また本村は要介護3〜5の認定者が59人と少なく、数人の状態の変化が指標を大きく動かします。得点の上下をただちに取組の成否と読むことはできないため、第10期では6-4により計画値と実績値の乖離を毎年度検証し、指標の動きと併せて評価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評価指標は毎年度改定されるため、得点の推移は参考値です。ただし令和6年度から令和8年度までは800点満点・目標別各100点・指標群別の配点がいずれも同一であり、枠組みは変わっていません。なお令和5年度以前は評価指標の体系そのものが異なるため、令和6年度以降の得点とは接続しません。</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2-9　第9期計画の進捗と評価</w:t>
      </w:r>
    </w:p>
    <w:p>
      <w:pPr>
        <w:spacing w:after="120" w:line="300"/>
      </w:pPr>
      <w:r>
        <w:rPr>
          <w:rFonts w:ascii="游明朝" w:cs="游明朝" w:eastAsia="游明朝" w:hAnsi="游明朝"/>
          <w:sz w:val="21"/>
          <w:szCs w:val="21"/>
        </w:rPr>
        <w:t xml:space="preserve">第9期計画に掲げた数値と実績を比較し、乖離の状況とその要因を検証しました。</w:t>
      </w:r>
    </w:p>
    <w:p>
      <w:pPr>
        <w:spacing w:after="100" w:line="300"/>
      </w:pPr>
      <w:r>
        <w:rPr>
          <w:rFonts w:ascii="游ゴシック" w:cs="游ゴシック" w:eastAsia="游ゴシック" w:hAnsi="游ゴシック"/>
          <w:b/>
          <w:bCs/>
          <w:color w:val="2E75B6"/>
          <w:sz w:val="21"/>
          <w:szCs w:val="21"/>
        </w:rPr>
        <w:t xml:space="preserve">第1号被保険者数</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246"/>
        <w:gridCol w:w="2621"/>
        <w:gridCol w:w="2247"/>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957人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950人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+61人</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942人</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1,012人（見込み）</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第9期計画は将来推計人口をそのまま用いたため、実績を6.9%下回る見込みとなりました。第1号被保険者数は保険料算定の基礎となるため、この乖離は保険料の水準にも影響しています。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令和7年度の実績は「見える化」システムの年度の値（D2・D3・D4）、令和8年度は5-2の見込み（令和7年12月末の住民基本台帳の実績を置き直したB案）によります。本計画で第1号被保険者数を示す箇所には、このほかに2-3の各年3月末の値（介護保険事業状況報告）があり、いずれも時点と定義が異なります。節ごとにどの出所によるかを明記しています。</w:t>
      </w:r>
    </w:p>
    <w:p>
      <w:pPr>
        <w:spacing w:after="100" w:line="300"/>
      </w:pPr>
      <w:r>
        <w:rPr>
          <w:rFonts w:ascii="游ゴシック" w:cs="游ゴシック" w:eastAsia="游ゴシック" w:hAnsi="游ゴシック"/>
          <w:b/>
          <w:bCs/>
          <w:color w:val="2E75B6"/>
          <w:sz w:val="21"/>
          <w:szCs w:val="21"/>
        </w:rPr>
        <w:t xml:space="preserve">要支援・要介護認定者数（令和7年）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約45人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約48人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約19人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200人</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約206人</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合計ではおおむね計画どおりですが、要介護度別に見ると要支援1が36%多く、要介護4が39%少ない結果となりました。合計では両者の差が相殺されるため、要介護度別に検証しなければ乖離を把握できません。</w:t>
      </w:r>
    </w:p>
    <w:p>
      <w:pPr>
        <w:spacing w:after="100" w:line="300"/>
      </w:pPr>
      <w:r>
        <w:rPr>
          <w:rFonts w:ascii="游ゴシック" w:cs="游ゴシック" w:eastAsia="游ゴシック" w:hAnsi="游ゴシック"/>
          <w:b/>
          <w:bCs/>
          <w:color w:val="2E75B6"/>
          <w:sz w:val="21"/>
          <w:szCs w:val="21"/>
        </w:rPr>
        <w:t xml:space="preserve">介護給付費</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2434"/>
        <w:gridCol w:w="2434"/>
        <w:gridCol w:w="224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計画値</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決算額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令和5年度は見込みを1.4%上回りました。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編集注記：令和6年度決算および令和7年度の給付費見込の提供を受けたうえで、第9期全体の乖離を確定します。</w:t>
      </w:r>
    </w:p>
    <w:p>
      <w:pPr>
        <w:spacing w:after="100" w:line="300"/>
      </w:pPr>
      <w:r>
        <w:rPr>
          <w:rFonts w:ascii="游ゴシック" w:cs="游ゴシック" w:eastAsia="游ゴシック" w:hAnsi="游ゴシック"/>
          <w:b/>
          <w:bCs/>
          <w:color w:val="2E75B6"/>
          <w:sz w:val="21"/>
          <w:szCs w:val="21"/>
        </w:rPr>
        <w:t xml:space="preserve">検証から得られた課題</w:t>
      </w:r>
    </w:p>
    <w:p>
      <w:pPr>
        <w:spacing w:after="120" w:line="300"/>
      </w:pPr>
      <w:r>
        <w:rPr>
          <w:rFonts w:ascii="游明朝" w:cs="游明朝" w:eastAsia="游明朝" w:hAnsi="游明朝"/>
          <w:sz w:val="21"/>
          <w:szCs w:val="21"/>
        </w:rPr>
        <w:t xml:space="preserve">第9期の乖離は、いずれも推計の手法と、推計値と実績を突き合わせる仕組みがなかったことに帰着します。国の評価指標においても「計画値と実績値の乖離状況の分析」は令和3年度から令和5年度まで0点が続いていました。令和8年度の評価では事業計画の進捗状況・施策の実施状況の把握・改善・評価結果の活用がいずれも満点となっていますが（2-8）、第9期計画の本体には評価の方法・時期・報告先が定められておらず、上記の乖離も本計画の策定にあたって初めて整理したものです。本計画では第6章においてこの手順を定め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2-10　アンケート調査結果</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には、令和8年度に実施する介護予防・日常生活圏域ニーズ調査および在宅介護実態調査の結果を記載します。リスク判定11種の結果および第8期・第9期調査との時系列比較を含めます。以下は、比較の基礎となる第9期調査（令和5年度実施）の主な結果です。</w:t>
      </w:r>
    </w:p>
    <w:p>
      <w:pPr>
        <w:spacing w:after="100" w:line="300"/>
      </w:pPr>
      <w:r>
        <w:rPr>
          <w:rFonts w:ascii="游ゴシック" w:cs="游ゴシック" w:eastAsia="游ゴシック" w:hAnsi="游ゴシック"/>
          <w:b/>
          <w:bCs/>
          <w:color w:val="2E75B6"/>
          <w:sz w:val="21"/>
          <w:szCs w:val="21"/>
        </w:rPr>
        <w:t xml:space="preserve">参考：第9期調査の実施状況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1872"/>
        <w:gridCol w:w="1685"/>
        <w:gridCol w:w="1872"/>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調査</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回収数</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有効回収率</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57.6%</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参考：第9期調査の主な結果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結果</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今後必要と感じる支援　第1位</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 27.5%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509人中約140人。在宅介護実態調査でも24.2%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第2位以下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移送サービス10.8%、地域・近所の見守り、声かけ、外出同行10.4%</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介護予防のための通いの場への参加</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地区差が大きい。大塩地区が最も低い</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前回36.7%から低下。裏磐梯地区は20.6%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成年後見制度を「わからない」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判断能力低下に備えた家族との話し合いは27.7%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人生の最期を過ごしたい場所「自宅」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家族と話したことがある38.3%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村内に施設等があれば将来的に入所したい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48.5%</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在宅介護実態調査。回収33人中16人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施設等があれば将来的に入所したい」48.5%は、回収33件中16人の回答です。標本が小さいため、この数値のみを施設整備の判断根拠とすることは避け、2-5で示した供給体制の状況とあわせて読む必要があります。第10期の在宅介護実態調査は対象を約150人に拡大しており、改めて確認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2-11　本村の課題</w:t>
      </w:r>
    </w:p>
    <w:p>
      <w:pPr>
        <w:spacing w:after="120" w:line="300"/>
      </w:pPr>
      <w:r>
        <w:rPr>
          <w:rFonts w:ascii="游明朝" w:cs="游明朝" w:eastAsia="游明朝" w:hAnsi="游明朝"/>
          <w:sz w:val="21"/>
          <w:szCs w:val="21"/>
        </w:rPr>
        <w:t xml:space="preserve">これまでの分析から、本村の課題は次の5点に整理されます。</w:t>
      </w:r>
    </w:p>
    <w:p>
      <w:pPr>
        <w:spacing w:after="100" w:line="300"/>
      </w:pPr>
      <w:r>
        <w:rPr>
          <w:rFonts w:ascii="游ゴシック" w:cs="游ゴシック" w:eastAsia="游ゴシック" w:hAnsi="游ゴシック"/>
          <w:b/>
          <w:bCs/>
          <w:color w:val="2E75B6"/>
          <w:sz w:val="21"/>
          <w:szCs w:val="21"/>
        </w:rPr>
        <w:t xml:space="preserve">課題1　認定を受けても、利用できるサービスが限られています</w:t>
      </w:r>
    </w:p>
    <w:p>
      <w:pPr>
        <w:spacing w:after="120" w:line="300"/>
      </w:pPr>
      <w:r>
        <w:rPr>
          <w:rFonts w:ascii="游明朝" w:cs="游明朝" w:eastAsia="游明朝" w:hAnsi="游明朝"/>
          <w:sz w:val="21"/>
          <w:szCs w:val="21"/>
        </w:rPr>
        <w:t xml:space="preserve">認定率は県内59保険者中18番目と高い水準にある一方、1人あたりの費用額は44番目と低い水準にあります。村内には施設サービスがなく、居住系・通所系の定員も平成30年度以降変わっていません。認定者が増えるなかで定員が据え置かれているため、実質的な供給力は低下しています。</w:t>
      </w:r>
    </w:p>
    <w:p>
      <w:pPr>
        <w:spacing w:after="120" w:line="300"/>
      </w:pPr>
      <w:r>
        <w:rPr>
          <w:rFonts w:ascii="游明朝" w:cs="游明朝" w:eastAsia="游明朝" w:hAnsi="游明朝"/>
          <w:sz w:val="21"/>
          <w:szCs w:val="21"/>
        </w:rPr>
        <w:t xml:space="preserve">第9期の在宅介護実態調査では「村内に施設等があれば将来的に入所したい」との回答が48.5%（回収33人中16人）ありました。標本は小さいものの、供給側のデータと方向が一致しています。</w:t>
      </w:r>
    </w:p>
    <w:p>
      <w:pPr>
        <w:spacing w:after="100" w:line="300"/>
      </w:pPr>
      <w:r>
        <w:rPr>
          <w:rFonts w:ascii="游ゴシック" w:cs="游ゴシック" w:eastAsia="游ゴシック" w:hAnsi="游ゴシック"/>
          <w:b/>
          <w:bCs/>
          <w:color w:val="2E75B6"/>
          <w:sz w:val="21"/>
          <w:szCs w:val="21"/>
        </w:rPr>
        <w:t xml:space="preserve">課題2　軽度の方が急増し、その受け皿が整っていません</w:t>
      </w:r>
    </w:p>
    <w:p>
      <w:pPr>
        <w:spacing w:after="120" w:line="300"/>
      </w:pPr>
      <w:r>
        <w:rPr>
          <w:rFonts w:ascii="游明朝" w:cs="游明朝" w:eastAsia="游明朝" w:hAnsi="游明朝"/>
          <w:sz w:val="21"/>
          <w:szCs w:val="21"/>
        </w:rPr>
        <w:t xml:space="preserve">要支援1の認定者は6年間で3倍になりました。しかし総合事業における多様なサービスは実施されておらず、受け皿は従前相当のサービスに限られています。国の評価指標でも、多様なサービスの実施状況は13点中0点、活用の推進は7点中1点で、いずれも全国平均を下回っています。一方、通いの場への参加率は満点であり、不足しているのは通いの場ではなく通いの場と介護給付の間をつなぐサービスです（2-6・2-8）。</w:t>
      </w:r>
    </w:p>
    <w:p>
      <w:pPr>
        <w:spacing w:after="100" w:line="300"/>
      </w:pPr>
      <w:r>
        <w:rPr>
          <w:rFonts w:ascii="游ゴシック" w:cs="游ゴシック" w:eastAsia="游ゴシック" w:hAnsi="游ゴシック"/>
          <w:b/>
          <w:bCs/>
          <w:color w:val="2E75B6"/>
          <w:sz w:val="21"/>
          <w:szCs w:val="21"/>
        </w:rPr>
        <w:t xml:space="preserve">課題3　計画を評価し改善する仕組みを定着させる必要があります</w:t>
      </w:r>
    </w:p>
    <w:p>
      <w:pPr>
        <w:spacing w:after="120" w:line="300"/>
      </w:pPr>
      <w:r>
        <w:rPr>
          <w:rFonts w:ascii="游明朝" w:cs="游明朝" w:eastAsia="游明朝" w:hAnsi="游明朝"/>
          <w:sz w:val="21"/>
          <w:szCs w:val="21"/>
        </w:rPr>
        <w:t xml:space="preserve">計画値と実績値の乖離の分析、目標未達成時の改善、評価結果の活用は、国の評価指標において令和6年度・令和7年度はいずれも0点でしたが、令和8年度には48点すべてを取得し、全項目で全国平均を上回りました（2-8）。仕組みそのものは整いつつあります。</w:t>
      </w:r>
    </w:p>
    <w:p>
      <w:pPr>
        <w:spacing w:after="120" w:line="300"/>
      </w:pPr>
      <w:r>
        <w:rPr>
          <w:rFonts w:ascii="游明朝" w:cs="游明朝" w:eastAsia="游明朝" w:hAnsi="游明朝"/>
          <w:sz w:val="21"/>
          <w:szCs w:val="21"/>
        </w:rPr>
        <w:t xml:space="preserve">一方で、第9期計画の計画値と実績値の乖離（2-9）は、本計画の策定にあたって初めて整理したものです。第9期計画の本体には、評価の方法・時期・報告先が定められていませんでした。令和8年度に得た水準を一時的なものに終わらせないためには、評価と改善の手順を計画本体に位置づける必要があります。第10期では第6章にこれを定めます。</w:t>
      </w:r>
    </w:p>
    <w:p>
      <w:pPr>
        <w:spacing w:after="100" w:line="300"/>
      </w:pPr>
      <w:r>
        <w:rPr>
          <w:rFonts w:ascii="游ゴシック" w:cs="游ゴシック" w:eastAsia="游ゴシック" w:hAnsi="游ゴシック"/>
          <w:b/>
          <w:bCs/>
          <w:color w:val="2E75B6"/>
          <w:sz w:val="21"/>
          <w:szCs w:val="21"/>
        </w:rPr>
        <w:t xml:space="preserve">課題4　保険料と給付水準の関係を説明する必要があります</w:t>
      </w:r>
    </w:p>
    <w:p>
      <w:pPr>
        <w:spacing w:after="120" w:line="300"/>
      </w:pPr>
      <w:r>
        <w:rPr>
          <w:rFonts w:ascii="游明朝" w:cs="游明朝" w:eastAsia="游明朝" w:hAnsi="游明朝"/>
          <w:sz w:val="21"/>
          <w:szCs w:val="21"/>
        </w:rPr>
        <w:t xml:space="preserve">保険給付費が10年間ほぼ横ばいであるにもかかわらず保険料は上昇し、県平均・全国平均を上回っています。一方で1人あたりの費用額は県内で低い水準にあります。この関係を村民の皆様に分かりやすく説明することが求められます。</w:t>
      </w:r>
    </w:p>
    <w:p>
      <w:pPr>
        <w:spacing w:after="100" w:line="300"/>
      </w:pPr>
      <w:r>
        <w:rPr>
          <w:rFonts w:ascii="游ゴシック" w:cs="游ゴシック" w:eastAsia="游ゴシック" w:hAnsi="游ゴシック"/>
          <w:b/>
          <w:bCs/>
          <w:color w:val="2E75B6"/>
          <w:sz w:val="21"/>
          <w:szCs w:val="21"/>
        </w:rPr>
        <w:t xml:space="preserve">課題5　人口構造の転換に備える必要があります</w:t>
      </w:r>
    </w:p>
    <w:p>
      <w:pPr>
        <w:spacing w:after="120" w:line="300"/>
      </w:pPr>
      <w:r>
        <w:rPr>
          <w:rFonts w:ascii="游明朝" w:cs="游明朝" w:eastAsia="游明朝" w:hAnsi="游明朝"/>
          <w:sz w:val="21"/>
          <w:szCs w:val="21"/>
        </w:rPr>
        <w:t xml:space="preserve">高齢者の総数は減少局面に入りましたが、75歳以上は令和12年まで増加します。認定率は前期高齢者の6.5%に対し後期高齢者は34.9%であり、高齢者総数が減っても認定者は増えていきます。同時に生産年齢人口は5年間で15.4%減少します。</w:t>
      </w:r>
    </w:p>
    <w:p>
      <w:pPr>
        <w:spacing w:after="100" w:line="300"/>
      </w:pPr>
      <w:r>
        <w:rPr>
          <w:rFonts w:ascii="游ゴシック" w:cs="游ゴシック" w:eastAsia="游ゴシック" w:hAnsi="游ゴシック"/>
          <w:b/>
          <w:bCs/>
          <w:color w:val="2E75B6"/>
          <w:sz w:val="21"/>
          <w:szCs w:val="21"/>
        </w:rPr>
        <w:t xml:space="preserve">課題6　冬期の生活と移動を支える必要があります</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第2位以下も移送サービス10.8%、地域・近所の見守り、声かけ、外出同行10.4%と、積雪と地理的条件に根差した生活支援のニーズが明確に表れています。</w:t>
      </w:r>
    </w:p>
    <w:p>
      <w:pPr>
        <w:spacing w:after="120" w:line="300"/>
      </w:pPr>
      <w:r>
        <w:rPr>
          <w:rFonts w:ascii="游明朝" w:cs="游明朝" w:eastAsia="游明朝" w:hAnsi="游明朝"/>
          <w:sz w:val="21"/>
          <w:szCs w:val="21"/>
        </w:rPr>
        <w:t xml:space="preserve">第9期計画では、除雪は「在宅生活の継続支援」の一部として扱われており、独立した施策としては位置づけられていませんでした。住民が最も必要と感じている支援である以上、本計画では正面から扱い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第3章　計画の基本的な考え方</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3-1　基本理念</w:t>
      </w:r>
    </w:p>
    <w:p>
      <w:pPr>
        <w:spacing w:after="120" w:line="300"/>
      </w:pPr>
      <w:r>
        <w:rPr>
          <w:rFonts w:ascii="游明朝" w:cs="游明朝" w:eastAsia="游明朝" w:hAnsi="游明朝"/>
          <w:sz w:val="21"/>
          <w:szCs w:val="21"/>
        </w:rPr>
        <w:t xml:space="preserve">本計画は、第9期計画の基本理念を継承します。</w:t>
      </w:r>
    </w:p>
    <w:p>
      <w:pPr>
        <w:spacing w:after="100" w:line="300"/>
      </w:pPr>
      <w:r>
        <w:rPr>
          <w:rFonts w:ascii="游ゴシック" w:cs="游ゴシック" w:eastAsia="游ゴシック" w:hAnsi="游ゴシック"/>
          <w:b/>
          <w:bCs/>
          <w:color w:val="2E75B6"/>
          <w:sz w:val="21"/>
          <w:szCs w:val="21"/>
        </w:rPr>
        <w:t xml:space="preserve">「結」のこころを持って支え合う地域共生社会</w:t>
      </w:r>
    </w:p>
    <w:p>
      <w:pPr>
        <w:spacing w:after="100" w:line="300"/>
      </w:pPr>
      <w:r>
        <w:rPr>
          <w:rFonts w:ascii="游ゴシック" w:cs="游ゴシック" w:eastAsia="游ゴシック" w:hAnsi="游ゴシック"/>
          <w:b/>
          <w:bCs/>
          <w:color w:val="2E75B6"/>
          <w:sz w:val="21"/>
          <w:szCs w:val="21"/>
        </w:rPr>
        <w:t xml:space="preserve">自分らしくあなたらしく　笑顔で暮らし輝き続ける　北塩原村</w:t>
      </w:r>
    </w:p>
    <w:p>
      <w:pPr>
        <w:spacing w:after="120" w:line="300"/>
      </w:pPr>
      <w:r>
        <w:rPr>
          <w:rFonts w:ascii="游明朝" w:cs="游明朝" w:eastAsia="游明朝" w:hAnsi="游明朝"/>
          <w:sz w:val="21"/>
          <w:szCs w:val="21"/>
        </w:rPr>
        <w:t xml:space="preserve">「結」は、農作業や屋根の葺き替えなど、集落の人々が力を合わせて助け合う本村に古くから伝わる仕組みです。支え手が減っていくこれからの時代にあって、行政の支援だけでなく、村民一人ひとりが自らの健康を保ち、互いに支え合う関係を築いていくことが、これまで以上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編集注記：基本理念の継承については村と協議のうえ確定します。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3-2　基本目標</w:t>
      </w:r>
    </w:p>
    <w:p>
      <w:pPr>
        <w:spacing w:after="120" w:line="300"/>
      </w:pPr>
      <w:r>
        <w:rPr>
          <w:rFonts w:ascii="游明朝" w:cs="游明朝" w:eastAsia="游明朝" w:hAnsi="游明朝"/>
          <w:sz w:val="21"/>
          <w:szCs w:val="21"/>
        </w:rPr>
        <w:t xml:space="preserve">基本理念の実現に向けて、5つの基本目標を掲げます。第9期の4つの基本目標を継承したうえで、計画の実効性を高めるため、基本目標5を新たに設けます。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49"/>
        <w:gridCol w:w="3557"/>
        <w:gridCol w:w="5054"/>
      </w:tblGrid>
      <w:tr>
        <w:trPr>
          <w:tblHeader/>
        </w:trPr>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基本目標</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ねらい</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健康づくりと介護予防施策の充実・推進</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軽度の方の重度化を防ぎ、健康な期間を延ばします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安心で自分らしい生活支援の充実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住み慣れた地域で暮らし続けられるよう支えます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質の高い介護サービスの充実</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必要なサービスを必要な方に届けます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地域で支えあう仕組みづくり</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関係機関と地域が連携する体制をつくります</w:t>
            </w:r>
          </w:p>
        </w:tc>
      </w:tr>
      <w:tr>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計画の推進と進捗管理【新設】</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計画を評価し改善する仕組みを確立します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基本目標5は、第9期計画の検証（2-9）を踏まえて新たに設けるものです。計画を立てるだけでなく、毎年度その進捗を確認し、必要な見直しを行う仕組みを、計画そのものに位置づけます。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3-3　第10期の重点</w:t>
      </w:r>
    </w:p>
    <w:p>
      <w:pPr>
        <w:spacing w:after="120" w:line="300"/>
      </w:pPr>
      <w:r>
        <w:rPr>
          <w:rFonts w:ascii="游明朝" w:cs="游明朝" w:eastAsia="游明朝" w:hAnsi="游明朝"/>
          <w:sz w:val="21"/>
          <w:szCs w:val="21"/>
        </w:rPr>
        <w:t xml:space="preserve">2-11で整理した6つの課題を踏まえ、本計画では次の4点を重点として取り組みます。</w:t>
      </w:r>
    </w:p>
    <w:p>
      <w:pPr>
        <w:spacing w:after="100" w:line="300"/>
      </w:pPr>
      <w:r>
        <w:rPr>
          <w:rFonts w:ascii="游ゴシック" w:cs="游ゴシック" w:eastAsia="游ゴシック" w:hAnsi="游ゴシック"/>
          <w:b/>
          <w:bCs/>
          <w:color w:val="2E75B6"/>
          <w:sz w:val="21"/>
          <w:szCs w:val="21"/>
        </w:rPr>
        <w:t xml:space="preserve">重点1　軽度の方の重度化を防ぎます</w:t>
      </w:r>
    </w:p>
    <w:p>
      <w:pPr>
        <w:spacing w:after="120" w:line="300"/>
      </w:pPr>
      <w:r>
        <w:rPr>
          <w:rFonts w:ascii="游明朝" w:cs="游明朝" w:eastAsia="游明朝" w:hAnsi="游明朝"/>
          <w:sz w:val="21"/>
          <w:szCs w:val="21"/>
        </w:rPr>
        <w:t xml:space="preserve">要支援1の認定者が6年間で3倍になり、軽度の方の重度化が進んでいます。受け皿として不足しているのは通いの場ではなく、総合事業の多様なサービスです（訪問型サービスA〜D・通所型サービスA〜Cはいずれも実績なし）。多様なサービスの創設を検討するとともに、通いの場は開催の頻度を高め、一般介護予防事業を拡充します。（課題2に対応）</w:t>
      </w:r>
    </w:p>
    <w:p>
      <w:pPr>
        <w:spacing w:after="100" w:line="300"/>
      </w:pPr>
      <w:r>
        <w:rPr>
          <w:rFonts w:ascii="游ゴシック" w:cs="游ゴシック" w:eastAsia="游ゴシック" w:hAnsi="游ゴシック"/>
          <w:b/>
          <w:bCs/>
          <w:color w:val="2E75B6"/>
          <w:sz w:val="21"/>
          <w:szCs w:val="21"/>
        </w:rPr>
        <w:t xml:space="preserve">重点2　後期高齢者の増加に備えます</w:t>
      </w:r>
    </w:p>
    <w:p>
      <w:pPr>
        <w:spacing w:after="120" w:line="300"/>
      </w:pPr>
      <w:r>
        <w:rPr>
          <w:rFonts w:ascii="游明朝" w:cs="游明朝" w:eastAsia="游明朝" w:hAnsi="游明朝"/>
          <w:sz w:val="21"/>
          <w:szCs w:val="21"/>
        </w:rPr>
        <w:t xml:space="preserve">高齢者の総数は減少しますが、75歳以上は令和12年まで増加します。認定者が増えることを前提に、サービスの供給体制と支え手の確保を進めます。国の基本指針が示す「中山間・人口減少地域」の類型に即し、人材確保と地域の実情に応じた提供体制を整理します。（課題1・課題5に対応）</w:t>
      </w:r>
    </w:p>
    <w:p>
      <w:pPr>
        <w:spacing w:after="100" w:line="300"/>
      </w:pPr>
      <w:r>
        <w:rPr>
          <w:rFonts w:ascii="游ゴシック" w:cs="游ゴシック" w:eastAsia="游ゴシック" w:hAnsi="游ゴシック"/>
          <w:b/>
          <w:bCs/>
          <w:color w:val="2E75B6"/>
          <w:sz w:val="21"/>
          <w:szCs w:val="21"/>
        </w:rPr>
        <w:t xml:space="preserve">重点3　冬期の生活と移動を支えます</w:t>
      </w:r>
    </w:p>
    <w:p>
      <w:pPr>
        <w:spacing w:after="120" w:line="300"/>
      </w:pPr>
      <w:r>
        <w:rPr>
          <w:rFonts w:ascii="游明朝" w:cs="游明朝" w:eastAsia="游明朝" w:hAnsi="游明朝"/>
          <w:sz w:val="21"/>
          <w:szCs w:val="21"/>
        </w:rPr>
        <w:t xml:space="preserve">住民が最も必要と感じている支援は「除雪」です。公的サービスと住民互助の役割分担を整理し、移動・外出支援とあわせて、積雪地・中山間地域の生活を支える仕組みを組み立てます。（課題6に対応）</w:t>
      </w:r>
    </w:p>
    <w:p>
      <w:pPr>
        <w:spacing w:after="100" w:line="300"/>
      </w:pPr>
      <w:r>
        <w:rPr>
          <w:rFonts w:ascii="游ゴシック" w:cs="游ゴシック" w:eastAsia="游ゴシック" w:hAnsi="游ゴシック"/>
          <w:b/>
          <w:bCs/>
          <w:color w:val="2E75B6"/>
          <w:sz w:val="21"/>
          <w:szCs w:val="21"/>
        </w:rPr>
        <w:t xml:space="preserve">重点4　計画を評価し改善する仕組みをつくります</w:t>
      </w:r>
    </w:p>
    <w:p>
      <w:pPr>
        <w:spacing w:after="120" w:line="300"/>
      </w:pPr>
      <w:r>
        <w:rPr>
          <w:rFonts w:ascii="游明朝" w:cs="游明朝" w:eastAsia="游明朝" w:hAnsi="游明朝"/>
          <w:sz w:val="21"/>
          <w:szCs w:val="21"/>
        </w:rPr>
        <w:t xml:space="preserve">すべての施策に成果目標・活動指標を設定し、毎年度その達成状況を確認します。計画値と実績値の乖離を検証し、策定委員会に報告します。国の評価指標では令和8年度にこの領域が満点となりました。その水準を計画本体に位置づけて定着させます。（課題3・課題4に対応）</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3-4　施策の体系</w:t>
      </w:r>
    </w:p>
    <w:p>
      <w:pPr>
        <w:spacing w:after="60" w:before="160"/>
        <w:jc w:val="center"/>
      </w:pPr>
      <w:r>
        <w:drawing>
          <wp:inline distT="0" distB="0" distL="0" distR="0">
            <wp:extent cx="5762625" cy="929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62625" cy="9296400"/>
                    </a:xfrm>
                    <a:prstGeom prst="rect">
                      <a:avLst/>
                    </a:prstGeom>
                  </pic:spPr>
                </pic:pic>
              </a:graphicData>
            </a:graphic>
          </wp:inline>
        </w:drawing>
      </w:r>
    </w:p>
    <w:p>
      <w:pPr>
        <w:spacing w:after="40"/>
        <w:jc w:val="center"/>
      </w:pPr>
      <w:r>
        <w:rPr>
          <w:rFonts w:ascii="游ゴシック" w:cs="游ゴシック" w:eastAsia="游ゴシック" w:hAnsi="游ゴシック"/>
          <w:b/>
          <w:bCs/>
          <w:color w:val="1F3864"/>
          <w:sz w:val="18"/>
          <w:szCs w:val="18"/>
        </w:rPr>
        <w:t xml:space="preserve">図3-1　施策の体系</w:t>
      </w:r>
    </w:p>
    <w:p>
      <w:pPr>
        <w:spacing w:after="200"/>
        <w:jc w:val="center"/>
      </w:pPr>
      <w:r>
        <w:rPr>
          <w:rFonts w:ascii="游ゴシック" w:cs="游ゴシック" w:eastAsia="游ゴシック" w:hAnsi="游ゴシック"/>
          <w:color w:val="595959"/>
          <w:sz w:val="15"/>
          <w:szCs w:val="15"/>
        </w:rPr>
        <w:t xml:space="preserve">出典：―</w:t>
      </w:r>
    </w:p>
    <w:p>
      <w:pPr>
        <w:spacing w:after="120" w:line="300"/>
      </w:pPr>
      <w:r>
        <w:rPr>
          <w:rFonts w:ascii="游明朝" w:cs="游明朝" w:eastAsia="游明朝" w:hAnsi="游明朝"/>
          <w:sz w:val="21"/>
          <w:szCs w:val="21"/>
        </w:rPr>
        <w:t xml:space="preserve">基本理念のもとに5つの基本目標を置き、その下に28の施策を配置します。第9期は4つの基本目標と19の施策でした。図の網掛けは第9期からの変更の区分を表しています。白は第9期の取組を引き継ぐもの、薄い網掛けは内容を強めるもの、破線は名称を改めるもの、濃い網掛けは第10期で新たに設けるものです。新規・新設は10施策あり、その過半は基本目標1（介護予防）と基本目標5（計画の推進と進捗管理）に置いています。</w:t>
      </w:r>
    </w:p>
    <w:p>
      <w:pPr>
        <w:spacing w:after="120" w:line="300"/>
      </w:pPr>
      <w:r>
        <w:rPr>
          <w:rFonts w:ascii="游明朝" w:cs="游明朝" w:eastAsia="游明朝" w:hAnsi="游明朝"/>
          <w:sz w:val="21"/>
          <w:szCs w:val="21"/>
        </w:rPr>
        <w:t xml:space="preserve">各施策の現状と課題、第10期の取組、指標は第4章に記載しています。施策がどの法令に基づき、国のどの評価指標につながるのかは次の3-5に一覧で示します。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3-5　施策体系の対応表</w:t>
      </w:r>
    </w:p>
    <w:p>
      <w:pPr>
        <w:spacing w:after="120" w:line="300"/>
      </w:pPr>
      <w:r>
        <w:rPr>
          <w:rFonts w:ascii="游明朝" w:cs="游明朝" w:eastAsia="游明朝" w:hAnsi="游明朝"/>
          <w:sz w:val="21"/>
          <w:szCs w:val="21"/>
        </w:rPr>
        <w:t xml:space="preserve">28の施策が、何を根拠として置かれ、国のどの評価指標につながり、SDGsのどの目標に資するのかを一覧にします。第9期計画では施策体系とSDGsの対応を掲げていました。第10期はこれに、施策の法令上の根拠と、保険者機能強化推進交付金の評価指標との対応を加えます。毎年度の進捗評価（施策5-1・5-4）で、この表を起点に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749"/>
        <w:gridCol w:w="2808"/>
        <w:gridCol w:w="1310"/>
        <w:gridCol w:w="131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主な根拠</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交付金の目標</w:t>
            </w:r>
          </w:p>
        </w:tc>
        <w:tc>
          <w:tcPr>
            <w:tcW w:type="dxa" w:w="131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SDGs</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 通いの場の開催頻度の向上と地区差の是正</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介保法115条の45第1項（一般介護予防事業）／同117条2項2号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 総合事業における多様なサービスの創設</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介保法115条の45第1項（総合事業）／同117条2項2号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 一般介護予防事業の拡充</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介保法115条の45第1項／同117条2項2号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支援Ⅰ・成果Ⅳ</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 介護予防におけるデータ活用</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基本指針（データに基づく地域分析）</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 地域リハビリテーション活動支援事業の推進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介保法115条の45第1項第3号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 高齢者の保健事業と介護予防の一体的実施</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高齢者医療確保法125条の2／介保法115条の45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 高齢者の移動に関する支援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老福法20条の8第2項（老人福祉事業の量）</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 社会参加の促進とインセンティブの検討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介保法115条の45第1項／老福法20条の8第2項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 住まいの安定的な確保と生活困難者支援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老福法11条（措置）・20条の8第2項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 日常生活の安全確保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高齢者虐待防止法6条／老福法20条の8第2項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 地域支え合い活動の促進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介保法115条の45第2項第5号（生活支援体制整備）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 冬期の生活支援（除雪）</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老福法20条の8第2項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―（村単独事業）</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 居宅サービスの確保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介保法117条2項（サービスの種類ごとの量の見込み）</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 地域密着型サービスの維持と定員の検討</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介保法117条2項1号（必要利用定員総数・義務）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 村外施設サービスの利用支援</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介保法117条2項／同5項（医療計画との整合）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 短期入所サービスの確保</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 介護給付の適正化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介保法117条2項3号・4号（給付適正化・義務）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 地域包括支援センターの機能強化</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介保法115条の46（包括的支援事業）</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 地域ケア会議の充実</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介保法115条の48（会議）</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 在宅医療・介護連携の推進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介保法115条の45第2項第4号／同117条5項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 認知症施策の推進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認知症基本法13条・14〜21条／介保法115条の45第2項第6号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 生活支援体制の整備</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介保法115条の45第2項第5号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 介護人材の確保と生産性向上</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基本指針（介護人材の確保・生産性の向上）</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推進Ⅲ</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 成年後見制度の利用促進</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継続・強化</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成年後見促進法14条1項（市町村計画）／介保法115条の45第2項第2号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介保法117条9項（実績評価）／基本指針</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介保法117条9項／認知症基本法13条3項で準用する12条5項</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介保法122条の2（交付金）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推進Ⅰ</w:t>
            </w:r>
          </w:p>
        </w:tc>
        <w:tc>
          <w:tcPr>
            <w:tcW w:type="dxa" w:w="131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SDGsの目標の読み方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808"/>
        <w:gridCol w:w="599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599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本計画との関わり</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貧困をなくそう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低所得の高齢者の住まいと生活を支えます（施策2-3）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すべての人に健康と福祉を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健康な期間を延ばし、必要な介護を届けます（基本目標1・3）</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働きがいも経済成長も</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介護の担い手を確保し、働き続けられる職場をつくります（施策4-6）</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人や国の不平等をなくそう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認知症の人と判断能力が十分でない人の権利を守ります（施策4-4・4-7）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住み続けられるまちづくりを</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移動・住まい・除雪・見守りを支えます（基本目標2）</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平和と公正をすべての人に</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虐待を防ぎ、公正な給付と権利擁護を行います（施策2-4・3-5・4-4・4-7）</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パートナーシップで目標を達成しよう</w:t>
            </w:r>
          </w:p>
        </w:tc>
        <w:tc>
          <w:tcPr>
            <w:tcW w:type="dxa" w:w="599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医療・介護・地域・広域の関係機関と連携します（基本目標4・5）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交付金の目標」の欄は、保険者機能強化推進交付金および介護保険保険者努力支援交付金の令和8年度評価指標の目標区分を指します。推進Ⅰ〜Ⅲは保険者機能強化推進交付金の目標Ⅰ〜Ⅲ、支援Ⅰ〜Ⅲは介護保険保険者努力支援交付金の目標Ⅰ〜Ⅲ、成果Ⅳは両交付金に共通する目標Ⅳ（成果指標群）です。「―（村単独事業）」は、国の評価指標に対応する項目がなく村の裁量で行う事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施策体系とSDGsの対応を第3章に掲げていた。第10期はこれに法令上の根拠と交付金の目標との対応を加え、1つの表にまとめた。施策体系図（基本理念→基本目標5→施策28の階層図）は第2回策定委員会 資料4に用意しており、計画書の頁数に余裕が確認できれば本節に図として追加する。</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第4章　施策の展開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4-1　基本目標1　健康づくりと介護予防施策の充実・推進【最重点】</w:t>
      </w:r>
    </w:p>
    <w:p>
      <w:pPr>
        <w:spacing w:after="120" w:line="300"/>
      </w:pPr>
      <w:r>
        <w:rPr>
          <w:rFonts w:ascii="游明朝" w:cs="游明朝" w:eastAsia="游明朝" w:hAnsi="游明朝"/>
          <w:sz w:val="21"/>
          <w:szCs w:val="21"/>
        </w:rPr>
        <w:t xml:space="preserve">要支援1の認定者が6年間で3倍になる一方、介護予防の受け皿は整っていません。国の評価指標を見ると、通いの場への参加率（8点満点）、参加促進のアウトリーチ（9点満点）、保健事業との一体的実施（7点満点）、地域リハビリテーションの推進（7点満点）はいずれも令和8年度に満点となりました。整っていないのは総合事業の多様なサービスで、実施状況は13点中0点、活用の推進は7点中1点にとどまります。すなわち、整っているのは参加の入口であり、整っていないのは通いの場と介護給付の間をつなぐサービスです。本計画の最重点分野として取り組み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施策1-1　通いの場の開催頻度の向上と地区差の是正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リハビリ教室、シニア元気アップ教室、住民主体の通いの場であるいきいき百歳体操などを実施しています。令和6年度の通いの場は23か所・参加者281人で、65歳以上人口に対する参加率は27.8%です。このうち週1回以上開催しているのは8か所・123人で、参加率は12.2%にとどまります。第9期のアンケートによる参加率11.2%とは把握の方法が異なるため単純には比較できません。地区による差が大きく、大塩地区が最も低い状況です。参加率の水準は全国の上位にあり、交付金の評価指標では令和8年度に満点となりました（2-8）。したがって課題は参加率を上げることではなく、介護予防の効果を左右する開催の頻度を高めることと、地区による差を縮めることに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週1回以上開催する通いの場を増やします。既存の通いの場の開催頻度を高めることを優先します</w:t>
      </w:r>
    </w:p>
    <w:p>
      <w:pPr>
        <w:pStyle w:val="ListParagraph"/>
        <w:numPr>
          <w:ilvl w:val="0"/>
          <w:numId w:val="2"/>
        </w:numPr>
        <w:spacing w:after="60" w:line="300"/>
      </w:pPr>
      <w:r>
        <w:rPr>
          <w:rFonts w:ascii="游明朝" w:cs="游明朝" w:eastAsia="游明朝" w:hAnsi="游明朝"/>
          <w:sz w:val="21"/>
          <w:szCs w:val="21"/>
        </w:rPr>
        <w:t xml:space="preserve">地区別の参加状況を把握し、参加率の低い地区に重点的に働きかけます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住民主体の通いの場の立ち上げを支援します</w:t>
      </w:r>
    </w:p>
    <w:p>
      <w:pPr>
        <w:pStyle w:val="ListParagraph"/>
        <w:numPr>
          <w:ilvl w:val="0"/>
          <w:numId w:val="2"/>
        </w:numPr>
        <w:spacing w:after="60" w:line="300"/>
      </w:pPr>
      <w:r>
        <w:rPr>
          <w:rFonts w:ascii="游明朝" w:cs="游明朝" w:eastAsia="游明朝" w:hAnsi="游明朝"/>
          <w:sz w:val="21"/>
          <w:szCs w:val="21"/>
        </w:rPr>
        <w:t xml:space="preserve">参加していない方へのアウトリーチを継続します（国の評価指標では令和8年度に9点満点・全国平均6.3点）</w:t>
      </w:r>
    </w:p>
    <w:p>
      <w:pPr>
        <w:pStyle w:val="ListParagraph"/>
        <w:numPr>
          <w:ilvl w:val="0"/>
          <w:numId w:val="2"/>
        </w:numPr>
        <w:spacing w:after="60" w:line="300"/>
      </w:pPr>
      <w:r>
        <w:rPr>
          <w:rFonts w:ascii="游明朝" w:cs="游明朝" w:eastAsia="游明朝" w:hAnsi="游明朝"/>
          <w:sz w:val="21"/>
          <w:szCs w:val="21"/>
        </w:rPr>
        <w:t xml:space="preserve">通いの場の参加者の健康状態を把握・分析し、施策の検討に活用します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281人（令和6年度）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週1回以上開催の箇所数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8か所（令和6年度）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通いの場への参加率（月1回以上）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通いの場への参加率（週1回以上）</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12.2%（令和6年度）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総合事業実施状況調査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参加率が最も低い地区との差</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縮小</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施策1-2　総合事業における多様なサービスの創設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訪問型サービスA・B・C・D、通所型サービスA・B・C、見守り、配食はいずれも実施実績がなく、従前相当サービス以外の事業費が総合事業に占める割合は0.0%です。要支援1の認定者が急増するなかで、受け皿が従前相当サービスに集中し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関係機関との意見交換により、総合事業を推進するための課題を把握します</w:t>
      </w:r>
    </w:p>
    <w:p>
      <w:pPr>
        <w:pStyle w:val="ListParagraph"/>
        <w:numPr>
          <w:ilvl w:val="0"/>
          <w:numId w:val="2"/>
        </w:numPr>
        <w:spacing w:after="60" w:line="300"/>
      </w:pPr>
      <w:r>
        <w:rPr>
          <w:rFonts w:ascii="游明朝" w:cs="游明朝" w:eastAsia="游明朝" w:hAnsi="游明朝"/>
          <w:sz w:val="21"/>
          <w:szCs w:val="21"/>
        </w:rPr>
        <w:t xml:space="preserve">本村の実情に適した多様なサービスの類型を検討します</w:t>
      </w:r>
    </w:p>
    <w:p>
      <w:pPr>
        <w:pStyle w:val="ListParagraph"/>
        <w:numPr>
          <w:ilvl w:val="0"/>
          <w:numId w:val="2"/>
        </w:numPr>
        <w:spacing w:after="60" w:line="300"/>
      </w:pPr>
      <w:r>
        <w:rPr>
          <w:rFonts w:ascii="游明朝" w:cs="游明朝" w:eastAsia="游明朝" w:hAnsi="游明朝"/>
          <w:sz w:val="21"/>
          <w:szCs w:val="21"/>
        </w:rPr>
        <w:t xml:space="preserve">サービスCを実施する場合は、終了後に通いの場へつなぐ仕組みをあわせて整備します</w:t>
      </w:r>
    </w:p>
    <w:p>
      <w:pPr>
        <w:pStyle w:val="ListParagraph"/>
        <w:numPr>
          <w:ilvl w:val="0"/>
          <w:numId w:val="2"/>
        </w:numPr>
        <w:spacing w:after="60" w:line="300"/>
      </w:pPr>
      <w:r>
        <w:rPr>
          <w:rFonts w:ascii="游明朝" w:cs="游明朝" w:eastAsia="游明朝" w:hAnsi="游明朝"/>
          <w:sz w:val="21"/>
          <w:szCs w:val="21"/>
        </w:rPr>
        <w:t xml:space="preserve">社会福祉法人・医療法人・NPO・民間事業者等との連携を進めます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従前相当サービス以外の事業費割合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多様なサービスの実施類型数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0類型</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施策1-3　一般介護予防事業の拡充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はつらつ貯筋教室・シニア元気アップ教室等を実施していますが、一般介護予防事業費は10年近く180万円前後で推移しており、事業量が伸びていません。5-5(2)の見込みは、第1号被保険者数の伸びで機械的に延ばしたものであるため、令和5年度の1,825千円から令和11年度は1,800千円へとわずかに減ります。この水準のままでは「拡充」になりません。介護予防を強化するには予算的な裏付けが必要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一般介護予防事業の実施内容を見直し、必要な事業量を確保します</w:t>
      </w:r>
    </w:p>
    <w:p>
      <w:pPr>
        <w:pStyle w:val="ListParagraph"/>
        <w:numPr>
          <w:ilvl w:val="0"/>
          <w:numId w:val="2"/>
        </w:numPr>
        <w:spacing w:after="60" w:line="300"/>
      </w:pPr>
      <w:r>
        <w:rPr>
          <w:rFonts w:ascii="游明朝" w:cs="游明朝" w:eastAsia="游明朝" w:hAnsi="游明朝"/>
          <w:sz w:val="21"/>
          <w:szCs w:val="21"/>
        </w:rPr>
        <w:t xml:space="preserve">行政内の他部門や地域の多様な主体と連携して介護予防を推進します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1,825千円（令和5年度）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一般介護予防事業費が総合事業費に占める割合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特別会計決算</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施策1-4　介護予防におけるデータ活用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の取組に係る課題把握について、国の評価指標は令和6年度・令和7年度が0点、令和8年度が6点中2点で、全国平均5.0点を下回っています。地域包括ケア「見える化」システムや国保データベース（KDB）システムを活用した分析が定着していません。本計画の策定にあたっては「見える化」システムの全系列を整理し、サービス別の受給率・単価の趨勢・推計の誤差まで分析しました（5-4(10)）。この作業を計画策定時の一度限りにせず、毎年度の事業の見直しに用いる仕組みと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見える化システム・KDBシステムを活用し、介護予防に関する課題を把握します</w:t>
      </w:r>
    </w:p>
    <w:p>
      <w:pPr>
        <w:pStyle w:val="ListParagraph"/>
        <w:numPr>
          <w:ilvl w:val="0"/>
          <w:numId w:val="2"/>
        </w:numPr>
        <w:spacing w:after="60" w:line="300"/>
      </w:pPr>
      <w:r>
        <w:rPr>
          <w:rFonts w:ascii="游明朝" w:cs="游明朝" w:eastAsia="游明朝" w:hAnsi="游明朝"/>
          <w:sz w:val="21"/>
          <w:szCs w:val="21"/>
        </w:rPr>
        <w:t xml:space="preserve">分析結果を事業の企画・見直しに反映します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データを活用した課題の把握</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2点／6点（令和8年度）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見える化システムによる分析の実施回数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施策1-5　地域リハビリテーション活動支援事業の推進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リハビリテーションの推進に向けた具体的な取組は、国の評価指標において令和6年度は0点でしたが、令和7年度に4点、令和8年度には7点満点となりました（全国平均4.6点）。仕組みづくりが進んだ領域です。一方、通いの場や地域ケア会議にリハビリテーション専門職が実際に関与した箇所数は把握できていません。第10期は、構築した仕組みを実際の関与の件数として積み上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関係団体と連携し、リハビリテーション専門職が関与する仕組みを構築します</w:t>
      </w:r>
    </w:p>
    <w:p>
      <w:pPr>
        <w:pStyle w:val="ListParagraph"/>
        <w:numPr>
          <w:ilvl w:val="0"/>
          <w:numId w:val="2"/>
        </w:numPr>
        <w:spacing w:after="60" w:line="300"/>
      </w:pPr>
      <w:r>
        <w:rPr>
          <w:rFonts w:ascii="游明朝" w:cs="游明朝" w:eastAsia="游明朝" w:hAnsi="游明朝"/>
          <w:sz w:val="21"/>
          <w:szCs w:val="21"/>
        </w:rPr>
        <w:t xml:space="preserve">通いの場・地域ケア会議への専門職の関与を進めます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地域リハビリテーションの推進の取組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専門職が関与した通いの場等の箇所数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施策1-6　高齢者の保健事業と介護予防の一体的実施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予防と保健事業の一体的実施は第9期の成果の一つです。国の評価指標では令和6年度の0点から令和7年度・令和8年度は7点満点となり、全国平均6.1点を上回っています。通いの場における健康チェックや栄養指導・口腔ケア、その結果を踏まえた医療機関等への早期介入の仕組み、現役世代の生活習慣病対策との連携、事業効果の検証のいずれもが評価の対象です。第10期は、通いの場の参加率が全国の上位にあること（2-6）を活かし、この仕組みを対象者の拡大につなげ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現在の取組を継続し、対象者の拡大を図ります</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特定健康診査・後期高齢者健康診査の受診率向上に取り組みます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一体的実施の取組状況</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7点／7点（令和8年度）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一体的実施の対象者数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特定健康診査・後期高齢者健康診査の受診率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4-2　基本目標2　安心で自分らしい生活支援の充実</w:t>
      </w:r>
    </w:p>
    <w:p>
      <w:pPr>
        <w:spacing w:after="120" w:line="300"/>
      </w:pPr>
      <w:r>
        <w:rPr>
          <w:rFonts w:ascii="游明朝" w:cs="游明朝" w:eastAsia="游明朝" w:hAnsi="游明朝"/>
          <w:sz w:val="21"/>
          <w:szCs w:val="21"/>
        </w:rPr>
        <w:t xml:space="preserve">高齢者が住み慣れた地域で自分らしく暮らし続けられるよう、移動・住まい・安全・社会参加・冬期の生活の各面から支援します。第9期の調査で住民が最も必要と感じている支援は「除雪」であり、積雪地・中山間地域としての生活支援を正面から扱います。</w:t>
      </w:r>
    </w:p>
    <w:p>
      <w:pPr>
        <w:spacing w:after="120" w:line="300"/>
      </w:pPr>
      <w:r>
        <w:rPr>
          <w:rFonts w:ascii="游明朝" w:cs="游明朝" w:eastAsia="游明朝" w:hAnsi="游明朝"/>
          <w:sz w:val="21"/>
          <w:szCs w:val="21"/>
        </w:rPr>
        <w:t xml:space="preserve">本村は村域が広く、北山・大塩・桧原・裏磐梯の4地区が離れています。冬期は積雪により移動そのものが困難になり、通いの場への参加も介護サービスの利用も制約を受けます。介護保険の枠組みだけでは支えきれない領域であり、公共交通・除雪・住宅施策など村の他の分野と連携する必要があります。この基本目標は、その連携の受け皿として置くものです。</w:t>
      </w:r>
    </w:p>
    <w:p>
      <w:pPr>
        <w:spacing w:after="120" w:line="300"/>
      </w:pPr>
      <w:r>
        <w:rPr>
          <w:rFonts w:ascii="游明朝" w:cs="游明朝" w:eastAsia="游明朝" w:hAnsi="游明朝"/>
          <w:sz w:val="21"/>
          <w:szCs w:val="21"/>
        </w:rPr>
        <w:t xml:space="preserve">社会福祉法等の一部を改正する法律（令和8年法律第51号）により、身寄りのない高齢者への支援が制度化され、有料老人ホームの登録制が設けられます（1-8）。住まいと生活の一体的支援は、第10期に新たに取り組む領域で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施策2-1　高齢者の移動に関する支援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調査では、今後必要と感じる支援として移送サービス10.8%、外出同行10.4%が上位に挙がっています。国の評価指標（令和4年度評価）では令和3年度の5点から15点へと改善し、公共交通担当部局との連携体制の構築、取組の実施、取組の見直しで得点しています。一方、移動に関する課題の把握は0点のままです。なお令和6年度以降の評価指標にはこの項目が置かれていないため、以降の年度の得点による確認はできません。</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高齢者の移動に関する課題を体系的に把握します。認知症の方の移動のための交通手段の確保という観点を加えます（認知症基本法第15条）</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介護予防・生活支援サービス事業による移動支援の創設を検討します</w:t>
      </w:r>
    </w:p>
    <w:p>
      <w:pPr>
        <w:pStyle w:val="ListParagraph"/>
        <w:numPr>
          <w:ilvl w:val="0"/>
          <w:numId w:val="2"/>
        </w:numPr>
        <w:spacing w:after="60" w:line="300"/>
      </w:pPr>
      <w:r>
        <w:rPr>
          <w:rFonts w:ascii="游明朝" w:cs="游明朝" w:eastAsia="游明朝" w:hAnsi="游明朝"/>
          <w:sz w:val="21"/>
          <w:szCs w:val="21"/>
        </w:rPr>
        <w:t xml:space="preserve">公共交通担当部局との連携を継続します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高齢者の移動に関する支援の得点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15点（令和4年度評価）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評価指標（令和5年度まで）</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施策2-2　社会参加の促進とインセンティブの検討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高齢者の社会参加を促す個人へのインセンティブ付与について、国の評価指標「ポイント事業への参加率」は令和8年度で4点中1点、全国平均は1.2点です。全国的にも取組が進んでいない領域ですが、本村は通いの場への参加率が全国の上位にあり（2-6）、社会参加の素地はあります。ポイント事業は、その参加をボランティア活動や就労的活動へ広げる手段として検討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高齢者のボランティア活動等に対するポイント事業の導入を検討します</w:t>
      </w:r>
    </w:p>
    <w:p>
      <w:pPr>
        <w:pStyle w:val="ListParagraph"/>
        <w:numPr>
          <w:ilvl w:val="0"/>
          <w:numId w:val="2"/>
        </w:numPr>
        <w:spacing w:after="60" w:line="300"/>
      </w:pPr>
      <w:r>
        <w:rPr>
          <w:rFonts w:ascii="游明朝" w:cs="游明朝" w:eastAsia="游明朝" w:hAnsi="游明朝"/>
          <w:sz w:val="21"/>
          <w:szCs w:val="21"/>
        </w:rPr>
        <w:t xml:space="preserve">高齢者の就労・雇用の機会の確保に取り組みます</w:t>
      </w:r>
    </w:p>
    <w:p>
      <w:pPr>
        <w:pStyle w:val="ListParagraph"/>
        <w:numPr>
          <w:ilvl w:val="0"/>
          <w:numId w:val="2"/>
        </w:numPr>
        <w:spacing w:after="60" w:line="300"/>
      </w:pPr>
      <w:r>
        <w:rPr>
          <w:rFonts w:ascii="游明朝" w:cs="游明朝" w:eastAsia="游明朝" w:hAnsi="游明朝"/>
          <w:sz w:val="21"/>
          <w:szCs w:val="21"/>
        </w:rPr>
        <w:t xml:space="preserve">多様な学習機会を確保します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ポイント事業への参加率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施策2-3　住まいの安定的な確保と生活困難者支援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ハウスにより在宅での生活が困難な方の受入れを行っています。一方、生活に困難を抱えた高齢者等の住まいの確保・生活支援について、国の評価指標（令和4年度評価）では0点です。また管内の住宅型有料老人ホーム・サービス付き高齢者向け住宅の情報を計画策定に活用することについても0点となっています。これらの項目は令和6年度以降の評価指標には置かれていませんが、社会福祉法等の一部を改正する法律（令和8年法律第51号）により有料老人ホームの登録制が設けられ、身寄りのない高齢者への支援が制度化されるため（1-8）、第10期は実態の把握から始め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住まいの確保に困難を抱える高齢者の実態を把握します</w:t>
      </w:r>
    </w:p>
    <w:p>
      <w:pPr>
        <w:pStyle w:val="ListParagraph"/>
        <w:numPr>
          <w:ilvl w:val="0"/>
          <w:numId w:val="2"/>
        </w:numPr>
        <w:spacing w:after="60" w:line="300"/>
      </w:pPr>
      <w:r>
        <w:rPr>
          <w:rFonts w:ascii="游明朝" w:cs="游明朝" w:eastAsia="游明朝" w:hAnsi="游明朝"/>
          <w:sz w:val="21"/>
          <w:szCs w:val="21"/>
        </w:rPr>
        <w:t xml:space="preserve">関係部局・関係機関と連携した支援体制を検討します</w:t>
      </w:r>
    </w:p>
    <w:p>
      <w:pPr>
        <w:pStyle w:val="ListParagraph"/>
        <w:numPr>
          <w:ilvl w:val="0"/>
          <w:numId w:val="2"/>
        </w:numPr>
        <w:spacing w:after="60" w:line="300"/>
      </w:pPr>
      <w:r>
        <w:rPr>
          <w:rFonts w:ascii="游明朝" w:cs="游明朝" w:eastAsia="游明朝" w:hAnsi="游明朝"/>
          <w:sz w:val="21"/>
          <w:szCs w:val="21"/>
        </w:rPr>
        <w:t xml:space="preserve">有料老人ホーム・サービス付き高齢者向け住宅の情報を把握します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住まいの確保・生活支援の実施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施策2-4　日常生活の安全確保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防災・防犯・交通安全・感染症・消費生活の各分野において、高齢者の安全を確保する取組を進めています。緊急通報体制の整備により、ひとり暮らし高齢者等の急変時に対応しています。介護事業所との災害に関する訓練は令和4年度に新たに得点しました。一方、国の基本指針が求める災害対策・感染症対策の体制整備については、確認できていない事項があります。村内の介護サービス事業所は認知症対応型共同生活介護と通所介護の2か所ですが、いずれも要配慮者利用施設に該当し得るため、業務継続計画（BCP）と避難確保計画の策定状況を確認す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避難行動要支援者名簿の整備と活用を進めます</w:t>
      </w:r>
    </w:p>
    <w:p>
      <w:pPr>
        <w:pStyle w:val="ListParagraph"/>
        <w:numPr>
          <w:ilvl w:val="0"/>
          <w:numId w:val="2"/>
        </w:numPr>
        <w:spacing w:after="60" w:line="300"/>
      </w:pPr>
      <w:r>
        <w:rPr>
          <w:rFonts w:ascii="游明朝" w:cs="游明朝" w:eastAsia="游明朝" w:hAnsi="游明朝"/>
          <w:sz w:val="21"/>
          <w:szCs w:val="21"/>
        </w:rPr>
        <w:t xml:space="preserve">介護事業所と連携した災害訓練を継続します</w:t>
      </w:r>
    </w:p>
    <w:p>
      <w:pPr>
        <w:pStyle w:val="ListParagraph"/>
        <w:numPr>
          <w:ilvl w:val="0"/>
          <w:numId w:val="2"/>
        </w:numPr>
        <w:spacing w:after="60" w:line="300"/>
      </w:pPr>
      <w:r>
        <w:rPr>
          <w:rFonts w:ascii="游明朝" w:cs="游明朝" w:eastAsia="游明朝" w:hAnsi="游明朝"/>
          <w:sz w:val="21"/>
          <w:szCs w:val="21"/>
        </w:rPr>
        <w:t xml:space="preserve">村内の介護サービス事業所の業務継続計画（BCP）の策定・見直しを支援します</w:t>
      </w:r>
    </w:p>
    <w:p>
      <w:pPr>
        <w:pStyle w:val="ListParagraph"/>
        <w:numPr>
          <w:ilvl w:val="0"/>
          <w:numId w:val="2"/>
        </w:numPr>
        <w:spacing w:after="60" w:line="300"/>
      </w:pPr>
      <w:r>
        <w:rPr>
          <w:rFonts w:ascii="游明朝" w:cs="游明朝" w:eastAsia="游明朝" w:hAnsi="游明朝"/>
          <w:sz w:val="21"/>
          <w:szCs w:val="21"/>
        </w:rPr>
        <w:t xml:space="preserve">要配慮者利用施設の避難確保計画の策定と避難訓練の実施を支援します</w:t>
      </w:r>
    </w:p>
    <w:p>
      <w:pPr>
        <w:pStyle w:val="ListParagraph"/>
        <w:numPr>
          <w:ilvl w:val="0"/>
          <w:numId w:val="2"/>
        </w:numPr>
        <w:spacing w:after="60" w:line="300"/>
      </w:pPr>
      <w:r>
        <w:rPr>
          <w:rFonts w:ascii="游明朝" w:cs="游明朝" w:eastAsia="游明朝" w:hAnsi="游明朝"/>
          <w:sz w:val="21"/>
          <w:szCs w:val="21"/>
        </w:rPr>
        <w:t xml:space="preserve">感染症が発生した場合の応援体制を、県・近隣市町村と連携して整えます</w:t>
      </w:r>
    </w:p>
    <w:p>
      <w:pPr>
        <w:pStyle w:val="ListParagraph"/>
        <w:numPr>
          <w:ilvl w:val="0"/>
          <w:numId w:val="2"/>
        </w:numPr>
        <w:spacing w:after="60" w:line="300"/>
      </w:pPr>
      <w:r>
        <w:rPr>
          <w:rFonts w:ascii="游明朝" w:cs="游明朝" w:eastAsia="游明朝" w:hAnsi="游明朝"/>
          <w:sz w:val="21"/>
          <w:szCs w:val="21"/>
        </w:rPr>
        <w:t xml:space="preserve">特殊詐欺・消費者被害の防止に向けた啓発を行います。認知症の方が消費生活における被害を受けることを防ぐ観点を加えます（認知症基本法第17条）</w:t>
      </w:r>
    </w:p>
    <w:p>
      <w:pPr>
        <w:pStyle w:val="ListParagraph"/>
        <w:numPr>
          <w:ilvl w:val="0"/>
          <w:numId w:val="2"/>
        </w:numPr>
        <w:spacing w:after="60" w:line="300"/>
      </w:pPr>
      <w:r>
        <w:rPr>
          <w:rFonts w:ascii="游明朝" w:cs="游明朝" w:eastAsia="游明朝" w:hAnsi="游明朝"/>
          <w:sz w:val="21"/>
          <w:szCs w:val="21"/>
        </w:rPr>
        <w:t xml:space="preserve">認知症の方を地域で見守るための体制を整えます（同法第15条）。交通安全と移動の確保は施策2-1と一体で進めます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介護事業所との災害訓練の実施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施策2-5　地域支え合い活動の促進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令和元年度に北山・大塩・桧原・裏磐梯の4地区に第2層協議体が設置されています。地域ケア会議への参加割合は50%です。第9期の調査では「地域・近所の見守り、声かけ」を必要と感じる方が10.4%ありま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生活支援コーディネーターの活動を強化します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p>
      <w:pPr>
        <w:pStyle w:val="ListParagraph"/>
        <w:numPr>
          <w:ilvl w:val="0"/>
          <w:numId w:val="2"/>
        </w:numPr>
        <w:spacing w:after="60" w:line="300"/>
      </w:pPr>
      <w:r>
        <w:rPr>
          <w:rFonts w:ascii="游明朝" w:cs="游明朝" w:eastAsia="游明朝" w:hAnsi="游明朝"/>
          <w:sz w:val="21"/>
          <w:szCs w:val="21"/>
        </w:rPr>
        <w:t xml:space="preserve">ボランティアネットワークの整備を促進します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施策2-6　冬期の生活支援（除雪）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第9期のアンケート調査で、今後必要と感じる支援の第1位は「除雪」27.5%（509人中約140人）でした。在宅介護実態調査でも24.2%と、要介護認定を受けている方でも同様の傾向です。ひとり暮らし高齢者世帯等除雪サービス事業を実施していますが、第9期計画では「在宅生活の継続支援」の一部として扱われ、独立した施策としては位置づけられていませんでした。</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ひとり暮らし高齢者世帯等除雪サービス事業の対象要件と実施体制を検証します</w:t>
      </w:r>
    </w:p>
    <w:p>
      <w:pPr>
        <w:pStyle w:val="ListParagraph"/>
        <w:numPr>
          <w:ilvl w:val="0"/>
          <w:numId w:val="2"/>
        </w:numPr>
        <w:spacing w:after="60" w:line="300"/>
      </w:pPr>
      <w:r>
        <w:rPr>
          <w:rFonts w:ascii="游明朝" w:cs="游明朝" w:eastAsia="游明朝" w:hAnsi="游明朝"/>
          <w:sz w:val="21"/>
          <w:szCs w:val="21"/>
        </w:rPr>
        <w:t xml:space="preserve">公的サービスと住民互助・シルバー人材センター等との役割分担を整理します</w:t>
      </w:r>
    </w:p>
    <w:p>
      <w:pPr>
        <w:pStyle w:val="ListParagraph"/>
        <w:numPr>
          <w:ilvl w:val="0"/>
          <w:numId w:val="2"/>
        </w:numPr>
        <w:spacing w:after="60" w:line="300"/>
      </w:pPr>
      <w:r>
        <w:rPr>
          <w:rFonts w:ascii="游明朝" w:cs="游明朝" w:eastAsia="游明朝" w:hAnsi="游明朝"/>
          <w:sz w:val="21"/>
          <w:szCs w:val="21"/>
        </w:rPr>
        <w:t xml:space="preserve">除雪の担い手の確保に取り組みます</w:t>
      </w:r>
    </w:p>
    <w:p>
      <w:pPr>
        <w:pStyle w:val="ListParagraph"/>
        <w:numPr>
          <w:ilvl w:val="0"/>
          <w:numId w:val="2"/>
        </w:numPr>
        <w:spacing w:after="60" w:line="300"/>
      </w:pPr>
      <w:r>
        <w:rPr>
          <w:rFonts w:ascii="游明朝" w:cs="游明朝" w:eastAsia="游明朝" w:hAnsi="游明朝"/>
          <w:sz w:val="21"/>
          <w:szCs w:val="21"/>
        </w:rPr>
        <w:t xml:space="preserve">介護予防・生活支援サービス事業による対応の可能性を検討します</w:t>
      </w:r>
    </w:p>
    <w:p>
      <w:pPr>
        <w:pStyle w:val="ListParagraph"/>
        <w:numPr>
          <w:ilvl w:val="0"/>
          <w:numId w:val="2"/>
        </w:numPr>
        <w:spacing w:after="60" w:line="300"/>
      </w:pPr>
      <w:r>
        <w:rPr>
          <w:rFonts w:ascii="游明朝" w:cs="游明朝" w:eastAsia="游明朝" w:hAnsi="游明朝"/>
          <w:sz w:val="21"/>
          <w:szCs w:val="21"/>
        </w:rPr>
        <w:t xml:space="preserve">地区ごとの積雪状況と支援の充足状況を把握します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除雪サービス事業の利用世帯数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【村データにより確定】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除雪を必要と感じる方の割合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4-3　基本目標3　質の高い介護サービスの充実</w:t>
      </w:r>
    </w:p>
    <w:p>
      <w:pPr>
        <w:spacing w:after="120" w:line="300"/>
      </w:pPr>
      <w:r>
        <w:rPr>
          <w:rFonts w:ascii="游明朝" w:cs="游明朝" w:eastAsia="游明朝" w:hAnsi="游明朝"/>
          <w:sz w:val="21"/>
          <w:szCs w:val="21"/>
        </w:rPr>
        <w:t xml:space="preserve">村内で提供されるサービスは認知症対応型共同生活介護と通所介護の2種類に限られ、施設サービスはすべて村外を利用しています。この実態を前提として、必要なサービスが必要な方に届く体制を整えます。</w:t>
      </w:r>
    </w:p>
    <w:p>
      <w:pPr>
        <w:spacing w:after="120" w:line="300"/>
      </w:pPr>
      <w:r>
        <w:rPr>
          <w:rFonts w:ascii="游明朝" w:cs="游明朝" w:eastAsia="游明朝" w:hAnsi="游明朝"/>
          <w:sz w:val="21"/>
          <w:szCs w:val="21"/>
        </w:rPr>
        <w:t xml:space="preserve">見込量は需要により置くことを原則とします（5-4）。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判断が供給の上限になります。施策3-2と施策1-2は、この2つについての村の判断を示すものです。</w:t>
      </w:r>
    </w:p>
    <w:p>
      <w:pPr>
        <w:spacing w:after="120" w:line="300"/>
      </w:pPr>
      <w:r>
        <w:rPr>
          <w:rFonts w:ascii="游明朝" w:cs="游明朝" w:eastAsia="游明朝" w:hAnsi="游明朝"/>
          <w:sz w:val="21"/>
          <w:szCs w:val="21"/>
        </w:rPr>
        <w:t xml:space="preserve">村外の事業所に依存する構造は、供給が事業所の都合に左右されることを意味します。令和7年度には訪問入浴介護・短期入所療養介護・地域密着型通所介護の利用がいずれも0となりました。令和9年4月に新設される特定地域サービス・特定地域居宅サービス等事業は、この構造への対応手段になり得ます（5-4(4)）。</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施策3-1　居宅サービスの確保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サービスの費用額は平成29年度から令和4年度にかけて28.1%減少した後、回復に転じています。サービスごとの動きは大きく異なり、令和2年度から令和7年度までの受給者数の年率は、訪問看護＋19.89%、福祉用具貸与＋13.67%と大きく伸びる一方、訪問リハビリテーションは▲13.12%、通所介護は▲2.86%と縮んでいます（5-4(10)）。本村は村内に提供事業所が2種類しかなく、多くを村外の事業所で利用しているため、供給の状況は事業所の都合に左右されます。訪問介護・訪問看護等の担い手の確保が課題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居宅サービス事業者との連携を維持し、必要なサービス量を確保します</w:t>
      </w:r>
    </w:p>
    <w:p>
      <w:pPr>
        <w:pStyle w:val="ListParagraph"/>
        <w:numPr>
          <w:ilvl w:val="0"/>
          <w:numId w:val="2"/>
        </w:numPr>
        <w:spacing w:after="60" w:line="300"/>
      </w:pPr>
      <w:r>
        <w:rPr>
          <w:rFonts w:ascii="游明朝" w:cs="游明朝" w:eastAsia="游明朝" w:hAnsi="游明朝"/>
          <w:sz w:val="21"/>
          <w:szCs w:val="21"/>
        </w:rPr>
        <w:t xml:space="preserve">福祉用具貸与・住宅改修についてリハビリテーション専門職が関与する仕組みを継続します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95,383千円（令和7年度）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116.3人／月（令和11年度）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利用実績のあるサービス種類数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16種類／28種類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施策3-2　地域密着型サービスの維持と定員の検討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認知症対応型共同生活介護（定員27人）は平成28年度以降、通所介護（定員50人）は平成30年度以降、定員が変わっていません。認定者の増加により、認定者1人あたりの定員は低下を続けています。認知症高齢者の日常生活自立度Ⅱ以上の方は2年間で132人から161人へ22.0%増えており（2-3）、グループホームの稼働率は93%です。また認知症対応型通所介護は平成30年度を最後に実績がありません。地域密着型サービスは村の指定によりはじめて提供されるため、定員と類型の設定は村の判断によります（5-4(8)）。</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既存事業所の運営を支援し、サービスの継続的な提供を確保します</w:t>
      </w:r>
    </w:p>
    <w:p>
      <w:pPr>
        <w:pStyle w:val="ListParagraph"/>
        <w:numPr>
          <w:ilvl w:val="0"/>
          <w:numId w:val="2"/>
        </w:numPr>
        <w:spacing w:after="60" w:line="300"/>
      </w:pPr>
      <w:r>
        <w:rPr>
          <w:rFonts w:ascii="游明朝" w:cs="游明朝" w:eastAsia="游明朝" w:hAnsi="游明朝"/>
          <w:sz w:val="21"/>
          <w:szCs w:val="21"/>
        </w:rPr>
        <w:t xml:space="preserve">認定者数の推移を踏まえ、定員の見直しの必要性を検討します</w:t>
      </w:r>
    </w:p>
    <w:p>
      <w:pPr>
        <w:pStyle w:val="ListParagraph"/>
        <w:numPr>
          <w:ilvl w:val="0"/>
          <w:numId w:val="2"/>
        </w:numPr>
        <w:spacing w:after="60" w:line="300"/>
      </w:pPr>
      <w:r>
        <w:rPr>
          <w:rFonts w:ascii="游明朝" w:cs="游明朝" w:eastAsia="游明朝" w:hAnsi="游明朝"/>
          <w:sz w:val="21"/>
          <w:szCs w:val="21"/>
        </w:rPr>
        <w:t xml:space="preserve">保険者の方針に沿った整備について、計画・実行・改善のプロセスを実行します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要支援・要介護者1人あたり定員（居住系）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0.126（令和7年度）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同（通所系）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0.234（令和7年度）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施策3-3　村外施設サービスの利用支援　【改称】</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には介護老人福祉施設・介護老人保健施設・介護医療院がなく、施設サービスを必要とする方はすべて村外の施設を利用しています。第9期の在宅介護実態調査では「村内に施設等があれば将来的に入所したい」との回答が48.5%（回収33人中16人）ありました。第9期計画は施設の種類を列挙する記載でしたが、本計画では村外利用を前提とした支援策として位置づ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村外施設の空き状況等の情報提供を行います</w:t>
      </w:r>
    </w:p>
    <w:p>
      <w:pPr>
        <w:pStyle w:val="ListParagraph"/>
        <w:numPr>
          <w:ilvl w:val="0"/>
          <w:numId w:val="2"/>
        </w:numPr>
        <w:spacing w:after="60" w:line="300"/>
      </w:pPr>
      <w:r>
        <w:rPr>
          <w:rFonts w:ascii="游明朝" w:cs="游明朝" w:eastAsia="游明朝" w:hAnsi="游明朝"/>
          <w:sz w:val="21"/>
          <w:szCs w:val="21"/>
        </w:rPr>
        <w:t xml:space="preserve">入所を希望する方の相談に応じ、必要な調整を支援します</w:t>
      </w:r>
    </w:p>
    <w:p>
      <w:pPr>
        <w:pStyle w:val="ListParagraph"/>
        <w:numPr>
          <w:ilvl w:val="0"/>
          <w:numId w:val="2"/>
        </w:numPr>
        <w:spacing w:after="60" w:line="300"/>
      </w:pPr>
      <w:r>
        <w:rPr>
          <w:rFonts w:ascii="游明朝" w:cs="游明朝" w:eastAsia="游明朝" w:hAnsi="游明朝"/>
          <w:sz w:val="21"/>
          <w:szCs w:val="21"/>
        </w:rPr>
        <w:t xml:space="preserve">遠隔地の施設を利用するご家族の負担軽減を図ります</w:t>
      </w:r>
    </w:p>
    <w:p>
      <w:pPr>
        <w:pStyle w:val="ListParagraph"/>
        <w:numPr>
          <w:ilvl w:val="0"/>
          <w:numId w:val="2"/>
        </w:numPr>
        <w:spacing w:after="60" w:line="300"/>
      </w:pPr>
      <w:r>
        <w:rPr>
          <w:rFonts w:ascii="游明朝" w:cs="游明朝" w:eastAsia="游明朝" w:hAnsi="游明朝"/>
          <w:sz w:val="21"/>
          <w:szCs w:val="21"/>
        </w:rPr>
        <w:t xml:space="preserve">施設サービスの利用状況を継続的に把握します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施設サービス費用額</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120,232千円（令和7年度）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【算定後に設定】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施策3-4　短期入所サービスの確保　【新規】</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短期入所生活介護の給付費は165%増加しています。受給者1人あたりの利用日数も令和5年度の4.2日／月から令和7年度は7.3日／月へ1.7倍に伸びており（5-4）、1人あたりの利用が深まっています。村内に短期入所のサービスがなく自給率は0%であり、ご家族の介護負担を一時的に軽減する需要がすべて村外で現れているものと考えられ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短期入所の利用実態と、ご家族の負担の状況を把握します</w:t>
      </w:r>
    </w:p>
    <w:p>
      <w:pPr>
        <w:pStyle w:val="ListParagraph"/>
        <w:numPr>
          <w:ilvl w:val="0"/>
          <w:numId w:val="2"/>
        </w:numPr>
        <w:spacing w:after="60" w:line="300"/>
      </w:pPr>
      <w:r>
        <w:rPr>
          <w:rFonts w:ascii="游明朝" w:cs="游明朝" w:eastAsia="游明朝" w:hAnsi="游明朝"/>
          <w:sz w:val="21"/>
          <w:szCs w:val="21"/>
        </w:rPr>
        <w:t xml:space="preserve">在宅介護実態調査の結果を踏まえ、必要な支援を検討します</w:t>
      </w:r>
    </w:p>
    <w:p>
      <w:pPr>
        <w:pStyle w:val="ListParagraph"/>
        <w:numPr>
          <w:ilvl w:val="0"/>
          <w:numId w:val="2"/>
        </w:numPr>
        <w:spacing w:after="60" w:line="300"/>
      </w:pPr>
      <w:r>
        <w:rPr>
          <w:rFonts w:ascii="游明朝" w:cs="游明朝" w:eastAsia="游明朝" w:hAnsi="游明朝"/>
          <w:sz w:val="21"/>
          <w:szCs w:val="21"/>
        </w:rPr>
        <w:t xml:space="preserve">家族介護者支援の取組と一体的に進めます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短期入所生活介護の受給者数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受給者1人あたり利用日数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7.3日／月（令和7年度）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家族介護者の負担感（在宅介護実態調査）</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施策3-5　介護給付の適正化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給付の適正化は、介護保険法第117条第2項第3号・第4号の規定により、介護保険事業計画に取り組むべき施策と目標を定めるものとされています。国の「介護給付適正化計画に関する指針」（令和5年9月12日老介発0912第1号）により、第5期介護給付適正化計画（令和6年度〜令和8年度）からは、①要介護認定の適正化、②ケアプラン等の点検、③縦覧点検・医療情報との突合の主要3事業に整理されています。本村では、縦覧点検について効果が高いとされる4帳票のすべてを点検しており、国の評価指標では令和6年度から3年連続で満点（6点）を得ています。また、適正化方策の策定・評価指標の設定・毎年度の見直し・成果の公表の4項目についても、令和8年度評価で満点（32点）を得ています。一方、「主要3事業の全てを実施している」ことを問う指標（配点6点、全国該当率96.9%）は令和7年度に取得していたものが令和8年度は0点となっており、福祉用具購入費・住宅改修費の申請内容をリハビリテーション専門職等が検討する仕組み（配点8点）も令和6・7年度の8点から令和8年度は0点となっています。取組が後退したのか、該当状況調査票の記載によるものかを確認したうえで、第10期の取組を組み立てる必要があり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主要3事業（要介護認定の適正化・ケアプラン等の点検・縦覧点検／医療情報との突合）をすべて継続して実施します</w:t>
      </w:r>
    </w:p>
    <w:p>
      <w:pPr>
        <w:pStyle w:val="ListParagraph"/>
        <w:numPr>
          <w:ilvl w:val="0"/>
          <w:numId w:val="2"/>
        </w:numPr>
        <w:spacing w:after="60" w:line="300"/>
      </w:pPr>
      <w:r>
        <w:rPr>
          <w:rFonts w:ascii="游明朝" w:cs="游明朝" w:eastAsia="游明朝" w:hAnsi="游明朝"/>
          <w:sz w:val="21"/>
          <w:szCs w:val="21"/>
        </w:rPr>
        <w:t xml:space="preserve">縦覧点検4帳票の全件点検を継続します</w:t>
      </w:r>
    </w:p>
    <w:p>
      <w:pPr>
        <w:pStyle w:val="ListParagraph"/>
        <w:numPr>
          <w:ilvl w:val="0"/>
          <w:numId w:val="2"/>
        </w:numPr>
        <w:spacing w:after="60" w:line="300"/>
      </w:pPr>
      <w:r>
        <w:rPr>
          <w:rFonts w:ascii="游明朝" w:cs="游明朝" w:eastAsia="游明朝" w:hAnsi="游明朝"/>
          <w:sz w:val="21"/>
          <w:szCs w:val="21"/>
        </w:rPr>
        <w:t xml:space="preserve">福祉用具購入費・住宅改修費の申請内容について、リハビリテーション専門職等が妥当性を検討する仕組みを整えます</w:t>
      </w:r>
    </w:p>
    <w:p>
      <w:pPr>
        <w:pStyle w:val="ListParagraph"/>
        <w:numPr>
          <w:ilvl w:val="0"/>
          <w:numId w:val="2"/>
        </w:numPr>
        <w:spacing w:after="60" w:line="300"/>
      </w:pPr>
      <w:r>
        <w:rPr>
          <w:rFonts w:ascii="游明朝" w:cs="游明朝" w:eastAsia="游明朝" w:hAnsi="游明朝"/>
          <w:sz w:val="21"/>
          <w:szCs w:val="21"/>
        </w:rPr>
        <w:t xml:space="preserve">福祉用具の貸与後に、リハビリテーション専門職等が適切な利用がなされているかを点検する仕組みを検討します</w:t>
      </w:r>
    </w:p>
    <w:p>
      <w:pPr>
        <w:pStyle w:val="ListParagraph"/>
        <w:numPr>
          <w:ilvl w:val="0"/>
          <w:numId w:val="2"/>
        </w:numPr>
        <w:spacing w:after="60" w:line="300"/>
      </w:pPr>
      <w:r>
        <w:rPr>
          <w:rFonts w:ascii="游明朝" w:cs="游明朝" w:eastAsia="游明朝" w:hAnsi="游明朝"/>
          <w:sz w:val="21"/>
          <w:szCs w:val="21"/>
        </w:rPr>
        <w:t xml:space="preserve">適正化方策の評価指標の達成状況を毎年度公表します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縦覧点検の実施帳票数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300件／年（維持）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福祉用具・住宅改修へのリハビリテーション専門職の関与</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仕組みの整備</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4-4　基本目標4　地域で支えあう仕組みづくり</w:t>
      </w:r>
    </w:p>
    <w:p>
      <w:pPr>
        <w:spacing w:after="120" w:line="300"/>
      </w:pPr>
      <w:r>
        <w:rPr>
          <w:rFonts w:ascii="游明朝" w:cs="游明朝" w:eastAsia="游明朝" w:hAnsi="游明朝"/>
          <w:sz w:val="21"/>
          <w:szCs w:val="21"/>
        </w:rPr>
        <w:t xml:space="preserve">在宅医療・介護連携等（支援交付金 目標Ⅲ）は、国の評価指標において令和6年度の39点から令和8年度の70点へ伸び、全国平均68.3点を上回りました。第9期の成果の一つです。地域包括支援センターの3職種の配置も4点満点を維持しています（全国平均1.6点）。</w:t>
      </w:r>
    </w:p>
    <w:p>
      <w:pPr>
        <w:spacing w:after="120" w:line="300"/>
      </w:pPr>
      <w:r>
        <w:rPr>
          <w:rFonts w:ascii="游明朝" w:cs="游明朝" w:eastAsia="游明朝" w:hAnsi="游明朝"/>
          <w:sz w:val="21"/>
          <w:szCs w:val="21"/>
        </w:rPr>
        <w:t xml:space="preserve">一方、認知症総合支援（支援交付金 目標Ⅱ）は32点／100点で、全国平均51.1点を19.1点下回ります。8つの目標のうち最も差が大きい領域です（2-8）。認知症サポーター数・ステップアップ講座・難聴高齢者への対応の3項目で合わせて44点を失っています。第10期はここを重点とします。</w:t>
      </w:r>
    </w:p>
    <w:p>
      <w:pPr>
        <w:spacing w:after="120" w:line="300"/>
      </w:pPr>
      <w:r>
        <w:rPr>
          <w:rFonts w:ascii="游明朝" w:cs="游明朝" w:eastAsia="游明朝" w:hAnsi="游明朝"/>
          <w:sz w:val="21"/>
          <w:szCs w:val="21"/>
        </w:rPr>
        <w:t xml:space="preserve">また、生活支援コーディネーターの配置と地域ケア会議への参加はいずれも全国平均を上回る一方、個別事例の検討割合は0.49%にとどまります。仕組みはあるが活動量が伴っていない、というのが本村の姿です。この基本目標は、仕組みを活動に変えることを主眼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施策4-1　地域包括支援センターの機能強化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村内1か所に委託により設置し、3職種各1名の計3名で運営しています。主任介護支援専門員は令和4年度から配置されました。なお保健師については、保健師に準ずる者を配置している状況です。夜間・早朝等の窓口設置により15点を得ています。権利擁護業務のうち高齢者虐待への対応は、高齢者虐待の防止、高齢者の養護者に対する支援等に関する法律により市町村の責務とされており、通報の受理、事実の確認、必要な場合の居室の確保までを担います。本村の相談・通報件数と対応の実績は把握できていないため、村への照会のうえ記載し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3職種の体制を維持します</w:t>
      </w:r>
    </w:p>
    <w:p>
      <w:pPr>
        <w:pStyle w:val="ListParagraph"/>
        <w:numPr>
          <w:ilvl w:val="0"/>
          <w:numId w:val="2"/>
        </w:numPr>
        <w:spacing w:after="60" w:line="300"/>
      </w:pPr>
      <w:r>
        <w:rPr>
          <w:rFonts w:ascii="游明朝" w:cs="游明朝" w:eastAsia="游明朝" w:hAnsi="游明朝"/>
          <w:sz w:val="21"/>
          <w:szCs w:val="21"/>
        </w:rPr>
        <w:t xml:space="preserve">保健師の確保に努めます</w:t>
      </w:r>
    </w:p>
    <w:p>
      <w:pPr>
        <w:pStyle w:val="ListParagraph"/>
        <w:numPr>
          <w:ilvl w:val="0"/>
          <w:numId w:val="2"/>
        </w:numPr>
        <w:spacing w:after="60" w:line="300"/>
      </w:pPr>
      <w:r>
        <w:rPr>
          <w:rFonts w:ascii="游明朝" w:cs="游明朝" w:eastAsia="游明朝" w:hAnsi="游明朝"/>
          <w:sz w:val="21"/>
          <w:szCs w:val="21"/>
        </w:rPr>
        <w:t xml:space="preserve">包括的支援事業・介護予防ケアマネジメントの適切な実施を継続します</w:t>
      </w:r>
    </w:p>
    <w:p>
      <w:pPr>
        <w:pStyle w:val="ListParagraph"/>
        <w:numPr>
          <w:ilvl w:val="0"/>
          <w:numId w:val="2"/>
        </w:numPr>
        <w:spacing w:after="60" w:line="300"/>
      </w:pPr>
      <w:r>
        <w:rPr>
          <w:rFonts w:ascii="游明朝" w:cs="游明朝" w:eastAsia="游明朝" w:hAnsi="游明朝"/>
          <w:sz w:val="21"/>
          <w:szCs w:val="21"/>
        </w:rPr>
        <w:t xml:space="preserve">高齢者虐待の早期発見・早期対応の体制を維持し、通報から対応までの手順を関係機関と共有します</w:t>
      </w:r>
    </w:p>
    <w:p>
      <w:pPr>
        <w:pStyle w:val="ListParagraph"/>
        <w:numPr>
          <w:ilvl w:val="0"/>
          <w:numId w:val="2"/>
        </w:numPr>
        <w:spacing w:after="60" w:line="300"/>
      </w:pPr>
      <w:r>
        <w:rPr>
          <w:rFonts w:ascii="游明朝" w:cs="游明朝" w:eastAsia="游明朝" w:hAnsi="游明朝"/>
          <w:sz w:val="21"/>
          <w:szCs w:val="21"/>
        </w:rPr>
        <w:t xml:space="preserve">養護者の負担軽減のための相談・支援を行います</w:t>
      </w:r>
    </w:p>
    <w:p>
      <w:pPr>
        <w:pStyle w:val="ListParagraph"/>
        <w:numPr>
          <w:ilvl w:val="0"/>
          <w:numId w:val="2"/>
        </w:numPr>
        <w:spacing w:after="60" w:line="300"/>
      </w:pPr>
      <w:r>
        <w:rPr>
          <w:rFonts w:ascii="游明朝" w:cs="游明朝" w:eastAsia="游明朝" w:hAnsi="游明朝"/>
          <w:sz w:val="21"/>
          <w:szCs w:val="21"/>
        </w:rPr>
        <w:t xml:space="preserve">家族等の介護離職防止に向けた支援に取り組みます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3職種の配置数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3名（維持）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高齢者虐待に関する相談・通報件数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高齢者虐待防止に関する研修・啓発の実施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家族の介護離職防止に向けた支援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施策4-2　地域ケア会議の充実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地域ケア個別会議を年3回、地域ケア推進会議を年3回開催しています。個別事例の検討割合は0.49%であり、自立支援に資するケアマネジメントの検討件数を増やす余地があります。国の評価指標における得点は4点中3点で全国平均1.6点を上回りますが、これは評価の基準が緩やかなためであり、検討割合そのものは低い水準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地域ケア個別会議の開催回数と検討事例数を増やします</w:t>
      </w:r>
    </w:p>
    <w:p>
      <w:pPr>
        <w:pStyle w:val="ListParagraph"/>
        <w:numPr>
          <w:ilvl w:val="0"/>
          <w:numId w:val="2"/>
        </w:numPr>
        <w:spacing w:after="60" w:line="300"/>
      </w:pPr>
      <w:r>
        <w:rPr>
          <w:rFonts w:ascii="游明朝" w:cs="游明朝" w:eastAsia="游明朝" w:hAnsi="游明朝"/>
          <w:sz w:val="21"/>
          <w:szCs w:val="21"/>
        </w:rPr>
        <w:t xml:space="preserve">複数の個別事例から地域課題を明らかにし、政策提言につなげます</w:t>
      </w:r>
    </w:p>
    <w:p>
      <w:pPr>
        <w:pStyle w:val="ListParagraph"/>
        <w:numPr>
          <w:ilvl w:val="0"/>
          <w:numId w:val="2"/>
        </w:numPr>
        <w:spacing w:after="60" w:line="300"/>
      </w:pPr>
      <w:r>
        <w:rPr>
          <w:rFonts w:ascii="游明朝" w:cs="游明朝" w:eastAsia="游明朝" w:hAnsi="游明朝"/>
          <w:sz w:val="21"/>
          <w:szCs w:val="21"/>
        </w:rPr>
        <w:t xml:space="preserve">自立支援・重度化防止に資するケアマネジメントの基本方針を定め、周知します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0.49%（令和5年度）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年3回</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施策4-3　在宅医療・介護連携の推進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在宅医療・介護連携は第9期の最大の成果です。多職種を対象とした研修会の開催で40点、医療・介護関係者への相談支援で15点、関係団体との連携で15点を得ています。村内には南東北裏磐梯診療所・桧原診療所があり、地域の医療を支えています。一方、人生の最終段階における支援は0点です。第9期の調査では、人生の最期を過ごしたい場所として「自宅」が48.5%を占める一方、そのことを家族と話したことがある方は38.3%にとどまってい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多職種研修会の開催を継続します</w:t>
      </w:r>
    </w:p>
    <w:p>
      <w:pPr>
        <w:pStyle w:val="ListParagraph"/>
        <w:numPr>
          <w:ilvl w:val="0"/>
          <w:numId w:val="2"/>
        </w:numPr>
        <w:spacing w:after="60" w:line="300"/>
      </w:pPr>
      <w:r>
        <w:rPr>
          <w:rFonts w:ascii="游明朝" w:cs="游明朝" w:eastAsia="游明朝" w:hAnsi="游明朝"/>
          <w:sz w:val="21"/>
          <w:szCs w:val="21"/>
        </w:rPr>
        <w:t xml:space="preserve">医療・介護関係者間の情報共有の取組を継続します</w:t>
      </w:r>
    </w:p>
    <w:p>
      <w:pPr>
        <w:pStyle w:val="ListParagraph"/>
        <w:numPr>
          <w:ilvl w:val="0"/>
          <w:numId w:val="2"/>
        </w:numPr>
        <w:spacing w:after="60" w:line="300"/>
      </w:pPr>
      <w:r>
        <w:rPr>
          <w:rFonts w:ascii="游明朝" w:cs="游明朝" w:eastAsia="游明朝" w:hAnsi="游明朝"/>
          <w:sz w:val="21"/>
          <w:szCs w:val="21"/>
        </w:rPr>
        <w:t xml:space="preserve">入退院支援の充実を図ります</w:t>
      </w:r>
    </w:p>
    <w:p>
      <w:pPr>
        <w:pStyle w:val="ListParagraph"/>
        <w:numPr>
          <w:ilvl w:val="0"/>
          <w:numId w:val="2"/>
        </w:numPr>
        <w:spacing w:after="60" w:line="300"/>
      </w:pPr>
      <w:r>
        <w:rPr>
          <w:rFonts w:ascii="游明朝" w:cs="游明朝" w:eastAsia="游明朝" w:hAnsi="游明朝"/>
          <w:sz w:val="21"/>
          <w:szCs w:val="21"/>
        </w:rPr>
        <w:t xml:space="preserve">人生の最終段階における医療・ケアの意思決定支援（ACP・人生会議）の普及に取り組みます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多職種研修会の開催</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実施（40点）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4つの場面ごとの目指すべき姿の設定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未設定（0点／5点）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設定（下表）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課題を踏まえた目標の設定と対応策の立案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実施（下表）</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相談内容の取りまとめと関係者間での共有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未実施（0点／16点）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最期の過ごし方を家族と話したことがある方の割合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在宅医療と介護の提供体制の目指すべき姿</w:t>
      </w:r>
    </w:p>
    <w:p>
      <w:pPr>
        <w:spacing w:after="120" w:line="300"/>
      </w:pPr>
      <w:r>
        <w:rPr>
          <w:rFonts w:ascii="游明朝" w:cs="游明朝" w:eastAsia="游明朝" w:hAnsi="游明朝"/>
          <w:sz w:val="21"/>
          <w:szCs w:val="21"/>
        </w:rPr>
        <w:t xml:space="preserve">在宅医療・介護連携については、①日常の療養支援、②入退院支援、③急変時の対応、④看取りの4つの場面ごとに、本村が目指す提供体制の姿を次のとおり設定します。村内には診療所2か所があり、病院・訪問看護事業所は村外にあります。給付費の58.7%が村外のサービスによるものであり（2-5）、連携の相手方の多くが村外であることが本村の特徴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4306"/>
        <w:gridCol w:w="374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場面</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第10期に目指す姿</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日常の療養支援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村内に南東北裏磐梯診療所・桧原診療所の2か所。訪問看護事業所は村内になく村外から提供されている。訪問診療の実施状況は【要確認】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かかりつけ医と介護支援専門員が日常的に情報を共有し、通院が難しくなっても住み慣れた住まいで療養を続けられる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入退院支援</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国の評価指標の入退院支援の実施状況は8点中6点。入院先は喜多方市等の村外の病院が中心</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入院時に生活の情報が病院へ、退院時に医療の情報が在宅へ、いずれも漏れなく引き継がれる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急変時の対応</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救急搬送先は村外の病院。急変時の本人の意思と医療情報を記録し関係者間で共有する仕組みの有無は【要確認】</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急変時に本人の意思と服薬・既往の情報が、救急隊と搬送先へ速やかに伝わる</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看取り</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人生の最終段階における支援は16点中0点。第9期調査では最期を過ごしたい場所として自宅が48.5%を占める一方、家族と話したことがある方は38.3%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本人が希望した場所で最期を迎えられ、その意思が家族と医療・介護の関係者に共有されている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目指す姿と現状の差から抽出した課題と対応策</w:t>
      </w:r>
    </w:p>
    <w:p>
      <w:pPr>
        <w:spacing w:after="120" w:line="300"/>
      </w:pPr>
      <w:r>
        <w:rPr>
          <w:rFonts w:ascii="游明朝" w:cs="游明朝" w:eastAsia="游明朝" w:hAnsi="游明朝"/>
          <w:sz w:val="21"/>
          <w:szCs w:val="21"/>
        </w:rPr>
        <w:t xml:space="preserve">上表の目指す姿と、2-5のサービス利用の実績および第9期調査の結果とを照らし合わせ、次の4つの課題を抽出しました。それぞれに目標と対応策を定め、施策5-1の進捗管理で毎年度その達成状況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434"/>
        <w:gridCol w:w="374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課題</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主な対応策</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訪問診療・訪問看護の提供量が把握できておらず、日常の療養支援の余力が分からない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毎年度、村内外の提供実績を把握する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県に提供依頼を行い、訪問診療・訪問看護の実績を年1回集約する。多職種研修会で事例を検討する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入退院時の情報の引継ぎが個々の担当者の対応に委ねられている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入退院時連携の手順を定め、村外の病院にも共有する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様式・連絡経路・期限を明文化し、喜多方市等の主な入院先へ周知する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急変時に本人の意思と医療情報が伝わる仕組みがない</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第10期中に仕組みを整える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救急医療情報キット等の導入を検討し、地域ケア会議で運用を協議する</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最期の過ごし方を家族と話し合っている方が38.3%にとどまり、看取りの支援が16点中0点である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話し合った方の割合を引き上げ、意思決定支援の手順を定める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ACP（人生会議）の普及に取り組み、意思決定支援の手順と記録の様式を定める</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編集注記：本節の表は、支援交付金 目標Ⅲ（ⅰ）1の評価指標が求める「4つの場面ごとの目指すべき姿の設定」（ア）および「課題を踏まえた目標の設定・具体的な対応策の立案」（エ）に対応するものである。「地域の人口推計を踏まえた今後のニーズや医療・介護資源等の定量的な把握」（ウ）および「評価指標等に基づく検証・見直しの仕組み」（オ）は令和8年度に取得済み。【要確認】の2件は村への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施策4-4　認知症施策の推進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施策は、共生社会の実現を推進するための認知症基本法第13条に基づく市町村認知症施策推進計画を兼ねるものです。同法は、市町村計画の策定にあたって認知症の人および家族等の意見を聴くことを求めています。認知症総合支援（支援交付金 目標Ⅱ）は32点／100点で、全国平均51.1点を19.1点下回ります。8つの目標のうち最も差が大きい領域です（2-8）。令和8年度の評価の内訳は次のとおりです。認知症サポーター等を活用した地域支援体制の構築が25点中12点（全国平均15.2点）、早期診断・早期対応の体制構築が19点中14点（同15.8点）、認知症地域支援推進員の業務の状況が12点中6点（同6.0点）です。0点となっているのは、認知症サポーター数（12点・全国平均4.8点）、認知症サポーターステップアップ講座修了者数（12点・全国平均2.5点）、難聴高齢者の早期発見・早期介入（20点・全国平均6.9点）の3項目で、合わせて44点を失っています。難聴の20点は4つの段階に分かれており、普及啓発（5点・全国の68.9%が取得）と早期発見（5点・同48.8%）は多くの市町村が取得している一方、受診状況の把握と未受診者への再度の受診勧奨（5点・同14.6%）、受診勧奨者のうち50%以上が受診していること（5点・同4.8%）は全国的にも取得が少ない段階です。第10期は、まず普及啓発と早期発見に取り組みます。また、国の評価指標には「認知症の人および家族等の意見を踏まえた市町村認知症施策推進計画の策定に着手している」という項目（5点・全国の42.8%が取得）があります。本計画がこれに当たるため、認知症の人およびご家族の意見を反映させる仕組みを整えて策定することが、この項目の取得にもつながります（4-7）。認知症サポーターは約237人（人口比9.8%）が養成されていますが得点は0点であり、養成率の基準を満たしていないか報告の仕方によるものと考えられるため、確認を要します。また第9期の調査では、認知症の相談窓口を知っている方は31.2%と前回の36.7%から低下しており、とくに裏磐梯地区は20.6%と他地区より低い状況です。認知症高齢者の日常生活自立度Ⅱ以上の方は、令和4年10月末の132人から令和6年10月末の161人へ2年間で22.0%増えています（2-3）。</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認知症サポーターのステップアップ講座を実施します。修了者がチームオレンジ等の活動に参加する道筋をあわせて整えます</w:t>
      </w:r>
    </w:p>
    <w:p>
      <w:pPr>
        <w:pStyle w:val="ListParagraph"/>
        <w:numPr>
          <w:ilvl w:val="0"/>
          <w:numId w:val="2"/>
        </w:numPr>
        <w:spacing w:after="60" w:line="300"/>
      </w:pPr>
      <w:r>
        <w:rPr>
          <w:rFonts w:ascii="游明朝" w:cs="游明朝" w:eastAsia="游明朝" w:hAnsi="游明朝"/>
          <w:sz w:val="21"/>
          <w:szCs w:val="21"/>
        </w:rPr>
        <w:t xml:space="preserve">認知症の日（9月21日）および認知症月間（9月）に、その趣旨にふさわしい事業を実施します（認知症基本法第9条）</w:t>
      </w:r>
    </w:p>
    <w:p>
      <w:pPr>
        <w:pStyle w:val="ListParagraph"/>
        <w:numPr>
          <w:ilvl w:val="0"/>
          <w:numId w:val="2"/>
        </w:numPr>
        <w:spacing w:after="60" w:line="300"/>
      </w:pPr>
      <w:r>
        <w:rPr>
          <w:rFonts w:ascii="游明朝" w:cs="游明朝" w:eastAsia="游明朝" w:hAnsi="游明朝"/>
          <w:sz w:val="21"/>
          <w:szCs w:val="21"/>
        </w:rPr>
        <w:t xml:space="preserve">認知症の人およびご家族が互いに支え合うために交流する活動（認知症カフェ・家族の会等）を支援します（同法第19条第2項）</w:t>
      </w:r>
    </w:p>
    <w:p>
      <w:pPr>
        <w:pStyle w:val="ListParagraph"/>
        <w:numPr>
          <w:ilvl w:val="0"/>
          <w:numId w:val="2"/>
        </w:numPr>
        <w:spacing w:after="60" w:line="300"/>
      </w:pPr>
      <w:r>
        <w:rPr>
          <w:rFonts w:ascii="游明朝" w:cs="游明朝" w:eastAsia="游明朝" w:hAnsi="游明朝"/>
          <w:sz w:val="21"/>
          <w:szCs w:val="21"/>
        </w:rPr>
        <w:t xml:space="preserve">若年性認知症の方の状況を把握し、就労の継続に関する相談に対応します（同法第16条第2項）</w:t>
      </w:r>
    </w:p>
    <w:p>
      <w:pPr>
        <w:pStyle w:val="ListParagraph"/>
        <w:numPr>
          <w:ilvl w:val="0"/>
          <w:numId w:val="2"/>
        </w:numPr>
        <w:spacing w:after="60" w:line="300"/>
      </w:pPr>
      <w:r>
        <w:rPr>
          <w:rFonts w:ascii="游明朝" w:cs="游明朝" w:eastAsia="游明朝" w:hAnsi="游明朝"/>
          <w:sz w:val="21"/>
          <w:szCs w:val="21"/>
        </w:rPr>
        <w:t xml:space="preserve">認知症サポーターの養成を継続し、養成率を国の評価の基準に照らして確認します</w:t>
      </w:r>
    </w:p>
    <w:p>
      <w:pPr>
        <w:pStyle w:val="ListParagraph"/>
        <w:numPr>
          <w:ilvl w:val="0"/>
          <w:numId w:val="2"/>
        </w:numPr>
        <w:spacing w:after="60" w:line="300"/>
      </w:pPr>
      <w:r>
        <w:rPr>
          <w:rFonts w:ascii="游明朝" w:cs="游明朝" w:eastAsia="游明朝" w:hAnsi="游明朝"/>
          <w:sz w:val="21"/>
          <w:szCs w:val="21"/>
        </w:rPr>
        <w:t xml:space="preserve">難聴が認知症の危険因子とされたことを踏まえ、聞こえの変化と認知症との関わりについて、広報・健診の案内・通いの場の機会を通じて周知します（普及啓発）</w:t>
      </w:r>
    </w:p>
    <w:p>
      <w:pPr>
        <w:pStyle w:val="ListParagraph"/>
        <w:numPr>
          <w:ilvl w:val="0"/>
          <w:numId w:val="2"/>
        </w:numPr>
        <w:spacing w:after="60" w:line="300"/>
      </w:pPr>
      <w:r>
        <w:rPr>
          <w:rFonts w:ascii="游明朝" w:cs="游明朝" w:eastAsia="游明朝" w:hAnsi="游明朝"/>
          <w:sz w:val="21"/>
          <w:szCs w:val="21"/>
        </w:rPr>
        <w:t xml:space="preserve">特定健康診査・後期高齢者健康診査および通いの場の健康チェックの機会に、聞こえの確認を行います（早期発見）。施策1-6の保健事業と介護予防の一体的実施の枠組みを用います</w:t>
      </w:r>
    </w:p>
    <w:p>
      <w:pPr>
        <w:pStyle w:val="ListParagraph"/>
        <w:numPr>
          <w:ilvl w:val="0"/>
          <w:numId w:val="2"/>
        </w:numPr>
        <w:spacing w:after="60" w:line="300"/>
      </w:pPr>
      <w:r>
        <w:rPr>
          <w:rFonts w:ascii="游明朝" w:cs="游明朝" w:eastAsia="游明朝" w:hAnsi="游明朝"/>
          <w:sz w:val="21"/>
          <w:szCs w:val="21"/>
        </w:rPr>
        <w:t xml:space="preserve">聞こえに不安のある方を耳鼻咽喉科の受診につなげ、受診状況を把握します。補聴器等による早期介入につながるよう相談に対応します</w:t>
      </w:r>
    </w:p>
    <w:p>
      <w:pPr>
        <w:pStyle w:val="ListParagraph"/>
        <w:numPr>
          <w:ilvl w:val="0"/>
          <w:numId w:val="2"/>
        </w:numPr>
        <w:spacing w:after="60" w:line="300"/>
      </w:pPr>
      <w:r>
        <w:rPr>
          <w:rFonts w:ascii="游明朝" w:cs="游明朝" w:eastAsia="游明朝" w:hAnsi="游明朝"/>
          <w:sz w:val="21"/>
          <w:szCs w:val="21"/>
        </w:rPr>
        <w:t xml:space="preserve">専門医療機関との連携による早期診断・早期対応の体制を維持します</w:t>
      </w:r>
    </w:p>
    <w:p>
      <w:pPr>
        <w:pStyle w:val="ListParagraph"/>
        <w:numPr>
          <w:ilvl w:val="0"/>
          <w:numId w:val="2"/>
        </w:numPr>
        <w:spacing w:after="60" w:line="300"/>
      </w:pPr>
      <w:r>
        <w:rPr>
          <w:rFonts w:ascii="游明朝" w:cs="游明朝" w:eastAsia="游明朝" w:hAnsi="游明朝"/>
          <w:sz w:val="21"/>
          <w:szCs w:val="21"/>
        </w:rPr>
        <w:t xml:space="preserve">認知症初期集中支援チームの活動を継続します</w:t>
      </w:r>
    </w:p>
    <w:p>
      <w:pPr>
        <w:pStyle w:val="ListParagraph"/>
        <w:numPr>
          <w:ilvl w:val="0"/>
          <w:numId w:val="2"/>
        </w:numPr>
        <w:spacing w:after="60" w:line="300"/>
      </w:pPr>
      <w:r>
        <w:rPr>
          <w:rFonts w:ascii="游明朝" w:cs="游明朝" w:eastAsia="游明朝" w:hAnsi="游明朝"/>
          <w:sz w:val="21"/>
          <w:szCs w:val="21"/>
        </w:rPr>
        <w:t xml:space="preserve">認知症地域支援推進員の活動を、通いの場・地域ケア会議と結びつけます</w:t>
      </w:r>
    </w:p>
    <w:p>
      <w:pPr>
        <w:pStyle w:val="ListParagraph"/>
        <w:numPr>
          <w:ilvl w:val="0"/>
          <w:numId w:val="2"/>
        </w:numPr>
        <w:spacing w:after="60" w:line="300"/>
      </w:pPr>
      <w:r>
        <w:rPr>
          <w:rFonts w:ascii="游明朝" w:cs="游明朝" w:eastAsia="游明朝" w:hAnsi="游明朝"/>
          <w:sz w:val="21"/>
          <w:szCs w:val="21"/>
        </w:rPr>
        <w:t xml:space="preserve">認知症の人とご家族への支援を充実します</w:t>
      </w:r>
    </w:p>
    <w:p>
      <w:pPr>
        <w:pStyle w:val="ListParagraph"/>
        <w:numPr>
          <w:ilvl w:val="0"/>
          <w:numId w:val="2"/>
        </w:numPr>
        <w:spacing w:after="60" w:line="300"/>
      </w:pPr>
      <w:r>
        <w:rPr>
          <w:rFonts w:ascii="游明朝" w:cs="游明朝" w:eastAsia="游明朝" w:hAnsi="游明朝"/>
          <w:sz w:val="21"/>
          <w:szCs w:val="21"/>
        </w:rPr>
        <w:t xml:space="preserve">相談窓口の周知を強化します。とくに周知率の低い地区に重点的に働きかけます</w:t>
      </w:r>
    </w:p>
    <w:p>
      <w:pPr>
        <w:pStyle w:val="ListParagraph"/>
        <w:numPr>
          <w:ilvl w:val="0"/>
          <w:numId w:val="2"/>
        </w:numPr>
        <w:spacing w:after="60" w:line="300"/>
      </w:pPr>
      <w:r>
        <w:rPr>
          <w:rFonts w:ascii="游明朝" w:cs="游明朝" w:eastAsia="游明朝" w:hAnsi="游明朝"/>
          <w:sz w:val="21"/>
          <w:szCs w:val="21"/>
        </w:rPr>
        <w:t xml:space="preserve">認知症の人およびご家族の意見を、計画の策定と進捗管理に反映する機会を設けます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認知症サポーター等を活用した地域支援体制の構築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12点／25点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全国平均15.2点以上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施策4-5　生活支援体制の整備　【継続】</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生活支援コーディネーターが配置されています。国の評価指標では、配置の状況が4点中3点（全国平均1.6点）、地域ケア会議への参加割合が4点満点（全国平均2.5点）で、いずれも全国平均を上回っています。一方、協議体の活動や生活支援の担い手の養成については実績を確認できていません。第10期は、コーディネーターの活動を通じて把握した地域の課題を、地域ケア推進会議（施策4-2）と結びつけ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生活支援コーディネーターの活動を継続します</w:t>
      </w:r>
    </w:p>
    <w:p>
      <w:pPr>
        <w:pStyle w:val="ListParagraph"/>
        <w:numPr>
          <w:ilvl w:val="0"/>
          <w:numId w:val="2"/>
        </w:numPr>
        <w:spacing w:after="60" w:line="300"/>
      </w:pPr>
      <w:r>
        <w:rPr>
          <w:rFonts w:ascii="游明朝" w:cs="游明朝" w:eastAsia="游明朝" w:hAnsi="游明朝"/>
          <w:sz w:val="21"/>
          <w:szCs w:val="21"/>
        </w:rPr>
        <w:t xml:space="preserve">第2層協議体の活動を支援します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3点／4点（令和8年度）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50.0%（4点／4点）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協議体の開催回数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支援した通いの場等の数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施策4-6　介護人材の確保と生産性向上　【強化】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介護人材の確保・定着の取組は令和4年度に新たに得点しましたが、研修の実施状況については実績が確認できていません。生産年齢人口が5年間で15.4%減少するなかで、担い手の確保は喫緊の課題です。国の基本指針では「中山間・人口減少地域」の類型に即した人材確保・生産性向上の整理が求められる見込みで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定住自立圏（喜多方市・西会津町・北塩原村）の枠組みを活用した研修費用助成を継続します</w:t>
      </w:r>
    </w:p>
    <w:p>
      <w:pPr>
        <w:pStyle w:val="ListParagraph"/>
        <w:numPr>
          <w:ilvl w:val="0"/>
          <w:numId w:val="2"/>
        </w:numPr>
        <w:spacing w:after="60" w:line="300"/>
      </w:pPr>
      <w:r>
        <w:rPr>
          <w:rFonts w:ascii="游明朝" w:cs="游明朝" w:eastAsia="游明朝" w:hAnsi="游明朝"/>
          <w:sz w:val="21"/>
          <w:szCs w:val="21"/>
        </w:rPr>
        <w:t xml:space="preserve">介護サービス事業者・教育関係者等と連携した取組を進めます</w:t>
      </w:r>
    </w:p>
    <w:p>
      <w:pPr>
        <w:pStyle w:val="ListParagraph"/>
        <w:numPr>
          <w:ilvl w:val="0"/>
          <w:numId w:val="2"/>
        </w:numPr>
        <w:spacing w:after="60" w:line="300"/>
      </w:pPr>
      <w:r>
        <w:rPr>
          <w:rFonts w:ascii="游明朝" w:cs="游明朝" w:eastAsia="游明朝" w:hAnsi="游明朝"/>
          <w:sz w:val="21"/>
          <w:szCs w:val="21"/>
        </w:rPr>
        <w:t xml:space="preserve">多様な人材・介護助手等、元気な高齢者の活躍の場を検討します</w:t>
      </w:r>
    </w:p>
    <w:p>
      <w:pPr>
        <w:pStyle w:val="ListParagraph"/>
        <w:numPr>
          <w:ilvl w:val="0"/>
          <w:numId w:val="2"/>
        </w:numPr>
        <w:spacing w:after="60" w:line="300"/>
      </w:pPr>
      <w:r>
        <w:rPr>
          <w:rFonts w:ascii="游明朝" w:cs="游明朝" w:eastAsia="游明朝" w:hAnsi="游明朝"/>
          <w:sz w:val="21"/>
          <w:szCs w:val="21"/>
        </w:rPr>
        <w:t xml:space="preserve">文書負担軽減に係る取組を進めます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介護人材の確保・定着の取組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実施（12点）</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元気高齢者の活躍に向けた取組</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施策4-7　成年後見制度の利用促進　【継続・強化】</w:t>
      </w:r>
    </w:p>
    <w:p>
      <w:pPr>
        <w:spacing w:after="100" w:line="300"/>
      </w:pPr>
      <w:r>
        <w:rPr>
          <w:rFonts w:ascii="游ゴシック" w:cs="游ゴシック" w:eastAsia="游ゴシック" w:hAnsi="游ゴシック"/>
          <w:b/>
          <w:bCs/>
          <w:color w:val="2E75B6"/>
          <w:sz w:val="21"/>
          <w:szCs w:val="21"/>
        </w:rPr>
        <w:t xml:space="preserve">現状と課題</w:t>
      </w:r>
    </w:p>
    <w:p>
      <w:pPr>
        <w:spacing w:after="120" w:line="300"/>
      </w:pPr>
      <w:r>
        <w:rPr>
          <w:rFonts w:ascii="游明朝" w:cs="游明朝" w:eastAsia="游明朝" w:hAnsi="游明朝"/>
          <w:sz w:val="21"/>
          <w:szCs w:val="21"/>
        </w:rPr>
        <w:t xml:space="preserve">本村の権利擁護支援の体制は整っています。中核機関は「会津権利擁護・成年後見センター」に委託して整備済みであり、協議会も設置しています。申立費用の助成制度と報酬の助成制度をいずれも設けており、権利擁護支援の地域連携ネットワークについては、国の調査で示された26項目のうち21項目で体制が概ね整っていると回答しています。一方で、制度の利用は進んでいません。令和8年7月時点の利用者は4人（後見1人・保佐2人・補助1人・任意後見0人）で、第1号被保険者の0.40%にとどまります。令和7年度の市町村長申立ては0件、市民後見人の登録者は0人、受任件数も0件です。圏域内に法人後見を実施している法人はありません。会津権利擁護・成年後見センターへの相談は、令和6年度の134件（対応時間1,625分）から令和7年度は76件（同729分）へと減少しています。圏域13市町村の総計が増加しているなかでの減少です。任意後見制度については、周知・広報を実施していません。独居高齢者の増加を見据えるうえで、判断能力が低下する前の備えを伝える必要があります。第9期の調査では、成年後見制度について「わからない」と回答した方が30.3%あり、判断能力が低下した場合に備えて家族と話し合ったことがある方は27.7%にとどまっています。体制が整っているにもかかわらず利用が進んでいない状況を踏まえ、本計画では体制の整備ではなく、制度の周知と担い手の確保に重点を置きます。</w:t>
      </w:r>
    </w:p>
    <w:p>
      <w:pPr>
        <w:spacing w:after="100" w:line="300"/>
      </w:pPr>
      <w:r>
        <w:rPr>
          <w:rFonts w:ascii="游ゴシック" w:cs="游ゴシック" w:eastAsia="游ゴシック" w:hAnsi="游ゴシック"/>
          <w:b/>
          <w:bCs/>
          <w:color w:val="2E75B6"/>
          <w:sz w:val="21"/>
          <w:szCs w:val="21"/>
        </w:rPr>
        <w:t xml:space="preserve">第10期の取組</w:t>
      </w:r>
    </w:p>
    <w:p>
      <w:pPr>
        <w:pStyle w:val="ListParagraph"/>
        <w:numPr>
          <w:ilvl w:val="0"/>
          <w:numId w:val="2"/>
        </w:numPr>
        <w:spacing w:after="60" w:line="300"/>
      </w:pPr>
      <w:r>
        <w:rPr>
          <w:rFonts w:ascii="游明朝" w:cs="游明朝" w:eastAsia="游明朝" w:hAnsi="游明朝"/>
          <w:sz w:val="21"/>
          <w:szCs w:val="21"/>
        </w:rPr>
        <w:t xml:space="preserve">制度の周知を強化します。特に任意後見制度について、判断能力が低下する前の備えとして広報を行います</w:t>
      </w:r>
    </w:p>
    <w:p>
      <w:pPr>
        <w:pStyle w:val="ListParagraph"/>
        <w:numPr>
          <w:ilvl w:val="0"/>
          <w:numId w:val="2"/>
        </w:numPr>
        <w:spacing w:after="60" w:line="300"/>
      </w:pPr>
      <w:r>
        <w:rPr>
          <w:rFonts w:ascii="游明朝" w:cs="游明朝" w:eastAsia="游明朝" w:hAnsi="游明朝"/>
          <w:sz w:val="21"/>
          <w:szCs w:val="21"/>
        </w:rPr>
        <w:t xml:space="preserve">中核機関である会津権利擁護・成年後見センターとの連携を強め、相談につながる経路を整えます</w:t>
      </w:r>
    </w:p>
    <w:p>
      <w:pPr>
        <w:pStyle w:val="ListParagraph"/>
        <w:numPr>
          <w:ilvl w:val="0"/>
          <w:numId w:val="2"/>
        </w:numPr>
        <w:spacing w:after="60" w:line="300"/>
      </w:pPr>
      <w:r>
        <w:rPr>
          <w:rFonts w:ascii="游明朝" w:cs="游明朝" w:eastAsia="游明朝" w:hAnsi="游明朝"/>
          <w:sz w:val="21"/>
          <w:szCs w:val="21"/>
        </w:rPr>
        <w:t xml:space="preserve">市民後見人の養成と登録を進めます。広域で養成された方の活動の場を村内に確保します</w:t>
      </w:r>
    </w:p>
    <w:p>
      <w:pPr>
        <w:pStyle w:val="ListParagraph"/>
        <w:numPr>
          <w:ilvl w:val="0"/>
          <w:numId w:val="2"/>
        </w:numPr>
        <w:spacing w:after="60" w:line="300"/>
      </w:pPr>
      <w:r>
        <w:rPr>
          <w:rFonts w:ascii="游明朝" w:cs="游明朝" w:eastAsia="游明朝" w:hAnsi="游明朝"/>
          <w:sz w:val="21"/>
          <w:szCs w:val="21"/>
        </w:rPr>
        <w:t xml:space="preserve">法人後見の担い手の確保について、社会福祉協議会等と協議します</w:t>
      </w:r>
    </w:p>
    <w:p>
      <w:pPr>
        <w:pStyle w:val="ListParagraph"/>
        <w:numPr>
          <w:ilvl w:val="0"/>
          <w:numId w:val="2"/>
        </w:numPr>
        <w:spacing w:after="60" w:line="300"/>
      </w:pPr>
      <w:r>
        <w:rPr>
          <w:rFonts w:ascii="游明朝" w:cs="游明朝" w:eastAsia="游明朝" w:hAnsi="游明朝"/>
          <w:sz w:val="21"/>
          <w:szCs w:val="21"/>
        </w:rPr>
        <w:t xml:space="preserve">申立費用助成制度と報酬助成制度の周知を行い、費用を理由に利用をあきらめることのないようにします</w:t>
      </w:r>
    </w:p>
    <w:p>
      <w:pPr>
        <w:pStyle w:val="ListParagraph"/>
        <w:numPr>
          <w:ilvl w:val="0"/>
          <w:numId w:val="2"/>
        </w:numPr>
        <w:spacing w:after="60" w:line="300"/>
      </w:pPr>
      <w:r>
        <w:rPr>
          <w:rFonts w:ascii="游明朝" w:cs="游明朝" w:eastAsia="游明朝" w:hAnsi="游明朝"/>
          <w:sz w:val="21"/>
          <w:szCs w:val="21"/>
        </w:rPr>
        <w:t xml:space="preserve">成年後見制度利用支援事業の実施要綱について、助成の対象を市町村長申立てによる場合や生活保護を受給している方に限定しない内容に改めます。国の評価指標はこの要綱の整備を求めており（4点・全国の78.1%が取得、福島県内では46位）、新たな予算を要さずに権利擁護支援の対象を広げられます</w:t>
      </w:r>
    </w:p>
    <w:p>
      <w:pPr>
        <w:pStyle w:val="ListParagraph"/>
        <w:numPr>
          <w:ilvl w:val="0"/>
          <w:numId w:val="2"/>
        </w:numPr>
        <w:spacing w:after="60" w:line="300"/>
      </w:pPr>
      <w:r>
        <w:rPr>
          <w:rFonts w:ascii="游明朝" w:cs="游明朝" w:eastAsia="游明朝" w:hAnsi="游明朝"/>
          <w:sz w:val="21"/>
          <w:szCs w:val="21"/>
        </w:rPr>
        <w:t xml:space="preserve">成年後見制度利用促進の市町村計画を本計画と一体のものとして位置づけ、毎年度その進捗を確認します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1685"/>
        <w:gridCol w:w="1685"/>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成年後見制度利用支援事業の要綱の対象範囲</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0点／4点（要綱の内容は【要確認】）</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対象を限定しない内容に改正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4人（令和8年7月）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市町村長申立ての件数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市民後見人等の登録者数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取組状況調査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成年後見に関する相談の対応件数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76件（令和7年度）</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会津権利擁護・成年後見センター</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制度を「わからない」と回答した方の割合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30.3%（第9期調査）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判断能力の低下に備えて家族と話し合った方の割合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27.7%（第9期調査）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4-5　基本目標5　計画の推進と進捗管理【新設】</w:t>
      </w:r>
    </w:p>
    <w:p>
      <w:pPr>
        <w:spacing w:after="120" w:line="300"/>
      </w:pPr>
      <w:r>
        <w:rPr>
          <w:rFonts w:ascii="游明朝" w:cs="游明朝" w:eastAsia="游明朝" w:hAnsi="游明朝"/>
          <w:sz w:val="21"/>
          <w:szCs w:val="21"/>
        </w:rPr>
        <w:t xml:space="preserve">第9期計画の検証において、計画値と実績値の乖離の分析、目標未達成時の改善、評価結果の共有のいずれもが実施されていないことが確認されました。本計画では、計画を評価し改善する仕組みそのものを基本目標として位置づけます。具体的な内容は第6章に記載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5429"/>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施策</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 成果目標・活動指標の設定と毎年度の進捗評価</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すべての施策に指標を設定し、毎年度その達成状況を確認します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 計画値と実績値の乖離分析</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第1号被保険者数・認定者数（要介護度別）・給付費・保険料の4項目を毎年度検証します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 評価結果の関係者間共有</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策定委員会において年次報告を行います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 保険者機能強化推進交付金の評価指標との連動</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国の評価指標を計画指標として採用し、毎年度の評価をそのまま進捗管理に用います</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4-6　高齢者福祉サービスの量の目標</w:t>
      </w:r>
    </w:p>
    <w:p>
      <w:pPr>
        <w:spacing w:after="120" w:line="300"/>
      </w:pPr>
      <w:r>
        <w:rPr>
          <w:rFonts w:ascii="游明朝" w:cs="游明朝" w:eastAsia="游明朝" w:hAnsi="游明朝"/>
          <w:sz w:val="21"/>
          <w:szCs w:val="21"/>
        </w:rPr>
        <w:t xml:space="preserve">老人福祉法第20条の8第2項は、市町村老人福祉計画において、当該市町村の区域において確保すべき老人福祉事業の量の目標を定めることを求めています。本節は、介護保険給付によらない高齢者福祉サービスについて、第10期に確保する量の目標を示すものです。取組の内容は基本目標2および基本目標4の各施策に記載しています。</w:t>
      </w:r>
    </w:p>
    <w:p>
      <w:pPr>
        <w:spacing w:after="100" w:line="300"/>
      </w:pPr>
      <w:r>
        <w:rPr>
          <w:rFonts w:ascii="游ゴシック" w:cs="游ゴシック" w:eastAsia="游ゴシック" w:hAnsi="游ゴシック"/>
          <w:b/>
          <w:bCs/>
          <w:color w:val="2E75B6"/>
          <w:sz w:val="21"/>
          <w:szCs w:val="21"/>
        </w:rPr>
        <w:t xml:space="preserve">(1)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749"/>
        <w:gridCol w:w="1030"/>
        <w:gridCol w:w="749"/>
        <w:gridCol w:w="749"/>
        <w:gridCol w:w="749"/>
        <w:gridCol w:w="3088"/>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308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確保の方策</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養護老人ホーム（措置）</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村外施設への措置により確保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軽費老人ホーム</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村外施設の利用により確保</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生活支援ハウス</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08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村内施設の運営を継続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在宅福祉サービス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1030"/>
        <w:gridCol w:w="749"/>
        <w:gridCol w:w="749"/>
        <w:gridCol w:w="749"/>
        <w:gridCol w:w="205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74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205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該当施策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緊急通報システム</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除雪支援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世帯／年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高齢者の移動支援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介護用品の支給</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高齢者教室・生きがい健康づくり</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シルバー人材センター（会員数）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老人クラブ（会員数）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74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量の確保のための方策は、老人福祉法第20条の8第3項第1号が定めるよう努めるものとする事項です。本村は人口2,300人規模で対象者数が少なく、村内に提供主体が限られるため、村外施設の利用、広域での確保、住民主体の支え合いの組み合わせにより確保します。個別の方策は基本目標2の各施策に記載しています。</w:t>
      </w:r>
    </w:p>
    <w:p>
      <w:pPr>
        <w:spacing w:after="120" w:line="300"/>
      </w:pPr>
      <w:r>
        <w:rPr>
          <w:rFonts w:ascii="游明朝" w:cs="游明朝" w:eastAsia="游明朝" w:hAnsi="游明朝"/>
          <w:sz w:val="21"/>
          <w:szCs w:val="21"/>
        </w:rPr>
        <w:t xml:space="preserve">従事する者の確保および資質の向上、業務の効率化・質の向上のために講ずる都道府県と連携した措置（同項第2号）については、施策4-6（介護人材の確保と生産性向上）に記載しています。定住自立圏（喜多方市・西会津町・北塩原村）の枠組みを活用した研修費用助成が中心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編集注記：実績値は村からの提供待ちです（資料提供確認依頼書 管理番号25〜39）。目標値は実績の確定後に設定します。本節の配置については、第9期計画における老人福祉事業の量の目標の記載位置を確認のうえ、村と協議して確定します。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4-7　認知症施策推進計画としての位置づけ</w:t>
      </w:r>
    </w:p>
    <w:p>
      <w:pPr>
        <w:spacing w:after="120" w:line="300"/>
      </w:pPr>
      <w:r>
        <w:rPr>
          <w:rFonts w:ascii="游明朝" w:cs="游明朝" w:eastAsia="游明朝" w:hAnsi="游明朝"/>
          <w:sz w:val="21"/>
          <w:szCs w:val="21"/>
        </w:rPr>
        <w:t xml:space="preserve">本計画は、共生社会の実現を推進するための認知症基本法（令和5年法律第65号）第13条第1項に規定する市町村認知症施策推進計画を兼ねます（1-2）。本節は、同法が定める基本的施策および手続と、本計画との対応を示すものです。</w:t>
      </w:r>
    </w:p>
    <w:p>
      <w:pPr>
        <w:spacing w:after="100" w:line="300"/>
      </w:pPr>
      <w:r>
        <w:rPr>
          <w:rFonts w:ascii="游ゴシック" w:cs="游ゴシック" w:eastAsia="游ゴシック" w:hAnsi="游ゴシック"/>
          <w:b/>
          <w:bCs/>
          <w:color w:val="2E75B6"/>
          <w:sz w:val="21"/>
          <w:szCs w:val="21"/>
        </w:rPr>
        <w:t xml:space="preserve">(1) 法が市町村に求めていること</w:t>
      </w:r>
    </w:p>
    <w:p>
      <w:pPr>
        <w:spacing w:after="120" w:line="300"/>
      </w:pPr>
      <w:r>
        <w:rPr>
          <w:rFonts w:ascii="游明朝" w:cs="游明朝" w:eastAsia="游明朝" w:hAnsi="游明朝"/>
          <w:sz w:val="21"/>
          <w:szCs w:val="21"/>
        </w:rPr>
        <w:t xml:space="preserve">認知症基本法第13条は、市町村計画について次のとおり定めています。第3項により、都道府県計画に関する第12条第3項から第7項までの規定が準用されます。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1123"/>
        <w:gridCol w:w="243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性格</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第13条第1項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市町村計画の策定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本計画をもって兼ねます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第13条第2項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市町村地域福祉計画・市町村老人福祉計画・市町村介護保険事業計画その他の関連計画と調和が保たれたものであること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1-4のとおり整合を図ります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第13条第3項→第12条第3項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計画の案を作成しようとするときは、あらかじめ認知症の人および家族等の意見を聴く</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第13条第3項→第12条第4項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計画を策定したときは遅滞なく公表する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村ホームページ等により公表します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第13条第3項→第12条第5項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適時に、計画に基づいて実施する施策の実施状況の評価を行い、結果を公表する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(6)のとおり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第13条第3項→第12条第6項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少なくとも5年ごとに計画に検討を加え、必要があれば変更する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本計画は3年計画であり、3年ごとに全面的に見直します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第13条第3項→第12条第7項</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評価の結果の取りまとめを行おうとする場合、および計画を変更する場合にも意見聴取と公表を行う</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努力義務</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(5)(6)のとおり</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12条第5項の「実施状況の評価」と第7項の「評価の結果の取りまとめにあたっての意見聴取」は、第9期計画では行われていません。第10期では(6)のとおり第6章の進捗管理の仕組みに組み込みます。</w:t>
      </w:r>
    </w:p>
    <w:p>
      <w:pPr>
        <w:spacing w:after="100" w:line="300"/>
      </w:pPr>
      <w:r>
        <w:rPr>
          <w:rFonts w:ascii="游ゴシック" w:cs="游ゴシック" w:eastAsia="游ゴシック" w:hAnsi="游ゴシック"/>
          <w:b/>
          <w:bCs/>
          <w:color w:val="2E75B6"/>
          <w:sz w:val="21"/>
          <w:szCs w:val="21"/>
        </w:rPr>
        <w:t xml:space="preserve">(2) 3つの基本的な考え方</w:t>
      </w:r>
    </w:p>
    <w:p>
      <w:pPr>
        <w:spacing w:after="120" w:line="300"/>
      </w:pPr>
      <w:r>
        <w:rPr>
          <w:rFonts w:ascii="游明朝" w:cs="游明朝" w:eastAsia="游明朝" w:hAnsi="游明朝"/>
          <w:sz w:val="21"/>
          <w:szCs w:val="21"/>
        </w:rPr>
        <w:t xml:space="preserve">国の認知症施策推進基本計画（令和6年12月3日閣議決定）は、認知症施策を進めるにあたっての基本的な考え方を3つ掲げています。本計画もこれによります。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4306"/>
        <w:gridCol w:w="299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考え方</w:t>
            </w:r>
          </w:p>
        </w:tc>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新しい認知症観</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認知症になったら何もできなくなるのではなく、できること・やりたいことがあり、住み慣れた地域で希望をもって暮らし続けられるという理解を広める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施策4-4の普及啓発。相談窓口の周知とあわせて進める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認知症の人および家族等の参画</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施策の企画・立案・実施・評価のすべての段階に、認知症の人と家族等が参画する仕組みを設ける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(5)のとおり、本計画では新たに位置づける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共生社会の実現に向けた取組</w:t>
            </w:r>
          </w:p>
        </w:tc>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認知症の人を含めた誰もが安心して暮らせる地域をつくる</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基本理念（3-1）および基本目標4に反映</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新しい認知症観」は、これまでの「認知症にならないようにする」「認知症の人を支える」という立て方から、「認知症になっても暮らし続けられる地域をつくる」という立て方への転換を意味します。第9期計画は予防と支援を中心に組み立てられていたため、本計画では書きぶりを改めます。</w:t>
      </w:r>
    </w:p>
    <w:p>
      <w:pPr>
        <w:spacing w:after="100" w:line="300"/>
      </w:pPr>
      <w:r>
        <w:rPr>
          <w:rFonts w:ascii="游ゴシック" w:cs="游ゴシック" w:eastAsia="游ゴシック" w:hAnsi="游ゴシック"/>
          <w:b/>
          <w:bCs/>
          <w:color w:val="2E75B6"/>
          <w:sz w:val="21"/>
          <w:szCs w:val="21"/>
        </w:rPr>
        <w:t xml:space="preserve">(3) 基本的施策と本計画の施策との対応</w:t>
      </w:r>
    </w:p>
    <w:p>
      <w:pPr>
        <w:spacing w:after="120" w:line="300"/>
      </w:pPr>
      <w:r>
        <w:rPr>
          <w:rFonts w:ascii="游明朝" w:cs="游明朝" w:eastAsia="游明朝" w:hAnsi="游明朝"/>
          <w:sz w:val="21"/>
          <w:szCs w:val="21"/>
        </w:rPr>
        <w:t xml:space="preserve">認知症基本法第3章は、第14条から第25条までに基本的施策を定めています。このうち第14条から第21条までの8項目が「国及び地方公共団体」の施策であり、市町村が計画に位置づけるのはこの8項目です。第22条から第25条まで（調査の実施、多様な主体の連携、地方公共団体に対する支援、国際協力）は「国」の施策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55"/>
        <w:gridCol w:w="2246"/>
        <w:gridCol w:w="3744"/>
        <w:gridCol w:w="2715"/>
      </w:tblGrid>
      <w:tr>
        <w:trPr>
          <w:tblHeader/>
        </w:trPr>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基本的施策</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条文が例示する手立て</w:t>
            </w:r>
          </w:p>
        </w:tc>
        <w:tc>
          <w:tcPr>
            <w:tcW w:type="dxa" w:w="271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本計画の施策</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第14条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認知症の人に関する国民の理解の増進等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学校教育・社会教育における教育の推進、正しい理解を深めるための運動の展開</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施策4-4（サポーター養成・普及啓発）</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第15条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認知症の人の生活におけるバリアフリー化の推進</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移動のための交通手段の確保、交通の安全の確保、地域において認知症の人を見守るための体制の整備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施策2-1（移動）・施策2-4（見守り）・施策4-4</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第16条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認知症の人の社会参加の機会の確保等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経験等を共有できる機会の確保、社会参加の機会の確保。若年性認知症の人等の雇用の継続・円滑な就職</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施策2-2（社会参加）・施策4-4（チームオレンジ）</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第17条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認知症の人の意思決定の支援および権利利益の保護</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意思決定支援に関する指針の策定、分かりやすい形での情報提供、消費生活における被害を防止するための啓発</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施策4-7（成年後見）・施策2-4（消費者被害の防止）</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第18条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保健医療サービスおよび福祉サービスの提供体制の整備等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医療提供体制の整備、地域包括ケアシステムの構築、専門的知識・技術を有する人材の確保・養成・資質の向上</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施策3-2（定員）・施策4-3（医療介護連携）・施策4-6（人材）</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第19条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相談体制の整備等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総合的に相談に応ずる体制の整備。認知症の人・家族等が互いに支え合うために交流する活動に対する支援、孤立の防止</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施策4-1（包括支援センター）・施策4-4（相談窓口・認知症カフェ）</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第20条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研究等の推進等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基礎研究・臨床研究の推進と成果の普及、社会参加の在り方等の調査研究と成果の活用</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国・県の研究および調査への協力</w:t>
            </w:r>
          </w:p>
        </w:tc>
      </w:tr>
      <w:tr>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第21条</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認知症の予防等</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予防に関する啓発・知識の普及、地域における活動の推進。早期発見・早期診断・早期対応のための地域包括支援センター・医療機関・民間団体の連携協力体制の整備</w:t>
            </w:r>
          </w:p>
        </w:tc>
        <w:tc>
          <w:tcPr>
            <w:tcW w:type="dxa" w:w="271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施策1-1〜1-6（介護予防）・施策4-4（早期診断・早期対応、難聴への対応）</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第15条（バリアフリー化）については、条文が「移動のための交通手段の確保」「交通の安全の確保」「見守りのための体制の整備」を例示しています。本計画では施策2-1（移動）と施策2-4（見守り）が受け皿となりますが、いずれも認知症の人に着目した記述ではありません。</w:t>
      </w:r>
    </w:p>
    <w:p>
      <w:pPr>
        <w:spacing w:after="120" w:line="300"/>
      </w:pPr>
      <w:r>
        <w:rPr>
          <w:rFonts w:ascii="游明朝" w:cs="游明朝" w:eastAsia="游明朝" w:hAnsi="游明朝"/>
          <w:sz w:val="21"/>
          <w:szCs w:val="21"/>
        </w:rPr>
        <w:t xml:space="preserve">あわせて同法第7条は、公共交通事業者等・金融機関・小売業者その他の日常生活および社会生活を営む基盤となるサービスを提供する事業者に対し、認知症の人に必要かつ合理的な配慮をするよう努めることを求めています。認知症の人が外出・買い物・金融機関の利用などで困ることへの対応は、介護保険の枠組みの外にあります。村内および近隣の事業者との連携をどこまで進めるかを検討します。</w:t>
      </w:r>
    </w:p>
    <w:p>
      <w:pPr>
        <w:spacing w:after="120" w:line="300"/>
      </w:pPr>
      <w:r>
        <w:rPr>
          <w:rFonts w:ascii="游明朝" w:cs="游明朝" w:eastAsia="游明朝" w:hAnsi="游明朝"/>
          <w:sz w:val="21"/>
          <w:szCs w:val="21"/>
        </w:rPr>
        <w:t xml:space="preserve">第16条第2項は、若年性認知症（65歳未満で認知症となった方）の雇用の継続・円滑な就職を掲げています。若年性認知症の方は介護保険では第2号被保険者となり、就労の継続が生活の基盤に直結します。本村の該当者の状況は把握できていません。</w:t>
      </w:r>
    </w:p>
    <w:p>
      <w:pPr>
        <w:spacing w:after="120" w:line="300"/>
      </w:pPr>
      <w:r>
        <w:rPr>
          <w:rFonts w:ascii="游明朝" w:cs="游明朝" w:eastAsia="游明朝" w:hAnsi="游明朝"/>
          <w:sz w:val="21"/>
          <w:szCs w:val="21"/>
        </w:rPr>
        <w:t xml:space="preserve">第20条（研究等の推進）は、村が単独で担う性格のものではありません。国・県の研究や調査に協力する立場として位置づけます。</w:t>
      </w:r>
    </w:p>
    <w:p>
      <w:pPr>
        <w:spacing w:after="100" w:line="300"/>
      </w:pPr>
      <w:r>
        <w:rPr>
          <w:rFonts w:ascii="游ゴシック" w:cs="游ゴシック" w:eastAsia="游ゴシック" w:hAnsi="游ゴシック"/>
          <w:b/>
          <w:bCs/>
          <w:color w:val="2E75B6"/>
          <w:sz w:val="21"/>
          <w:szCs w:val="21"/>
        </w:rPr>
        <w:t xml:space="preserve">(4) 認知症の日および認知症月間</w:t>
      </w:r>
    </w:p>
    <w:p>
      <w:pPr>
        <w:spacing w:after="120" w:line="300"/>
      </w:pPr>
      <w:r>
        <w:rPr>
          <w:rFonts w:ascii="游明朝" w:cs="游明朝" w:eastAsia="游明朝" w:hAnsi="游明朝"/>
          <w:sz w:val="21"/>
          <w:szCs w:val="21"/>
        </w:rPr>
        <w:t xml:space="preserve">認知症基本法第9条は、認知症の日を9月21日、認知症月間を9月1日から9月30日までと定めています。同条第3項は、国および地方公共団体に対し、認知症の日にその趣旨にふさわしい事業を実施するよう努めること、および認知症月間にその趣旨にふさわしい行事が実施されるよう奨励することを求めています。</w:t>
      </w:r>
    </w:p>
    <w:p>
      <w:pPr>
        <w:spacing w:after="120" w:line="300"/>
      </w:pPr>
      <w:r>
        <w:rPr>
          <w:rFonts w:ascii="游明朝" w:cs="游明朝" w:eastAsia="游明朝" w:hAnsi="游明朝"/>
          <w:sz w:val="21"/>
          <w:szCs w:val="21"/>
        </w:rPr>
        <w:t xml:space="preserve">本村では、認知症の日および認知症月間に合わせた取組を行っていません。普及啓発（施策4-4）を進める機会として、9月の取組を計画に位置づけます。</w:t>
      </w:r>
    </w:p>
    <w:p>
      <w:pPr>
        <w:spacing w:after="100" w:line="300"/>
      </w:pPr>
      <w:r>
        <w:rPr>
          <w:rFonts w:ascii="游ゴシック" w:cs="游ゴシック" w:eastAsia="游ゴシック" w:hAnsi="游ゴシック"/>
          <w:b/>
          <w:bCs/>
          <w:color w:val="2E75B6"/>
          <w:sz w:val="21"/>
          <w:szCs w:val="21"/>
        </w:rPr>
        <w:t xml:space="preserve">(5) 認知症の人および家族等の参画</w:t>
      </w:r>
    </w:p>
    <w:p>
      <w:pPr>
        <w:spacing w:after="120" w:line="300"/>
      </w:pPr>
      <w:r>
        <w:rPr>
          <w:rFonts w:ascii="游明朝" w:cs="游明朝" w:eastAsia="游明朝" w:hAnsi="游明朝"/>
          <w:sz w:val="21"/>
          <w:szCs w:val="21"/>
        </w:rPr>
        <w:t xml:space="preserve">認知症基本法第13条第3項において準用する第12条第3項は、市町村計画の案を作成しようとするときに、あらかじめ認知症の人および家族等の意見を聴くよう努めることを求めています。第9期計画の策定にあたっては、この手続きは行われていません。第10期では次の方法により意見を聴き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4680"/>
        <w:gridCol w:w="1872"/>
        <w:gridCol w:w="1872"/>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根拠</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アンケート調査により、認知症の症状がある方およびそのご家族の状況を把握する（問9）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認知症の人およびご家族から直接ご意見をうかがう機会を設ける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第12条第3項の準用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【要協議】</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令和8年11月〜12月</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施策の実施状況の評価の結果を取りまとめるにあたり、認知症の人およびご家族のご意見を聴く</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w:t>
            </w:r>
          </w:p>
        </w:tc>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計画を変更する場合にも意見を聴き、変更後の計画を公表する</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第12条第7項の準用</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変更のつど</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認知症の人およびご家族から直接ご意見をうかがう機会」の設け方は、村と協議のうえ定めます。策定委員会への参画、家族介護者の会での聴取、個別の聞き取りなどが考えられます。国の評価指標にも「進捗状況の評価にあたり、第三者あるいは認知症当事者（認知症の人やその家族）の意見を聞いている」という項目があり、本村は現在0点です。法の求めに応えることが、そのまま交付金の評価にもつながります。</w:t>
      </w:r>
    </w:p>
    <w:p>
      <w:pPr>
        <w:spacing w:after="100" w:line="300"/>
      </w:pPr>
      <w:r>
        <w:rPr>
          <w:rFonts w:ascii="游ゴシック" w:cs="游ゴシック" w:eastAsia="游ゴシック" w:hAnsi="游ゴシック"/>
          <w:b/>
          <w:bCs/>
          <w:color w:val="2E75B6"/>
          <w:sz w:val="21"/>
          <w:szCs w:val="21"/>
        </w:rPr>
        <w:t xml:space="preserve">(6) 施策の実施状況の評価と公表</w:t>
      </w:r>
    </w:p>
    <w:p>
      <w:pPr>
        <w:spacing w:after="120" w:line="300"/>
      </w:pPr>
      <w:r>
        <w:rPr>
          <w:rFonts w:ascii="游明朝" w:cs="游明朝" w:eastAsia="游明朝" w:hAnsi="游明朝"/>
          <w:sz w:val="21"/>
          <w:szCs w:val="21"/>
        </w:rPr>
        <w:t xml:space="preserve">第13条第3項において準用する第12条第5項は、適時に、計画に基づいて実施する施策の実施状況の評価を行い、その結果を公表するよう努めることを求めています。本計画では、第6章の進捗管理の仕組み（6-2〜6-4）のなかで認知症施策についても評価し、結果を公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85"/>
        <w:gridCol w:w="7675"/>
      </w:tblGrid>
      <w:tr>
        <w:trPr>
          <w:tblHeader/>
        </w:trPr>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c>
          <w:tcPr>
            <w:tcW w:type="dxa" w:w="767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行うこと</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(7)の指標の達成状況を確認する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評価の結果を取りまとめるにあたり、認知症の人およびご家族のご意見を聴く</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評価の結果を策定委員会に報告し、村ホームページ等により公表する</w:t>
            </w:r>
          </w:p>
        </w:tc>
      </w:tr>
      <w:tr>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3年ごと</w:t>
            </w:r>
          </w:p>
        </w:tc>
        <w:tc>
          <w:tcPr>
            <w:tcW w:type="dxa" w:w="767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計画の全面的な見直しにあわせて本節を検討する</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(7) 本村の認知症の状況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4118"/>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状況</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認知症高齢者の日常生活自立度Ⅱ以上</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161人（令和6年10月末）。2年間で22.0%増</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B7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認定者に占める割合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27人。平成28年度以降変わらず</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村内事業所</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受給者数</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25.0人／月（令和7年度）。稼働率93%</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実績なし（平成30年度まで）</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見える化 D32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約237人（人口比9.8%）</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ステップアップ講座修了者</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設置済み</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配置済み（1人）</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未設置</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若年性認知症の方の状況</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31.2%（第9期調査）。裏磐梯地区は20.6%</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国の評価指標における認知症総合支援（支援交付金 目標Ⅱ）は32点／100点で、全国平均51.1点を19.1点下回ります。8つの目標のうち最も差が大きい領域です（2-8）。仕組み（初期集中支援チーム・地域支援推進員・専門医療機関との連携）は整っている一方、活動の量（サポーターの養成率・ステップアップ講座・チームオレンジ）が伴っていないことが、得点の内訳から読み取れます。</w:t>
      </w:r>
    </w:p>
    <w:p>
      <w:pPr>
        <w:spacing w:after="100" w:line="300"/>
      </w:pPr>
      <w:r>
        <w:rPr>
          <w:rFonts w:ascii="游ゴシック" w:cs="游ゴシック" w:eastAsia="游ゴシック" w:hAnsi="游ゴシック"/>
          <w:b/>
          <w:bCs/>
          <w:color w:val="2E75B6"/>
          <w:sz w:val="21"/>
          <w:szCs w:val="21"/>
        </w:rPr>
        <w:t xml:space="preserve">(8) 指標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2059"/>
        <w:gridCol w:w="1872"/>
        <w:gridCol w:w="1685"/>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認知症の相談窓口を知っている方の割合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31.2%（第9期）</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認知症の症状がある方およびご家族の割合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【調査により把握】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―（実態把握）</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アンケート調査 問9(1)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約237人（0点／12点）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0人（0点／12点）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チームオレンジの設置数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0か所</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認知症カフェの箇所数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難聴高齢者の早期発見・早期介入（普及啓発）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難聴高齢者の早期発見・早期介入（早期発見）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0点／5点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難聴高齢者の早期発見・早期介入（受診状況の把握・受診率）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0点／10点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第10期中に検討</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認知症総合支援（支援交付金 目標Ⅱ）の得点</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32点／100点</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全国平均51.1点以上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 評価指標</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認知症の日・認知症月間の取組の実施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認知症の人およびご家族の意見を聴く機会の実施</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年1回以上</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村実績</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本計画が市町村認知症施策推進計画を兼ねることを明らかにするために置いたものです。個別の取組の内容は施策4-4に記載しています。条項は、共生社会の実現を推進するための認知症基本法（令和5年法律第65号。令和6年1月1日施行）の条文により確認しました。</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第5章　介護保険料の設定</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　推計の考え方</w:t>
      </w:r>
    </w:p>
    <w:p>
      <w:pPr>
        <w:spacing w:after="120" w:line="300"/>
      </w:pPr>
      <w:r>
        <w:rPr>
          <w:rFonts w:ascii="游明朝" w:cs="游明朝" w:eastAsia="游明朝" w:hAnsi="游明朝"/>
          <w:sz w:val="21"/>
          <w:szCs w:val="21"/>
        </w:rPr>
        <w:t xml:space="preserve">本計画における各種の推計は、次の考え方によります。第9期計画の検証（2-9）を踏まえ、推計の方法を計画書に明記することとしました。次期計画において本計画の推計精度を検証できるようにするためです。</w:t>
      </w:r>
    </w:p>
    <w:p>
      <w:pPr>
        <w:spacing w:after="100" w:line="300"/>
      </w:pPr>
      <w:r>
        <w:rPr>
          <w:rFonts w:ascii="游ゴシック" w:cs="游ゴシック" w:eastAsia="游ゴシック" w:hAnsi="游ゴシック"/>
          <w:b/>
          <w:bCs/>
          <w:color w:val="2E75B6"/>
          <w:sz w:val="21"/>
          <w:szCs w:val="21"/>
        </w:rPr>
        <w:t xml:space="preserve">用いる人口の系列</w:t>
      </w:r>
    </w:p>
    <w:p>
      <w:pPr>
        <w:spacing w:after="120" w:line="300"/>
      </w:pPr>
      <w:r>
        <w:rPr>
          <w:rFonts w:ascii="游明朝" w:cs="游明朝" w:eastAsia="游明朝" w:hAnsi="游明朝"/>
          <w:sz w:val="21"/>
          <w:szCs w:val="21"/>
        </w:rPr>
        <w:t xml:space="preserve">本計画は2つの人口の系列を用い、目的により使い分けます。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685"/>
        <w:gridCol w:w="4493"/>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基礎</w:t>
            </w:r>
          </w:p>
        </w:tc>
        <w:tc>
          <w:tcPr>
            <w:tcW w:type="dxa" w:w="449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厚生労働省配布「第10期将来推計用人口推計」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住民基本台帳</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第1号被保険者数・認定者数・サービス見込量・給付費・保険料（5-2〜5-7）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国立社会保障・人口問題研究所「日本の地域別将来推計人口」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国勢調査</w:t>
            </w:r>
          </w:p>
        </w:tc>
        <w:tc>
          <w:tcPr>
            <w:tcW w:type="dxa" w:w="449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総人口・年齢3区分・高齢化率など地域の姿を示す統計（第2章・5-11の前段）</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介護保険の第1号被保険者数は住民基本台帳を基礎とするため、保険料の算定に連なる推計には住民基本台帳ベースの系列を用います。第9期計画は国勢調査ベースの将来推計人口をそのまま用いたため、第1号被保険者数を実績より6.6%少なく見込む結果となりました（2-9）。</w:t>
      </w:r>
    </w:p>
    <w:p>
      <w:pPr>
        <w:spacing w:after="100" w:line="300"/>
      </w:pPr>
      <w:r>
        <w:rPr>
          <w:rFonts w:ascii="游ゴシック" w:cs="游ゴシック" w:eastAsia="游ゴシック" w:hAnsi="游ゴシック"/>
          <w:b/>
          <w:bCs/>
          <w:color w:val="2E75B6"/>
          <w:sz w:val="21"/>
          <w:szCs w:val="21"/>
        </w:rPr>
        <w:t xml:space="preserve">第1号被保険者数（★第9期からの変更点）</w:t>
      </w:r>
    </w:p>
    <w:p>
      <w:pPr>
        <w:spacing w:after="120" w:line="300"/>
      </w:pPr>
      <w:r>
        <w:rPr>
          <w:rFonts w:ascii="游明朝" w:cs="游明朝" w:eastAsia="游明朝" w:hAnsi="游明朝"/>
          <w:sz w:val="21"/>
          <w:szCs w:val="21"/>
        </w:rPr>
        <w:t xml:space="preserve">厚生労働省配布の推計用人口を、直近の実績（令和7年12月末。前期高齢者486人・後期高齢者526人）に合わせて置き直したうえで用います。置き直しの係数は前期1.0946、後期1.0334です。これを本計画では「B案」と呼びます。</w:t>
      </w:r>
    </w:p>
    <w:p>
      <w:pPr>
        <w:spacing w:after="120" w:line="300"/>
      </w:pPr>
      <w:r>
        <w:rPr>
          <w:rFonts w:ascii="游明朝" w:cs="游明朝" w:eastAsia="游明朝" w:hAnsi="游明朝"/>
          <w:sz w:val="21"/>
          <w:szCs w:val="21"/>
        </w:rPr>
        <w:t xml:space="preserve">置き直しを行う理由は、配布された推計用人口が令和8年で953人であるのに対し、実績が1,012人と59人多いためです。実績に対して5.8%の差で、第9期の乖離6.6%（2-9）とほぼ同じ規模です。この差をそのままにすると、第9期と同じ過少推計を繰り返すことになります。</w:t>
      </w:r>
    </w:p>
    <w:p>
      <w:pPr>
        <w:spacing w:after="120" w:line="300"/>
      </w:pPr>
      <w:r>
        <w:rPr>
          <w:rFonts w:ascii="游明朝" w:cs="游明朝" w:eastAsia="游明朝" w:hAnsi="游明朝"/>
          <w:sz w:val="21"/>
          <w:szCs w:val="21"/>
        </w:rPr>
        <w:t xml:space="preserve">配布データをそのまま用いる方法（以下「A案」）では、第1号被保険者数は令和9年946人・令和10年939人・令和11年932人となり、置き直しを行うB案（1,004人・995人・987人）を各年58人前後下回ります。第10期を通じて約57人（6%）の差であり、保険料基準額に直接効きます。第1号被保険者数は保険料の分母であるため、分母を小さく見積もれば1人あたりの必要保険料は同じ割合だけ高く算出されます。県の通知は配布データを「参考として適切に設定願います」としており、その使用を義務づけてはいません。本計画はB案を採用します。</w:t>
      </w:r>
    </w:p>
    <w:p>
      <w:pPr>
        <w:spacing w:after="100" w:line="300"/>
      </w:pPr>
      <w:r>
        <w:rPr>
          <w:rFonts w:ascii="游ゴシック" w:cs="游ゴシック" w:eastAsia="游ゴシック" w:hAnsi="游ゴシック"/>
          <w:b/>
          <w:bCs/>
          <w:color w:val="2E75B6"/>
          <w:sz w:val="21"/>
          <w:szCs w:val="21"/>
        </w:rPr>
        <w:t xml:space="preserve">参考　国勢調査ベースの推計による算定</w:t>
      </w:r>
    </w:p>
    <w:p>
      <w:pPr>
        <w:spacing w:after="120" w:line="300"/>
      </w:pPr>
      <w:r>
        <w:rPr>
          <w:rFonts w:ascii="游明朝" w:cs="游明朝" w:eastAsia="游明朝" w:hAnsi="游明朝"/>
          <w:sz w:val="21"/>
          <w:szCs w:val="21"/>
        </w:rPr>
        <w:t xml:space="preserve">検証のため、国勢調査ベースの将来推計人口を直近実績との乖離率で補正する方法によっても算定しました。本村では住民基本台帳ベースの実績が国勢調査ベースの推計を上回る状態が続いており、その差は拡大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621"/>
        <w:gridCol w:w="2995"/>
        <w:gridCol w:w="1685"/>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時点</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将来推計人口（国勢調査ベース）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第1号被保険者数（住民基本台帳ベース）</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令和7年10月相当</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約1,013人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参考の方法では、この乖離率により補正します。補正率は前期高齢者と後期高齢者で異なるため、区分ごとに算定します。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808"/>
        <w:gridCol w:w="1872"/>
        <w:gridCol w:w="2059"/>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将来推計人口の補間値（令和8年3月末）</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補正率</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前期高齢者（65〜74歳）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447.3人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1.1022</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後期高齢者（75歳以上）</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487.1人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522人</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1.0716</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要支援・要介護認定者数</w:t>
      </w:r>
    </w:p>
    <w:p>
      <w:pPr>
        <w:spacing w:after="120" w:line="300"/>
      </w:pPr>
      <w:r>
        <w:rPr>
          <w:rFonts w:ascii="游明朝" w:cs="游明朝" w:eastAsia="游明朝" w:hAnsi="游明朝"/>
          <w:sz w:val="21"/>
          <w:szCs w:val="21"/>
        </w:rPr>
        <w:t xml:space="preserve">前期高齢者・後期高齢者それぞれについて、要介護度別の認定率を令和6年から令和8年までの3か年平均で求め、B案の第1号被保険者数に乗じて算定します。第9期計画では合計での検証のみであったため、要支援1が36%過少、要介護4が39%過大という乖離が生じても把握できませんでした（2-9）。本計画では要介護度別に算定し、毎年度検証します。</w:t>
      </w:r>
    </w:p>
    <w:p>
      <w:pPr>
        <w:spacing w:after="100" w:line="300"/>
      </w:pPr>
      <w:r>
        <w:rPr>
          <w:rFonts w:ascii="游ゴシック" w:cs="游ゴシック" w:eastAsia="游ゴシック" w:hAnsi="游ゴシック"/>
          <w:b/>
          <w:bCs/>
          <w:color w:val="2E75B6"/>
          <w:sz w:val="21"/>
          <w:szCs w:val="21"/>
        </w:rPr>
        <w:t xml:space="preserve">サービス見込量・給付費</w:t>
      </w:r>
    </w:p>
    <w:p>
      <w:pPr>
        <w:spacing w:after="120" w:line="300"/>
      </w:pPr>
      <w:r>
        <w:rPr>
          <w:rFonts w:ascii="游明朝" w:cs="游明朝" w:eastAsia="游明朝" w:hAnsi="游明朝"/>
          <w:sz w:val="21"/>
          <w:szCs w:val="21"/>
        </w:rPr>
        <w:t xml:space="preserve">要介護度別の認定者数に、要介護度別の受給率とサービスごとの1人あたり利用日数・回数・給付月額（いずれも令和5年度から令和7年度までの3か年平均）を乗じて算定します。推計の連なり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4867"/>
        <w:gridCol w:w="2059"/>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486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算定式</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第1号被保険者数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厚生労働省配布の推計用人口 × 置き直しの係数</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要介護度別認定者数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 要介護度別認定率（3か年平均）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サービス種類別受給者数</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 要介護度別受給率（3か年平均）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サービス種類別利用量</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1人あたり利用日数・回数（3か年平均）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サービス種類別給付費</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 1人あたり給付月額（3か年平均）× 12</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標準給付費見込額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 ＋ 補助給付等</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⑦ 保険料基準額</w:t>
            </w:r>
          </w:p>
        </w:tc>
        <w:tc>
          <w:tcPr>
            <w:tcW w:type="dxa" w:w="486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 ＋ 地域支援事業費）から5式により算定</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①から⑦までは一本につながっており、①が動けば⑦まで連動します。この連なりを計画書に明記するのは、次期計画において本計画の推計の精度を検証できるようにするためです。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推計ワークシート）の提供を受けたうえで、正式な推計を行います。以下5-2から5-7は、本計画の策定時点で入手できている資料により算定した暫定値です。据え置いた項目は5-12に一覧化しています。各節の算定の明細（用いたデータの出所・計算の過程・検算の結果）は、算定資料として別途お示し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5-2　第1号被保険者数の見込み</w:t>
      </w:r>
    </w:p>
    <w:p>
      <w:pPr>
        <w:spacing w:after="120" w:line="300"/>
      </w:pPr>
      <w:r>
        <w:rPr>
          <w:rFonts w:ascii="游明朝" w:cs="游明朝" w:eastAsia="游明朝" w:hAnsi="游明朝"/>
          <w:sz w:val="21"/>
          <w:szCs w:val="21"/>
        </w:rPr>
        <w:t xml:space="preserve">5-1の考え方（B案）により、第1号被保険者数を次のとおり見込みます。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1872"/>
        <w:gridCol w:w="1872"/>
        <w:gridCol w:w="2059"/>
        <w:gridCol w:w="1498"/>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後期の割合</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令和7年12月末（実績）</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526</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538</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53.6%</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55.4%</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57.0%</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58.2%</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62.1%</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各年1月1日時点。令和7年は令和7年12月末の実績です。</w:t>
      </w:r>
    </w:p>
    <w:p>
      <w:pPr>
        <w:spacing w:after="120" w:line="300"/>
      </w:pPr>
      <w:r>
        <w:rPr>
          <w:rFonts w:ascii="游明朝" w:cs="游明朝" w:eastAsia="游明朝" w:hAnsi="游明朝"/>
          <w:sz w:val="21"/>
          <w:szCs w:val="21"/>
        </w:rPr>
        <w:t xml:space="preserve">第1号被保険者数は令和7年の1,012人から令和11年の987人へ25人（2.5%）減りますが、後期高齢者は526人から563人へ37人（7.0%）増えます。第1号被保険者に占める後期高齢者の割合は52.0%から57.0%へ5.0ポイント上がります。認定率は後期高齢者が前期高齢者の約5倍であるため、被保険者数が減っても認定者数は増える構造です（5-3）。</w:t>
      </w:r>
    </w:p>
    <w:p>
      <w:pPr>
        <w:spacing w:after="100" w:line="300"/>
      </w:pPr>
      <w:r>
        <w:rPr>
          <w:rFonts w:ascii="游ゴシック" w:cs="游ゴシック" w:eastAsia="游ゴシック" w:hAnsi="游ゴシック"/>
          <w:b/>
          <w:bCs/>
          <w:color w:val="2E75B6"/>
          <w:sz w:val="21"/>
          <w:szCs w:val="21"/>
        </w:rPr>
        <w:t xml:space="preserve">推計の検証</w:t>
      </w:r>
    </w:p>
    <w:p>
      <w:pPr>
        <w:spacing w:after="120" w:line="300"/>
      </w:pPr>
      <w:r>
        <w:rPr>
          <w:rFonts w:ascii="游明朝" w:cs="游明朝" w:eastAsia="游明朝" w:hAnsi="游明朝"/>
          <w:sz w:val="21"/>
          <w:szCs w:val="21"/>
        </w:rPr>
        <w:t xml:space="preserve">本計画は2つの方法で第1号被保険者数を算定し、結果を突き合わせました。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1685"/>
        <w:gridCol w:w="1685"/>
        <w:gridCol w:w="1684"/>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方法</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68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B案（採用）　厚生労働省配布の推計用人口を実績に置き直し</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　国勢調査ベースの将来推計人口を乖離率で補正</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997</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990</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差</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68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2つの方法の差は最大3人（0.3%）にとどまり、いずれを採っても以降の推計は実質的に変わりません。保険料基準額に換算すると月額約7円の差です。本計画ではB案を採用します。介護保険の第1号被保険者数が住民基本台帳を基礎とすること、および国の推計ワークシートが同じ配布データを用いることによ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参考の方法による前期・後期別の内訳は、令和9年度末450人・552人、令和10年度末429人・568人、令和11年度末407人・583人です。前期・後期の分け方がB案と異なるのは、国勢調査ベースと住民基本台帳ベースで年齢構成の把握が異なるためです。合計では一致し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5-3　要支援・要介護認定者数の見込み</w:t>
      </w:r>
    </w:p>
    <w:p>
      <w:pPr>
        <w:spacing w:after="120" w:line="300"/>
      </w:pPr>
      <w:r>
        <w:rPr>
          <w:rFonts w:ascii="游明朝" w:cs="游明朝" w:eastAsia="游明朝" w:hAnsi="游明朝"/>
          <w:sz w:val="21"/>
          <w:szCs w:val="21"/>
        </w:rPr>
        <w:t xml:space="preserve">5-2の第1号被保険者数に、前期高齢者・後期高齢者それぞれの要介護度別認定率（令和6年から令和8年までの3か年平均）を乗じて算定します。用いた認定率は次のとおりです。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3089"/>
        <w:gridCol w:w="3089"/>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前期高齢者</w:t>
            </w:r>
          </w:p>
        </w:tc>
        <w:tc>
          <w:tcPr>
            <w:tcW w:type="dxa" w:w="308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後期高齢者</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8.20%</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0.61%</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5.86%</w:t>
            </w:r>
          </w:p>
        </w:tc>
        <w:tc>
          <w:tcPr>
            <w:tcW w:type="dxa" w:w="308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34.70%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後期高齢者の認定率は前期高齢者の約6倍です。本村で今後認定者が増えるのは、高齢者が増えるからではなく、高齢者の中で後期高齢者の比率が上がるためです。上表の認定率に5-2のB案の前期高齢者数・後期高齢者数を乗じれば、下表の要介護度別の値がそのまま得ら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842"/>
        <w:gridCol w:w="842"/>
        <w:gridCol w:w="842"/>
        <w:gridCol w:w="842"/>
        <w:gridCol w:w="842"/>
        <w:gridCol w:w="842"/>
        <w:gridCol w:w="842"/>
        <w:gridCol w:w="842"/>
        <w:gridCol w:w="1314"/>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要介護1</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要介護2</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要介護3</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要介護4</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w:t>
            </w:r>
          </w:p>
        </w:tc>
        <w:tc>
          <w:tcPr>
            <w:tcW w:type="dxa" w:w="13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令和8年（実績）</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21.1%</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令和17年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令和22年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3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　令和8年は令和8年3月末の実績です。令和9年以降は、前期高齢者・後期高齢者それぞれの要介護度別認定率を5-2のB案の人口に乗じた値です。第1号被保険者数が1,012人から987人へ2.5%減るにもかかわらず、認定者数は214人から220人へ6人（2.8%）増えます。後期高齢者の割合が高まるためです。認定率は21.1%から22.3%へ1.2ポイント上が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は要介護度別の値を四捨五入する前に合計し、その合計を四捨五入した値です。このため要介護度別の数字をそのまま足した値と最大1人違います（令和9年は内訳の和213人・計214人、令和10年は内訳の和218人・計217人）。保険料の算定には「計」の値を用いています。</w:t>
      </w:r>
    </w:p>
    <w:p>
      <w:pPr>
        <w:spacing w:after="100" w:line="300"/>
      </w:pPr>
      <w:r>
        <w:rPr>
          <w:rFonts w:ascii="游ゴシック" w:cs="游ゴシック" w:eastAsia="游ゴシック" w:hAnsi="游ゴシック"/>
          <w:b/>
          <w:bCs/>
          <w:color w:val="2E75B6"/>
          <w:sz w:val="21"/>
          <w:szCs w:val="21"/>
        </w:rPr>
        <w:t xml:space="preserve">認定率の置き方による幅</w:t>
      </w:r>
    </w:p>
    <w:p>
      <w:pPr>
        <w:spacing w:after="120" w:line="300"/>
      </w:pPr>
      <w:r>
        <w:rPr>
          <w:rFonts w:ascii="游明朝" w:cs="游明朝" w:eastAsia="游明朝" w:hAnsi="游明朝"/>
          <w:sz w:val="21"/>
          <w:szCs w:val="21"/>
        </w:rPr>
        <w:t xml:space="preserve">認定者数は、以降のサービス見込量・給付費・保険料のすべての基礎になります。認定率をどう置くかで結果が変わるため、3とおりで試算しました。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123"/>
        <w:gridCol w:w="1123"/>
        <w:gridCol w:w="1123"/>
        <w:gridCol w:w="1498"/>
        <w:gridCol w:w="1498"/>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認定率の置き方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①との差</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保険料への効き</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要介護度別・3か年平均（令和6〜8年）　【採用】</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年齢階級別認定率を令和8年3月末で固定</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＋4人（＋1.7%）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＋約100円</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全体の認定率が年0.62ポイント上昇し続ける</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218人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222人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226人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＋6人（＋2.9%）</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＋約170円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③は、本村の認定率が令和2年3月末の17.4%から令和8年3月末の21.1%へ、6年間で年平均0.62ポイント上昇してきた傾向が続くと置いたものです。①を採用したのは、単年度の値は少人数ゆえに振れが大きく、3か年平均の方が安定するためです。ただし①は3つのなかで最も低い見込みであり、認定率が上昇を続ける場合は下振れします。幅は令和11年で6人、保険料基準額で月額約170円です。</w:t>
      </w:r>
    </w:p>
    <w:p>
      <w:pPr>
        <w:spacing w:after="120" w:line="300"/>
      </w:pPr>
      <w:r>
        <w:rPr>
          <w:rFonts w:ascii="游明朝" w:cs="游明朝" w:eastAsia="游明朝" w:hAnsi="游明朝"/>
          <w:sz w:val="21"/>
          <w:szCs w:val="21"/>
        </w:rPr>
        <w:t xml:space="preserve">なお第9期計画の乖離を見ると、認定者数の合計はおおむね計画どおりでした（令和7年で計画200人に対し実績約206人・＋3%）。一方、第1号被保険者数は実績を6.6%下回りました（2-9）。第9期の乖離の主因は認定率の置き方ではなく、第1号被保険者数の推計の基礎にあります。本計画は5-1のとおり基礎を住民基本台帳ベースに改め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要介護度別の検証を行っていなかったため、合計が計画どおりでも要支援1が36%過少・要介護4が39%過大という内訳の乖離を把握できませんでした（2-9）。本計画では上表の要介護度別の値を毎年度の実績と突き合わせ、6-4により検証します。正式な推計は国の推計ワークシートの提供を受けて行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5-4　介護サービス見込量</w:t>
      </w:r>
    </w:p>
    <w:p>
      <w:pPr>
        <w:spacing w:after="120" w:line="300"/>
      </w:pPr>
      <w:r>
        <w:rPr>
          <w:rFonts w:ascii="游明朝" w:cs="游明朝" w:eastAsia="游明朝" w:hAnsi="游明朝"/>
          <w:sz w:val="21"/>
          <w:szCs w:val="21"/>
        </w:rPr>
        <w:t xml:space="preserve">サービス種類ごとの見込量を、次の様式により算定します。実績は令和5年度から令和7年度までの3か年、見込みは計画期間の3か年を示します。</w:t>
      </w:r>
    </w:p>
    <w:p>
      <w:pPr>
        <w:spacing w:after="120" w:line="300"/>
      </w:pPr>
      <w:r>
        <w:rPr>
          <w:rFonts w:ascii="游明朝" w:cs="游明朝" w:eastAsia="游明朝" w:hAnsi="游明朝"/>
          <w:sz w:val="21"/>
          <w:szCs w:val="21"/>
        </w:rPr>
        <w:t xml:space="preserve">見込量は「受給者数」と「受給者1人あたり利用日数・回数」の積として算定します。本村は村内に提供事業所が2種類しかなく、多くを村外の事業所で利用しているため、村内の供給力ではなく、実際の利用実績を基礎とします。</w:t>
      </w:r>
    </w:p>
    <w:p>
      <w:pPr>
        <w:spacing w:after="120" w:line="300"/>
      </w:pPr>
      <w:r>
        <w:rPr>
          <w:rFonts w:ascii="游明朝" w:cs="游明朝" w:eastAsia="游明朝" w:hAnsi="游明朝"/>
          <w:sz w:val="21"/>
          <w:szCs w:val="21"/>
        </w:rPr>
        <w:t xml:space="preserve">見込量は需要により置くことを原則とします。村外の事業所を利用した場合も保険給付の対象であるため、村内に事業所がないことを理由に見込量を減らすことはしません。ただし地域密着型サービスと介護予防・日常生活支援総合事業は、村が指定または実施してはじめて提供されるため、村の供給力が上限になります。この2つについては、施策3-2（地域密着型サービスの定員）および施策1-2（多様なサービスの創設）の判断と一致させて見込量を立てます。</w:t>
      </w:r>
    </w:p>
    <w:p>
      <w:pPr>
        <w:spacing w:after="100" w:line="300"/>
      </w:pPr>
      <w:r>
        <w:rPr>
          <w:rFonts w:ascii="游ゴシック" w:cs="游ゴシック" w:eastAsia="游ゴシック" w:hAnsi="游ゴシック"/>
          <w:b/>
          <w:bCs/>
          <w:color w:val="2E75B6"/>
          <w:sz w:val="21"/>
          <w:szCs w:val="21"/>
        </w:rPr>
        <w:t xml:space="preserve">基準年度とデータの月数</w:t>
      </w:r>
    </w:p>
    <w:p>
      <w:pPr>
        <w:spacing w:after="120" w:line="300"/>
      </w:pPr>
      <w:r>
        <w:rPr>
          <w:rFonts w:ascii="游明朝" w:cs="游明朝" w:eastAsia="游明朝" w:hAnsi="游明朝"/>
          <w:sz w:val="21"/>
          <w:szCs w:val="21"/>
        </w:rPr>
        <w:t xml:space="preserve">見込量の基準年度は、完結した最新の年度である令和7年度とします。年度の途中の月報を基準年度に用いると、年度累計を12で除した値が実態より小さくなるためです。</w:t>
      </w:r>
    </w:p>
    <w:p>
      <w:pPr>
        <w:spacing w:after="120" w:line="300"/>
      </w:pPr>
      <w:r>
        <w:rPr>
          <w:rFonts w:ascii="游明朝" w:cs="游明朝" w:eastAsia="游明朝" w:hAnsi="游明朝"/>
          <w:sz w:val="21"/>
          <w:szCs w:val="21"/>
        </w:rPr>
        <w:t xml:space="preserve">「見える化」システムのデータは、系列によって収録されている月数が異なります。本計画で用いる系列の月数を実測により確認しました。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1404"/>
        <w:gridCol w:w="1404"/>
        <w:gridCol w:w="2059"/>
        <w:gridCol w:w="1123"/>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系列</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D1（施設・居住系・在宅受給者数／各月）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11か月（令和8年3月が欠測）</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月次の推移を見る図に用いる</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D2・D3・D4（区分別受給者数／年度）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受給率の算定に用いる（÷12で月平均）</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D32系（サービス種類別／年度）</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12か月相当</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D17・D46系（1人あたり給付月額・利用日数回数）</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月数に中立のため、そのまま用いる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月数は、各月の値の積上げ（D1）と年度の値（D2・D3・D4）を突き合わせて確認しました。令和5年度・令和6年度はD1の12か月の合計とD2＋D3＋D4がそれぞれ1.004倍・0.991倍でほぼ一致します。令和7年度はD1が11か月であるのに対しD2＋D3＋D4は1.090倍で、12か月分（12÷11＝1.091）に相当します。したがって年度の系列を12で除せば月平均が得られます。</w:t>
      </w:r>
    </w:p>
    <w:p>
      <w:pPr>
        <w:spacing w:after="120" w:line="300"/>
      </w:pPr>
      <w:r>
        <w:rPr>
          <w:rFonts w:ascii="游明朝" w:cs="游明朝" w:eastAsia="游明朝" w:hAnsi="游明朝"/>
          <w:sz w:val="21"/>
          <w:szCs w:val="21"/>
        </w:rPr>
        <w:t xml:space="preserve">この確認は、要介護度別の認定者数を逆算する方法によっても裏付けられます。令和7年度の要支援1は、在宅サービス受給者数321人をサービス利用率52.5%と12か月で除すと51.0人となり、令和8年3月末の認定者数51人と一致します。令和5年度から令和7年度までの全要介護度で、この方法による復元値と年度末の認定者数が±3人以内で一致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見える化」システムの受給率は0.1%刻みで表示されます。本村の第1号被保険者数は約1,011人であるため0.1%は約1.0人／月に当たり、受給者が1人未満のサービスは受給率が0.0%と表示されて実数が復元できません。実数が併載されていないサービスについては、村の介護保険事業状況報告の月報により補います。</w:t>
      </w:r>
    </w:p>
    <w:p>
      <w:pPr>
        <w:spacing w:after="100" w:line="300"/>
      </w:pPr>
      <w:r>
        <w:rPr>
          <w:rFonts w:ascii="游ゴシック" w:cs="游ゴシック" w:eastAsia="游ゴシック" w:hAnsi="游ゴシック"/>
          <w:b/>
          <w:bCs/>
          <w:color w:val="2E75B6"/>
          <w:sz w:val="21"/>
          <w:szCs w:val="21"/>
        </w:rPr>
        <w:t xml:space="preserve">利用率の分母</w:t>
      </w:r>
    </w:p>
    <w:p>
      <w:pPr>
        <w:spacing w:after="120" w:line="300"/>
      </w:pPr>
      <w:r>
        <w:rPr>
          <w:rFonts w:ascii="游明朝" w:cs="游明朝" w:eastAsia="游明朝" w:hAnsi="游明朝"/>
          <w:sz w:val="21"/>
          <w:szCs w:val="21"/>
        </w:rPr>
        <w:t xml:space="preserve">見込量は、要介護度別の認定者数にサービス利用率を乗じて算定します。この利用率の分母が何であるかを、実データにより確かめました。「見える化」システムが公表している利用率と、受給者数を分母の候補で除した値を突き合わせ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561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分母の候補</w:t>
            </w:r>
          </w:p>
        </w:tc>
        <w:tc>
          <w:tcPr>
            <w:tcW w:type="dxa" w:w="561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照合できた組（51件）のうち一致した数</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要介護度別認定者数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21件</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561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0件</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一致は±0.6ポイント以内で判定しました。「見える化」システムのサービス利用率の分母は要介護度別認定者数です。本節の算定はこの定義によります。一致しない組があるのは、認定者数が年度末（3月末）の値である一方、利用率は年度を通じた平均であるためとみられます。令和5年度は多くの組が小数第1位まで一致します。</w:t>
      </w:r>
    </w:p>
    <w:p>
      <w:pPr>
        <w:spacing w:after="120" w:line="300"/>
      </w:pPr>
      <w:r>
        <w:rPr>
          <w:rFonts w:ascii="游明朝" w:cs="游明朝" w:eastAsia="游明朝" w:hAnsi="游明朝"/>
          <w:sz w:val="21"/>
          <w:szCs w:val="21"/>
        </w:rPr>
        <w:t xml:space="preserve">3つの区分（在宅・居住系・施設）の利用率を合計すると、要介護度により次のとおりです。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1217"/>
        <w:gridCol w:w="1217"/>
        <w:gridCol w:w="1217"/>
        <w:gridCol w:w="1217"/>
        <w:gridCol w:w="2994"/>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居住系</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合計</w:t>
            </w:r>
          </w:p>
        </w:tc>
        <w:tc>
          <w:tcPr>
            <w:tcW w:type="dxa" w:w="299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サービスを使っていない方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71.7%</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86.9%</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84.2%</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79.0%</w:t>
            </w:r>
          </w:p>
        </w:tc>
        <w:tc>
          <w:tcPr>
            <w:tcW w:type="dxa" w:w="299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7年度の値です。要介護2のみ合計が100%を超えています。年度の途中で在宅から施設へ移った方が両方に数えられているためです（受給者数は年度の延べであり、これを12で除しているため）。重複の大きさは超過分の1.5%に当たります。他の要介護度では、合計が100%に届かない分がサービスを使っていない方の割合です。要介護1で13.1%、要介護5で21.0%の方がサービスを使っ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介護保険事業計画作成支援ツールの将来推計では、在宅サービスの利用率の分母を「認定者数－施設・居住系サービス利用者数」とする場合があります。本村のデータをこの分母に置き換えると、令和7年度の在宅の利用率は要介護1で58.8%から86.1%、要介護4で26.8%から70.1%へ変わり、要介護2では107.7%と100%を超えます。分母の取り違えは見込量を数割動かします。ワークシートを受領した時点で、ツールが求める分母を確認したうえで入力します。</w:t>
      </w:r>
    </w:p>
    <w:p>
      <w:pPr>
        <w:spacing w:after="100" w:line="300"/>
      </w:pPr>
      <w:r>
        <w:rPr>
          <w:rFonts w:ascii="游ゴシック" w:cs="游ゴシック" w:eastAsia="游ゴシック" w:hAnsi="游ゴシック"/>
          <w:b/>
          <w:bCs/>
          <w:color w:val="2E75B6"/>
          <w:sz w:val="21"/>
          <w:szCs w:val="21"/>
        </w:rPr>
        <w:t xml:space="preserve">算定の対象とするサービス</w:t>
      </w:r>
    </w:p>
    <w:p>
      <w:pPr>
        <w:spacing w:after="120" w:line="300"/>
      </w:pPr>
      <w:r>
        <w:rPr>
          <w:rFonts w:ascii="游明朝" w:cs="游明朝" w:eastAsia="游明朝" w:hAnsi="游明朝"/>
          <w:sz w:val="21"/>
          <w:szCs w:val="21"/>
        </w:rPr>
        <w:t xml:space="preserve">介護保険のサービスは全28種類です。このうち本村の被保険者が令和7年度に利用しているのは16種類で、残る12種類は利用実績がないか、過去のみの利用となっています。見込量の算定は全28種類について行い、実績のないサービスは「0」として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5429"/>
        <w:gridCol w:w="2808"/>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542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令和7年度の利用</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訪問介護／訪問看護／訪問リハビリテーション／居宅療養管理指導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あり（4種類）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なし（令和6年度まで）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通所介護／通所リハビリテーション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あり（2種類）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福祉用具貸与／特定福祉用具販売／住宅改修</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なし（令和5年度まで）</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認知症対応型通所介護／小規模多機能型居宅介護／地域密着型特定施設入居者生活介護</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なし（過去のみ）</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定期巡回・随時対応型訪問介護看護／夜間対応型訪問介護／看護小規模多機能型居宅介護／地域密着型介護老人福祉施設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実績なし</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あり（3種類）</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介護療養型医療施設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なし（令和5年度末に廃止）</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w:t>
            </w:r>
          </w:p>
        </w:tc>
        <w:tc>
          <w:tcPr>
            <w:tcW w:type="dxa" w:w="542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あり</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(1) 居宅サービス</w:t>
      </w:r>
    </w:p>
    <w:p>
      <w:pPr>
        <w:spacing w:after="120" w:line="300"/>
      </w:pPr>
      <w:r>
        <w:rPr>
          <w:rFonts w:ascii="游明朝" w:cs="游明朝" w:eastAsia="游明朝" w:hAnsi="游明朝"/>
          <w:sz w:val="21"/>
          <w:szCs w:val="21"/>
        </w:rPr>
        <w:t xml:space="preserve">受給者数は月あたりの実人数、利用量は月あたりの合計です。実績は「見える化」システムの令和7年度分までの数値、見込みは要介護度別の認定者数に受給率（令和5〜7年度の3か年平均）を乗じて算定した暫定値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特定福祉用具販売</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所リハビリテーションの利用日数が受給者数に比して少ないのは、受給者の大半が要支援であり、介護予防通所リハビリテーションが月額包括報酬で日数が計上されないためです。要介護者のみでみると1人あたり5〜8日で、通常の水準にあります。</w:t>
      </w:r>
    </w:p>
    <w:p>
      <w:pPr>
        <w:spacing w:after="120" w:line="300"/>
      </w:pPr>
      <w:r>
        <w:rPr>
          <w:rFonts w:ascii="游明朝" w:cs="游明朝" w:eastAsia="游明朝" w:hAnsi="游明朝"/>
          <w:sz w:val="21"/>
          <w:szCs w:val="21"/>
        </w:rPr>
        <w:t xml:space="preserve">訪問リハビリテーションは受給者が1〜2人であり、1人の増減で数値が倍半分に動きます。令和7年度の24回／月は特定の1人の利用によるものです。見込量は人数を据え置く扱いとしました。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編集注記：特定施設入居者生活介護は、給付費の構成比により按分した参考値です。特定福祉用具販売と住宅改修は件数の系列がないため、村の給付実績の提供を受けて記入します。</w:t>
      </w:r>
    </w:p>
    <w:p>
      <w:pPr>
        <w:spacing w:after="100" w:line="300"/>
      </w:pPr>
      <w:r>
        <w:rPr>
          <w:rFonts w:ascii="游ゴシック" w:cs="游ゴシック" w:eastAsia="游ゴシック" w:hAnsi="游ゴシック"/>
          <w:b/>
          <w:bCs/>
          <w:color w:val="2E75B6"/>
          <w:sz w:val="21"/>
          <w:szCs w:val="21"/>
        </w:rPr>
        <w:t xml:space="preserve">(2) 地域密着型サービス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030"/>
        <w:gridCol w:w="842"/>
        <w:gridCol w:w="842"/>
        <w:gridCol w:w="842"/>
        <w:gridCol w:w="936"/>
        <w:gridCol w:w="936"/>
        <w:gridCol w:w="937"/>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夜間対応型訪問介護（令和9年3月末で廃止）</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看護小規模多機能型居宅介護</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対応型共同生活介護は令和7年度に25.0人／月で、村内グループホームの定員27人に対する稼働率は93%です。第10期に居住系の利用が増える見込みであるにもかかわらず、村内に受け皿の余地がほとんどありません。この点は3-3の課題として扱い、施策3-2で対応を検討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編集注記：実績のない地域密着型サービスについても見込量を0としていますが、施策1-2で総合事業の類型の創設を検討することとしています。創設する場合は見込量に計上します。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夜間対応型訪問介護は、社会福祉法等の一部を改正する法律（令和8年法律第51号）により令和9年3月末で廃止され、定期巡回・随時対応型訪問介護看護に統合されます（1-8）。このため計画期間の3か年は区分が存在せず、見込量を立てません。本村は実績がないため、統合による見込量への影響はありません。</w:t>
      </w:r>
    </w:p>
    <w:p>
      <w:pPr>
        <w:spacing w:after="100" w:line="300"/>
      </w:pPr>
      <w:r>
        <w:rPr>
          <w:rFonts w:ascii="游ゴシック" w:cs="游ゴシック" w:eastAsia="游ゴシック" w:hAnsi="游ゴシック"/>
          <w:b/>
          <w:bCs/>
          <w:color w:val="2E75B6"/>
          <w:sz w:val="21"/>
          <w:szCs w:val="21"/>
        </w:rPr>
        <w:t xml:space="preserve">(3) 施設サービス</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1123"/>
        <w:gridCol w:w="936"/>
        <w:gridCol w:w="936"/>
        <w:gridCol w:w="936"/>
        <w:gridCol w:w="1030"/>
        <w:gridCol w:w="1030"/>
        <w:gridCol w:w="935"/>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14.9</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36.5</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は令和5年度36.5人／月から令和7年度30.4人／月へ、2年間で6.1人（17%）減少しました。同じ期間に在宅サービスは98.0人／月から111.2人／月へ13.2人（13%）増えています。在宅への移行が進んだとみることもできますが、要介護4・5の施設利用率が令和7年度に大きく動いており、少人数ゆえの振れの可能性もあります。見込量には3か年平均を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施設種類別の人数は、「見える化」システムに系列がないため、区分別の受給者数を給付費の構成比で按分した参考値です。サービスごとに単価が異なるため実態とずれます。村の介護保険事業状況報告（月報第2表・第3表）の提供を受けて置き換えます。</w:t>
      </w:r>
    </w:p>
    <w:p>
      <w:pPr>
        <w:spacing w:after="120" w:line="300"/>
      </w:pPr>
      <w:r>
        <w:rPr>
          <w:rFonts w:ascii="游明朝" w:cs="游明朝" w:eastAsia="游明朝" w:hAnsi="游明朝"/>
          <w:sz w:val="21"/>
          <w:szCs w:val="21"/>
        </w:rPr>
        <w:t xml:space="preserve">施設サービスの見込量は、受給率を3か年平均で固定した現状維持を基本としています。ただし在宅介護実態調査では、在宅で介護を受けている方の施設等への入所・入居の申込みの状況を把握します（資3）。申込みが相当数ある場合、それを見込量にどこまで反映するかは政策判断であり、保険料に直結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70"/>
        <w:gridCol w:w="2995"/>
        <w:gridCol w:w="2995"/>
      </w:tblGrid>
      <w:tr>
        <w:trPr>
          <w:tblHeader/>
        </w:trPr>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反映の考え方</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施設受給者への影響</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保険料基準額への効き</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現状維持（受給率を据え置く）</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31.4〜32.6人／月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基準</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申込みの一部を反映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＋1人／月ごと</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申込みを相当程度反映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＋225円</w:t>
            </w:r>
          </w:p>
        </w:tc>
      </w:tr>
      <w:tr>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申込みを大幅に反映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＋5人／月</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施設サービスの受給者が1人／月増えると保険料基準額は月額75円上がります（5-7）。本村の第1号被保険者は約1,000人と少ないため、施設の入所が数人動くだけで保険料が数百円動く構造です。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反映の幅を示したものであり、反映する人数はまだ決めていません。在宅介護実態調査の結果を受けて、申込みの状況と要介護度の分布を確認したうえで、第2回策定委員会にシナリオをお示しします。施設サービスの見込量は都道府県の指定に係る協議の基礎となるため、反映する場合は計画本文に整備の方針を明記する必要があります。</w:t>
      </w:r>
    </w:p>
    <w:p>
      <w:pPr>
        <w:spacing w:after="100" w:line="300"/>
      </w:pPr>
      <w:r>
        <w:rPr>
          <w:rFonts w:ascii="游ゴシック" w:cs="游ゴシック" w:eastAsia="游ゴシック" w:hAnsi="游ゴシック"/>
          <w:b/>
          <w:bCs/>
          <w:color w:val="2E75B6"/>
          <w:sz w:val="21"/>
          <w:szCs w:val="21"/>
        </w:rPr>
        <w:t xml:space="preserve">(4) 令和9年4月に新設される区分</w:t>
      </w:r>
    </w:p>
    <w:p>
      <w:pPr>
        <w:spacing w:after="120" w:line="300"/>
      </w:pPr>
      <w:r>
        <w:rPr>
          <w:rFonts w:ascii="游明朝" w:cs="游明朝" w:eastAsia="游明朝" w:hAnsi="游明朝"/>
          <w:sz w:val="21"/>
          <w:szCs w:val="21"/>
        </w:rPr>
        <w:t xml:space="preserve">社会福祉法等の一部を改正する法律（令和8年法律第51号）により、令和9年4月1日から新たな区分が設けられます（1-8）。国の介護保険事業計画作成支援ツールにも該当する行が設けられています。本村は特定地域に該当する見込みであるため、いずれも見込量を立てる対象になり得ます。実績がなく活用の意向も未定であることから、様式の行を欠かさないために、現時点ではいずれも0で立て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3276"/>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327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本村での扱い</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有料老人ホームの登録制に伴う区分。村内に該当施設なし</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登録施設介護予防支援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人員配置基準を弾力化した類型。活用の意向を確認中</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特定地域居宅サービス等事業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27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村が事業としてサービスを提供する仕組み。活用の意向を確認中</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で立てることの意味は、活用しないと決めたということではありません。国の推計ツールは行が空欄のままでは集計されないため、活用の意向が定まるまでの間、様式を完結させる目的で0を置いています。活用を決定した場合は、その時点で見込量を立てて差し替え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特定地域サービス・特定地域居宅サービス等事業は、村内に事業所がないサービスへの対応手段になり得ます（1-8）。本村は訪問入浴介護・短期入所療養介護・地域密着型通所介護が令和7年度に利用0となっており、村外の事業所に依存する構造が続いています。活用の意向を村に確認のうえ、活用する場合は見込量を立てます。</w:t>
      </w:r>
    </w:p>
    <w:p>
      <w:pPr>
        <w:spacing w:after="100" w:line="300"/>
      </w:pPr>
      <w:r>
        <w:rPr>
          <w:rFonts w:ascii="游ゴシック" w:cs="游ゴシック" w:eastAsia="游ゴシック" w:hAnsi="游ゴシック"/>
          <w:b/>
          <w:bCs/>
          <w:color w:val="2E75B6"/>
          <w:sz w:val="21"/>
          <w:szCs w:val="21"/>
        </w:rPr>
        <w:t xml:space="preserve">(5) 供給の制約</w:t>
      </w:r>
    </w:p>
    <w:p>
      <w:pPr>
        <w:spacing w:after="120" w:line="300"/>
      </w:pPr>
      <w:r>
        <w:rPr>
          <w:rFonts w:ascii="游明朝" w:cs="游明朝" w:eastAsia="游明朝" w:hAnsi="游明朝"/>
          <w:sz w:val="21"/>
          <w:szCs w:val="21"/>
        </w:rPr>
        <w:t xml:space="preserve">村内で提供されているサービスは認知症対応型共同生活介護（定員27人）と通所介護（定員50人）の2種類だけです（2-5）。見込量が村内の定員を超えるかどうかを確かめました。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936"/>
        <w:gridCol w:w="936"/>
        <w:gridCol w:w="936"/>
        <w:gridCol w:w="936"/>
        <w:gridCol w:w="936"/>
        <w:gridCol w:w="842"/>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村内定員</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87.4%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90.7%</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通所介護（人／月）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50人</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41.4</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村内定員に対する到達率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82.8%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いずれも計画期間に村内の定員を超えません。最も高いのは認知症対応型共同生活介護の令和11年度で90.7%です。したがって定員による頭打ちを課しても見込量は動きません。</w:t>
      </w:r>
    </w:p>
    <w:p>
      <w:pPr>
        <w:spacing w:after="120" w:line="300"/>
      </w:pPr>
      <w:r>
        <w:rPr>
          <w:rFonts w:ascii="游明朝" w:cs="游明朝" w:eastAsia="游明朝" w:hAnsi="游明朝"/>
          <w:sz w:val="21"/>
          <w:szCs w:val="21"/>
        </w:rPr>
        <w:t xml:space="preserve">ただし到達率は供給の上限を示すものではありません。介護保険事業状況報告は、施設の所在地を問わず本村の被保険者を数えます。本村は村外の事業所の利用が中心であるため、到達率が100%を超えることも起こり得ます。到達率は、本村の被保険者の利用が村内でどれだけ受け止められているかを示す指標として読みます。到達率が上がることは、村外への流出が減ることを意味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内に事業所がない施設サービス（介護老人福祉施設・介護老人保健施設・介護医療院）については、村内定員が0であるため到達率を算定できません。これらは供給の制約を村では設定できず、村外の事業所の受入れ状況に左右されます。施策3-3（村外施設サービスの利用支援）で扱います。</w:t>
      </w:r>
    </w:p>
    <w:p>
      <w:pPr>
        <w:spacing w:after="100" w:line="300"/>
      </w:pPr>
      <w:r>
        <w:rPr>
          <w:rFonts w:ascii="游ゴシック" w:cs="游ゴシック" w:eastAsia="游ゴシック" w:hAnsi="游ゴシック"/>
          <w:b/>
          <w:bCs/>
          <w:color w:val="2E75B6"/>
          <w:sz w:val="21"/>
          <w:szCs w:val="21"/>
        </w:rPr>
        <w:t xml:space="preserve">(6) 見込量の自己点検</w:t>
      </w:r>
    </w:p>
    <w:p>
      <w:pPr>
        <w:spacing w:after="120" w:line="300"/>
      </w:pPr>
      <w:r>
        <w:rPr>
          <w:rFonts w:ascii="游明朝" w:cs="游明朝" w:eastAsia="游明朝" w:hAnsi="游明朝"/>
          <w:sz w:val="21"/>
          <w:szCs w:val="21"/>
        </w:rPr>
        <w:t xml:space="preserve">国の介護保険事業計画作成支援ツールには、推計値が全国の保険者の分布から外れていないかを確認するワーニングチェックの機能があります。判定は前年度からの変化率に対して行われ、閾値は全国の保険者の変化率の四分位から定められます。</w:t>
      </w:r>
    </w:p>
    <w:p>
      <w:pPr>
        <w:spacing w:after="120" w:line="300"/>
      </w:pPr>
      <w:r>
        <w:rPr>
          <w:rFonts w:ascii="游明朝" w:cs="游明朝" w:eastAsia="游明朝" w:hAnsi="游明朝"/>
          <w:sz w:val="21"/>
          <w:szCs w:val="21"/>
        </w:rPr>
        <w:t xml:space="preserve">　変化率（％）＝（当該年度の利用者数 － 前年度の利用者数）÷ 前年度の利用者数 × 100</w:t>
      </w:r>
    </w:p>
    <w:p>
      <w:pPr>
        <w:spacing w:after="120" w:line="300"/>
      </w:pPr>
      <w:r>
        <w:rPr>
          <w:rFonts w:ascii="游明朝" w:cs="游明朝" w:eastAsia="游明朝" w:hAnsi="游明朝"/>
          <w:sz w:val="21"/>
          <w:szCs w:val="21"/>
        </w:rPr>
        <w:t xml:space="preserve">　閾値　＝　Q1 － 2×（Q3－Q1）　から　Q3 ＋ 2×（Q3－Q1）　まで</w:t>
      </w:r>
    </w:p>
    <w:p>
      <w:pPr>
        <w:spacing w:after="120" w:line="300"/>
      </w:pPr>
      <w:r>
        <w:rPr>
          <w:rFonts w:ascii="游明朝" w:cs="游明朝" w:eastAsia="游明朝" w:hAnsi="游明朝"/>
          <w:sz w:val="21"/>
          <w:szCs w:val="21"/>
        </w:rPr>
        <w:t xml:space="preserve">Q1・Q3は全国の保険者の変化率の第1四分位・第3四分位です。対象は、認定者数、施設・居住系サービス利用者数、在宅サービス利用者数の3区分と、参考として1人あたり給付費・利用回数日数です。</w:t>
      </w:r>
    </w:p>
    <w:p>
      <w:pPr>
        <w:spacing w:after="120" w:line="300"/>
      </w:pPr>
      <w:r>
        <w:rPr>
          <w:rFonts w:ascii="游明朝" w:cs="游明朝" w:eastAsia="游明朝" w:hAnsi="游明朝"/>
          <w:sz w:val="21"/>
          <w:szCs w:val="21"/>
        </w:rPr>
        <w:t xml:space="preserve">本村の見込量は受給率と1人あたり利用量を3か年平均で固定しているため、年度間の変化率は認定者数の変化率（年あたり1%程度）に収まり、閾値を外れる可能性は低いと考えられます。ただし受給者が1人から数人のサービスでは、1人の増減が変化率を大きく動かします。たとえば受給者1.0人のサービスが2.0人になれば変化率は100%であり、多くのサービスで閾値を超えます。</w:t>
      </w:r>
    </w:p>
    <w:p>
      <w:pPr>
        <w:spacing w:after="120" w:line="300"/>
      </w:pPr>
      <w:r>
        <w:rPr>
          <w:rFonts w:ascii="游明朝" w:cs="游明朝" w:eastAsia="游明朝" w:hAnsi="游明朝"/>
          <w:sz w:val="21"/>
          <w:szCs w:val="21"/>
        </w:rPr>
        <w:t xml:space="preserve">全国の四分位の値はツールの出力に併載されるため、受領前に本村の値を判定することはできません。ただし本村の推計値が年度間でどれだけ動くかは計算できます。動きの大きい項目をあらかじめ洗い出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46"/>
        <w:gridCol w:w="1030"/>
        <w:gridCol w:w="936"/>
        <w:gridCol w:w="936"/>
        <w:gridCol w:w="936"/>
        <w:gridCol w:w="1123"/>
        <w:gridCol w:w="1123"/>
        <w:gridCol w:w="1030"/>
      </w:tblGrid>
      <w:tr>
        <w:trPr>
          <w:tblHeader/>
        </w:trPr>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R7→R9</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R9→R10</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R10→R11</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26.7</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＋0.7%</w:t>
            </w:r>
          </w:p>
        </w:tc>
      </w:tr>
      <w:tr>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単位：人（認定者数）、人／月（3区分）　計画期間の年度間（令和9→10→11年度）の変化率はいずれも4%以内であり、閾値を外れる可能性は低いと考えられます。</w:t>
      </w:r>
    </w:p>
    <w:p>
      <w:pPr>
        <w:spacing w:after="120" w:line="300"/>
      </w:pPr>
      <w:r>
        <w:rPr>
          <w:rFonts w:ascii="游明朝" w:cs="游明朝" w:eastAsia="游明朝" w:hAnsi="游明朝"/>
          <w:sz w:val="21"/>
          <w:szCs w:val="21"/>
        </w:rPr>
        <w:t xml:space="preserve">一方、サービス種類別に見ると、令和7年度の実績から令和9年度の見込みへの変化率が±10%を超えるものが4つあります。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1123"/>
        <w:gridCol w:w="1123"/>
        <w:gridCol w:w="1123"/>
        <w:gridCol w:w="1123"/>
        <w:gridCol w:w="2996"/>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R7実績</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変化の実数</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変化率</w:t>
            </w:r>
          </w:p>
        </w:tc>
        <w:tc>
          <w:tcPr>
            <w:tcW w:type="dxa" w:w="29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理由</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▲25.3%</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令和2年度から令和7年度にかけて年率＋54.9%で急増したため、3か年平均が令和7年度を大きく下回る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同じく令和7年度が3か年平均を上回る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＋0.6人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令和6年度まで1.0人／月の利用があり、3か年平均が0にならない</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＋0.3人</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―（新規）</w:t>
            </w:r>
          </w:p>
        </w:tc>
        <w:tc>
          <w:tcPr>
            <w:tcW w:type="dxa" w:w="29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令和5年度まで1.0人／月の利用があり、3か年平均が0にならない</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いずれも変化の実数は0.3人から2.3人であり、受給者の少なさが変化率を大きくしています。前2者は、伸びているサービスを3か年平均で置くと過小になるという5-4(10)②の指摘がそのまま現れたものです。後2者は、直近に利用がないサービスを3か年平均により復活させてよいかという判断を要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ツールの出力を受領した時点で、本村の推計値についてワーニングの発生状況を確認し、発生した項目は上表の理由とともに委員会にお示しします。居宅療養管理指導と短期入所生活介護については、村の給付実績の提供を受けたうえで、3か年平均によらず令和7年度の水準に置くかどうかを判断します。訪問入浴介護と地域密着型通所介護については、利用の見込みを村に確認します。</w:t>
      </w:r>
    </w:p>
    <w:p>
      <w:pPr>
        <w:spacing w:after="100" w:line="300"/>
      </w:pPr>
      <w:r>
        <w:rPr>
          <w:rFonts w:ascii="游ゴシック" w:cs="游ゴシック" w:eastAsia="游ゴシック" w:hAnsi="游ゴシック"/>
          <w:b/>
          <w:bCs/>
          <w:color w:val="2E75B6"/>
          <w:sz w:val="21"/>
          <w:szCs w:val="21"/>
        </w:rPr>
        <w:t xml:space="preserve">(7) 介護給付と予防給付の区分</w:t>
      </w:r>
    </w:p>
    <w:p>
      <w:pPr>
        <w:spacing w:after="120" w:line="300"/>
      </w:pPr>
      <w:r>
        <w:rPr>
          <w:rFonts w:ascii="游明朝" w:cs="游明朝" w:eastAsia="游明朝" w:hAnsi="游明朝"/>
          <w:sz w:val="21"/>
          <w:szCs w:val="21"/>
        </w:rPr>
        <w:t xml:space="preserve">(1)〜(3)の数値は介護給付と予防給付を合算したものです。計画の様式では両者を分けて記載する必要があります。給付費については、介護保険特別会計の決算の区分と要介護度別の受給者数を突き合わせて分離しました（5-6）。要支援1・2の在宅サービス受給者は令和7年度で48.2人／月であり、在宅サービス受給者全体の43%を占めます。本村は要支援1の認定者が6年間で3倍に増えているため、予防給付の見込量の設定がとくに重要に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編集注記：サービス種類ごとの介護給付と予防給付の内訳は、「見える化」システムに系列がないため分離できていません。村の給付実績（資料提供確認依頼書 管理番号14〜18）の提供を受けて分けます。給付費の合計としての分離は5-6のとおり算定済みです。</w:t>
      </w:r>
    </w:p>
    <w:p>
      <w:pPr>
        <w:spacing w:after="100" w:line="300"/>
      </w:pPr>
      <w:r>
        <w:rPr>
          <w:rFonts w:ascii="游ゴシック" w:cs="游ゴシック" w:eastAsia="游ゴシック" w:hAnsi="游ゴシック"/>
          <w:b/>
          <w:bCs/>
          <w:color w:val="2E75B6"/>
          <w:sz w:val="21"/>
          <w:szCs w:val="21"/>
        </w:rPr>
        <w:t xml:space="preserve">(8) 地域密着型サービスの必要利用定員総数</w:t>
      </w:r>
    </w:p>
    <w:p>
      <w:pPr>
        <w:spacing w:after="120" w:line="300"/>
      </w:pPr>
      <w:r>
        <w:rPr>
          <w:rFonts w:ascii="游明朝" w:cs="游明朝" w:eastAsia="游明朝" w:hAnsi="游明朝"/>
          <w:sz w:val="21"/>
          <w:szCs w:val="21"/>
        </w:rPr>
        <w:t xml:space="preserve">介護保険法第117条第2項第1号は、日常生活圏域ごとに、各年度の認知症対応型共同生活介護、地域密着型特定施設入居者生活介護および地域密着型介護老人福祉施設入所者生活介護に係る必要利用定員総数を定めることを求めています。本村は村内全域を1圏域としています（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現在の定員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地域密着型特定施設入居者生活介護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地域密着型介護老人福祉施設入所者生活介護</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地域密着型特定施設入居者生活介護と地域密着型介護老人福祉施設入所者生活介護は、村内に事業所がなく利用実績もありません。第10期の整備予定もないため、必要利用定員総数は0人とします。</w:t>
      </w:r>
    </w:p>
    <w:p>
      <w:pPr>
        <w:spacing w:after="120" w:line="300"/>
      </w:pPr>
      <w:r>
        <w:rPr>
          <w:rFonts w:ascii="游明朝" w:cs="游明朝" w:eastAsia="游明朝" w:hAnsi="游明朝"/>
          <w:sz w:val="21"/>
          <w:szCs w:val="21"/>
        </w:rPr>
        <w:t xml:space="preserve">認知症対応型共同生活介護については、令和7年度の居住系サービス受給者が26.9人／月であるのに対し、村内の定員は27人であり、稼働率は93%です。第10期は居住系サービスの利用が増える見込みですが、村内に受け皿の余地がほとんどありません。</w:t>
      </w:r>
    </w:p>
    <w:p>
      <w:pPr>
        <w:spacing w:after="120" w:line="300"/>
      </w:pPr>
      <w:r>
        <w:rPr>
          <w:rFonts w:ascii="游明朝" w:cs="游明朝" w:eastAsia="游明朝" w:hAnsi="游明朝"/>
          <w:sz w:val="21"/>
          <w:szCs w:val="21"/>
        </w:rPr>
        <w:t xml:space="preserve">定員の妥当性は、認知症高齢者の数との関係で見る必要があります。認知症高齢者の日常生活自立度Ⅱ以上の方は令和4年10月末の132人から令和6年10月末の161人へ2年間で22.0%増えました（2-3）。一方、定員は平成28年度以降27人のまま変わっ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認知症高齢者（自立度Ⅱ以上）</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自立度Ⅱ以上の方1人あたりの定員</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0.178人分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0.205人分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0.168人分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知症高齢者1人あたりの定員は令和6年に最も薄くなっています。ただし認知症高齢者のすべてがグループホームを必要とするわけではなく、多くは在宅で生活しています。定員の要否は、稼働率（93%）・待機の状況・村外施設の利用状況を併せて判断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現状維持（27人）を仮置きしたものです。増床を見込むか、村外施設での対応を前提とするか、在宅での対応に重点を置くかにより数値が変わります。判断には、村内グループホームの待機者数と、村外のグループホームを利用している方の人数が必要です。いずれも未受領のため、資料提供確認依頼書に追加しました。第2回策定委員会にお諮りします（施策3-2・4-7）。</w:t>
      </w:r>
    </w:p>
    <w:p>
      <w:pPr>
        <w:spacing w:after="100" w:line="300"/>
      </w:pPr>
      <w:r>
        <w:rPr>
          <w:rFonts w:ascii="游ゴシック" w:cs="游ゴシック" w:eastAsia="游ゴシック" w:hAnsi="游ゴシック"/>
          <w:b/>
          <w:bCs/>
          <w:color w:val="2E75B6"/>
          <w:sz w:val="21"/>
          <w:szCs w:val="21"/>
        </w:rPr>
        <w:t xml:space="preserve">(9) 居宅介護支援・介護予防支援</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123"/>
        <w:gridCol w:w="842"/>
        <w:gridCol w:w="842"/>
        <w:gridCol w:w="842"/>
        <w:gridCol w:w="936"/>
        <w:gridCol w:w="936"/>
        <w:gridCol w:w="1031"/>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0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115.2</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うち居宅介護支援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うち介護予防支援</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給付費（両者計）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千円／年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11,952</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13,605</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13,382</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12,899</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12,784</w:t>
            </w:r>
          </w:p>
        </w:tc>
        <w:tc>
          <w:tcPr>
            <w:tcW w:type="dxa" w:w="10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12,681</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人数は、「見える化」システムの2つの系列から逆算しました。第1号被保険者1人あたり給付月額に第1号被保険者数を乗じて総額を求め、これを受給者1人あたり給付月額で除したものです。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872"/>
        <w:gridCol w:w="1872"/>
        <w:gridCol w:w="1498"/>
        <w:gridCol w:w="1498"/>
        <w:gridCol w:w="1497"/>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第1号1人あたり給付月額</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受給者1人あたり給付月額</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逆算した受給者数</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在宅サービス受給者数</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1,018人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86.7人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946円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10,503円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91.3人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992円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10,159円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98.1人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1,117円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10,122円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1,103円</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10,034円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1,011人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111.1人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111.2人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逆算した受給者数は、5年間すべてで在宅サービス受給者数と0.1人以内で一致します。在宅サービスを利用する方には必ずケアプランが作成されるため、両者が一致するのは当然の結果です。したがって見込みには在宅サービス受給者数の見込み（5-4(1)）をそのまま用い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給付費の側から受給者数を逆算すると、令和9年度は106.4人／月となり、上表の112.6人と5.5%の差が生じます。給付費は第1号被保険者1人あたり給付月額（3か年平均）に第1号被保険者数を乗じて算定しているのに対し、受給者数は要介護度別認定者数に利用率を乗じて算定しているためです。2つの経路の差はこの程度に収まっています。居宅介護支援と介護予防支援の内訳は「見える化」システムでは分けられないため、村の給付実績の提供を受けて分けます。</w:t>
      </w:r>
    </w:p>
    <w:p>
      <w:pPr>
        <w:spacing w:after="100" w:line="300"/>
      </w:pPr>
      <w:r>
        <w:rPr>
          <w:rFonts w:ascii="游ゴシック" w:cs="游ゴシック" w:eastAsia="游ゴシック" w:hAnsi="游ゴシック"/>
          <w:b/>
          <w:bCs/>
          <w:color w:val="2E75B6"/>
          <w:sz w:val="21"/>
          <w:szCs w:val="21"/>
        </w:rPr>
        <w:t xml:space="preserve">(10) 推計の不確かさ</w:t>
      </w:r>
    </w:p>
    <w:p>
      <w:pPr>
        <w:spacing w:after="120" w:line="300"/>
      </w:pPr>
      <w:r>
        <w:rPr>
          <w:rFonts w:ascii="游明朝" w:cs="游明朝" w:eastAsia="游明朝" w:hAnsi="游明朝"/>
          <w:sz w:val="21"/>
          <w:szCs w:val="21"/>
        </w:rPr>
        <w:t xml:space="preserve">本節の見込量は、受給率・1人あたり利用日数回数・1人あたり給付月額（単価）のいずれも令和5年度から令和7年度までの3か年平均で固定して算定しています。計画の標準的な立て方ですが、次の3つの影響が残ります。本村の実績によりその大きさを測りました。</w:t>
      </w:r>
    </w:p>
    <w:p>
      <w:pPr>
        <w:spacing w:after="100" w:line="300"/>
      </w:pPr>
      <w:r>
        <w:rPr>
          <w:rFonts w:ascii="游ゴシック" w:cs="游ゴシック" w:eastAsia="游ゴシック" w:hAnsi="游ゴシック"/>
          <w:b/>
          <w:bCs/>
          <w:color w:val="2E75B6"/>
          <w:sz w:val="21"/>
          <w:szCs w:val="21"/>
        </w:rPr>
        <w:t xml:space="preserve">① 単価の趨勢</w:t>
      </w:r>
    </w:p>
    <w:p>
      <w:pPr>
        <w:spacing w:after="120" w:line="300"/>
      </w:pPr>
      <w:r>
        <w:rPr>
          <w:rFonts w:ascii="游明朝" w:cs="游明朝" w:eastAsia="游明朝" w:hAnsi="游明朝"/>
          <w:sz w:val="21"/>
          <w:szCs w:val="21"/>
        </w:rPr>
        <w:t xml:space="preserve">サービスごとの受給者1人あたり給付月額の変化を、前年度の給付費の構成比で加重して1本の指数にまとめると（連鎖ラスパイレス型）、令和元年度から令和7年度までの6年間で8.1%、年率1.30%上昇しています。平成26年度から令和7年度までの11年間では年率1.56%です。年次の変化は▲12.63%から＋18.39%まで大きく振れており、介護報酬の改定（平成27年▲2.27%、平成30年＋0.54%、令和元年＋2.13%、令和3年＋0.70%、令和6年＋1.59%）に利用の構成の変化が加わった結果です。</w:t>
      </w:r>
    </w:p>
    <w:p>
      <w:pPr>
        <w:spacing w:after="120" w:line="300"/>
      </w:pPr>
      <w:r>
        <w:rPr>
          <w:rFonts w:ascii="游明朝" w:cs="游明朝" w:eastAsia="游明朝" w:hAnsi="游明朝"/>
          <w:sz w:val="21"/>
          <w:szCs w:val="21"/>
        </w:rPr>
        <w:t xml:space="preserve">単価を3か年平均で固定することは、中央にあたる令和6年度の水準を計画期間にそのまま用いることを意味します。計画期間の各年度は令和6年度から3年・4年・5年後であるため、年率1.30%の上昇が続くとすれば給付費は次のとおり過小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2434"/>
        <w:gridCol w:w="2620"/>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令和6年度からの経過</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給付費の過小率</w:t>
            </w:r>
          </w:p>
        </w:tc>
        <w:tc>
          <w:tcPr>
            <w:tcW w:type="dxa" w:w="262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保険料基準額への換算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3.96%</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233円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5.31%</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313円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5年</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6.68%</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394円</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5.32%</w:t>
            </w:r>
          </w:p>
        </w:tc>
        <w:tc>
          <w:tcPr>
            <w:tcW w:type="dxa" w:w="262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314円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保険料への換算は5-7の限界率23.79%と分母34,201人・月によります。標準給付費見込額の1%が月額59円に当たります。単価の趨勢に平成26年度からの年率1.56%を用いる場合は月額約376円となります。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9年4月の介護報酬改定の改定率は、本計画の策定時点では示されていません。国の介護保険事業計画作成支援ツールには改定率を織り込む欄が設けられる見込みであるため、示された時点で反映します。上表は改定率が示されない間の目安であり、見込量の数値そのものを修正するもの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改定率が示された後は、上表の趨勢による補正と改定率を重ねて適用しないよう注意を要します。単価の趨勢（年1.30%）は、介護報酬の改定と利用の構成の変化の両方を含んだ実測値です。これに改定率を乗じると、改定の効果を二重に数えることになります。改定率が示された時点で、上表は取り下げ、改定率のみを用います。改定率が示されない場合は上表の趨勢を用います。どちらか一方です。</w:t>
      </w:r>
    </w:p>
    <w:p>
      <w:pPr>
        <w:spacing w:after="100" w:line="300"/>
      </w:pPr>
      <w:r>
        <w:rPr>
          <w:rFonts w:ascii="游ゴシック" w:cs="游ゴシック" w:eastAsia="游ゴシック" w:hAnsi="游ゴシック"/>
          <w:b/>
          <w:bCs/>
          <w:color w:val="2E75B6"/>
          <w:sz w:val="21"/>
          <w:szCs w:val="21"/>
        </w:rPr>
        <w:t xml:space="preserve">② サービス別の伸びの偏り</w:t>
      </w:r>
    </w:p>
    <w:p>
      <w:pPr>
        <w:spacing w:after="120" w:line="300"/>
      </w:pPr>
      <w:r>
        <w:rPr>
          <w:rFonts w:ascii="游明朝" w:cs="游明朝" w:eastAsia="游明朝" w:hAnsi="游明朝"/>
          <w:sz w:val="21"/>
          <w:szCs w:val="21"/>
        </w:rPr>
        <w:t xml:space="preserve">受給率を3か年平均で固定することは、すべてのサービスを認定者数の伸び（令和2年度から令和7年度までの年率＋2.84%）で一律に延ばすことと実質的に同じです。しかしサービスごとの実際の伸びは大きく異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872"/>
        <w:gridCol w:w="1872"/>
        <w:gridCol w:w="2434"/>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＋19.89%</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▲13.12%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居宅療養管理指導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＋54.88%</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38.9</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93.0</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（参考）認定者数（各年度末）</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単位：人／月（認定者数のみ人）　年率は▲13.12%から＋54.88%まで68ポイント開いています。一律に延ばすと、伸びているサービスは過小に、縮んでいるサービスは過大になります。</w:t>
      </w:r>
    </w:p>
    <w:p>
      <w:pPr>
        <w:spacing w:after="120" w:line="300"/>
      </w:pPr>
      <w:r>
        <w:rPr>
          <w:rFonts w:ascii="游明朝" w:cs="游明朝" w:eastAsia="游明朝" w:hAnsi="游明朝"/>
          <w:sz w:val="21"/>
          <w:szCs w:val="21"/>
        </w:rPr>
        <w:t xml:space="preserve">そこで、サービス別の実測の伸びをどの程度まで見込量に反映すべきかを検証しました。全体の伸びからの乖離に上限を設けたうえで、その一定の割合だけを反映する方法について、起点年を4通りに変えて3年先を予測し、給付費で重み付けした平均絶対誤差を比べ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2340"/>
        <w:gridCol w:w="1872"/>
        <w:gridCol w:w="2340"/>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実測の伸びの反映割合</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全体からの乖離の上限</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平均絶対誤差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最小</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0（一律に延ばす）</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本計画の方法</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1.0（実測どおり）</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最大</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小は反映割合0.5・上限5%の19.1%ですが、一律に置いた場合の19.7%に対する改善は2.9%にとどまります。一方、実測の伸びをそのまま用いると27.5%へ大きく悪化します。本村はサービスごとの受給者が1人から数人であるため、実測の伸びは偶然の変動を多く含み、これを見込量に反映しても精度は上がりません。したがって本計画では一律に延ばす方法（3か年平均の固定）を採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ただし福祉用具貸与のように5年間で受給者が49.0人／月から93.0人／月へ1.9倍になっているサービスは、偶然の変動では説明できません。村の給付実績の提供を受けたうえで、一律の方法では説明できない動きのあるサービスを特定し、個別に補正します。</w:t>
      </w:r>
    </w:p>
    <w:p>
      <w:pPr>
        <w:spacing w:after="100" w:line="300"/>
      </w:pPr>
      <w:r>
        <w:rPr>
          <w:rFonts w:ascii="游ゴシック" w:cs="游ゴシック" w:eastAsia="游ゴシック" w:hAnsi="游ゴシック"/>
          <w:b/>
          <w:bCs/>
          <w:color w:val="2E75B6"/>
          <w:sz w:val="21"/>
          <w:szCs w:val="21"/>
        </w:rPr>
        <w:t xml:space="preserve">③ 推計そのものの誤差</w:t>
      </w:r>
    </w:p>
    <w:p>
      <w:pPr>
        <w:spacing w:after="120" w:line="300"/>
      </w:pPr>
      <w:r>
        <w:rPr>
          <w:rFonts w:ascii="游明朝" w:cs="游明朝" w:eastAsia="游明朝" w:hAnsi="游明朝"/>
          <w:sz w:val="21"/>
          <w:szCs w:val="21"/>
        </w:rPr>
        <w:t xml:space="preserve">一律に延ばす方法で3年先の給付費の合計を予測し、実績と比べました。過去の実績のみを用いた検証です。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91"/>
        <w:gridCol w:w="1591"/>
        <w:gridCol w:w="2059"/>
        <w:gridCol w:w="2059"/>
        <w:gridCol w:w="2060"/>
      </w:tblGrid>
      <w:tr>
        <w:trPr>
          <w:tblHeader/>
        </w:trPr>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起点</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予測年</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予測</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誤差</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令和元年度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63.1百万円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56.2百万円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＋12.4%</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令和2年度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56.6百万円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62.3百万円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62.0百万円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＋0.5%</w:t>
            </w:r>
          </w:p>
        </w:tc>
      </w:tr>
      <w:tr>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51.7百万円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71.8百万円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誤差の平均は▲2.1%で偏りは小さいものの、絶対値の平均は11.9%、幅は▲28.0%から＋12.4%に及びます。絶対値の平均を保険料に換算すると月額約700円であり、第9期計画が見込んだ介護給付費準備基金の取崩し24,000千円の効き（月額702円）とほぼ同じ大きさです。本村の第1号被保険者は約1,000人であり、施設サービスの受給者が1人増減するだけで月額75円動きます（5-7）。推計の精度そのものが保険料の水準を左右することを、計画期間中の点検の前提として共有しておく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以上の3点は、見込量の数値を機械的に修正するためのものではありません。①は令和9年4月の改定率が示された時点で反映し、②は一律の方法を採用したうえで個別に補正するサービスを特定し、③は6-4の計画値と実績値の乖離の検証において許容する幅の目安として用います。</w:t>
      </w:r>
    </w:p>
    <w:p>
      <w:pPr>
        <w:spacing w:after="100" w:line="300"/>
      </w:pPr>
      <w:r>
        <w:rPr>
          <w:rFonts w:ascii="游ゴシック" w:cs="游ゴシック" w:eastAsia="游ゴシック" w:hAnsi="游ゴシック"/>
          <w:b/>
          <w:bCs/>
          <w:color w:val="2E75B6"/>
          <w:sz w:val="21"/>
          <w:szCs w:val="21"/>
        </w:rPr>
        <w:t xml:space="preserve">参考　受給者1人あたり利用日数・回数の実績</w:t>
      </w:r>
    </w:p>
    <w:p>
      <w:pPr>
        <w:spacing w:after="120" w:line="300"/>
      </w:pPr>
      <w:r>
        <w:rPr>
          <w:rFonts w:ascii="游明朝" w:cs="游明朝" w:eastAsia="游明朝" w:hAnsi="游明朝"/>
          <w:sz w:val="21"/>
          <w:szCs w:val="21"/>
        </w:rPr>
        <w:t xml:space="preserve">見込量の算定に用いる係数のうち、受給者1人あたりの利用日数・回数は実績が把握できています。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310"/>
        <w:gridCol w:w="1778"/>
        <w:gridCol w:w="1778"/>
        <w:gridCol w:w="168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c>
          <w:tcPr>
            <w:tcW w:type="dxa" w:w="177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令和6年度</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令和7年度</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訪問入浴介護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通所リハビリテーション</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短期入所療養介護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地域密着型通所介護</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回／月</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w:t>
            </w:r>
          </w:p>
        </w:tc>
        <w:tc>
          <w:tcPr>
            <w:tcW w:type="dxa" w:w="177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訪問介護は8.5回から7.4回へと減少している一方、通所介護は9.4回から10.9回、短期入所生活介護は4.2日から7.3日へと増加しています。訪問系から通所系・短期入所への移行がうかがえます。2-4で見た訪問系サービスの給付減少と整合する動きです。</w:t>
      </w:r>
    </w:p>
    <w:p>
      <w:pPr>
        <w:spacing w:after="100" w:line="300"/>
      </w:pPr>
      <w:r>
        <w:rPr>
          <w:rFonts w:ascii="游ゴシック" w:cs="游ゴシック" w:eastAsia="游ゴシック" w:hAnsi="游ゴシック"/>
          <w:b/>
          <w:bCs/>
          <w:color w:val="2E75B6"/>
          <w:sz w:val="21"/>
          <w:szCs w:val="21"/>
        </w:rPr>
        <w:t xml:space="preserve">(11) 施策の見込量への反映</w:t>
      </w:r>
    </w:p>
    <w:p>
      <w:pPr>
        <w:spacing w:after="120" w:line="300"/>
      </w:pPr>
      <w:r>
        <w:rPr>
          <w:rFonts w:ascii="游明朝" w:cs="游明朝" w:eastAsia="游明朝" w:hAnsi="游明朝"/>
          <w:sz w:val="21"/>
          <w:szCs w:val="21"/>
        </w:rPr>
        <w:t xml:space="preserve">国の手引きは、計画に掲げた施策の効果を見込量に反映する場合の入力先を、①認定者数、②施設・居住系サービス、③在宅サービスの3つとしています。本計画の見込量は、このうちいずれにも施策の効果を織り込んでいません。現在の認定率と受給率を3か年平均で固定して延ばしたものです。</w:t>
      </w:r>
    </w:p>
    <w:p>
      <w:pPr>
        <w:spacing w:after="120" w:line="300"/>
      </w:pPr>
      <w:r>
        <w:rPr>
          <w:rFonts w:ascii="游明朝" w:cs="游明朝" w:eastAsia="游明朝" w:hAnsi="游明朝"/>
          <w:sz w:val="21"/>
          <w:szCs w:val="21"/>
        </w:rPr>
        <w:t xml:space="preserve">施策の効果を織り込まないのは、効果の大きさを定量的に示す根拠が本村にないためです。手引きが求めているのは「調査が揃うこと」ではなく「見込量を修正する明確な根拠を持つこと」であり、根拠のない上方・下方修正は避けます。ただし、どの施策がどの入力先に効き得るかをあらかじめ特定しておかないと、施策の判断が出たときに反映すべき箇所が分かりません。次表に整理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2995"/>
        <w:gridCol w:w="2433"/>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入力先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効き得る施策</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本計画での扱い</w:t>
            </w:r>
          </w:p>
        </w:tc>
        <w:tc>
          <w:tcPr>
            <w:tcW w:type="dxa" w:w="243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反映の条件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認定者数</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施策1-1（通いの場）、1-3（介護予防の取組）、3-5（介護給付の適正化）</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織り込んでいない。認定率は令和6〜8年の3か年平均を固定（5-3）</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参加率の目標値が定まり、認定率の低下と結びつく根拠が得られた場合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施設・居住系サービス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施策3-2（地域密着型サービスの定員）、3-3（村外施設の利用支援）、3-4（短期入所）</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認知症対応型共同生活介護の27人分を3か年据え置き（5-4(8)）。村内に施設サービスの事業所はない</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第2回策定委員会で定員の変更が決まった場合。待機者数と村外利用者数の把握が前提（(13)）</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在宅サービス</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施策1-2（多様なサービスの創設）、2-5（保険外サービス・共助）、2-6（除雪）、3-1（居宅サービスの確保）</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織り込んでいない。受給率は令和5〜7年度の3か年平均を固定。総合事業の訪問型A〜D・通所型A〜Cは実績がないため0（5-5）</w:t>
            </w:r>
          </w:p>
        </w:tc>
        <w:tc>
          <w:tcPr>
            <w:tcW w:type="dxa" w:w="243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施策1-2で創設するサービスと量が決まった場合。給付から総合事業への移行を見込む場合は①②にも連動</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とおり、本計画の見込量は施策の効果を含まない「現状を延ばした値」です。施策が効けば認定者数と給付費は上表より下がり、逆にサービスを創設して利用が広がれば在宅の給付費は上がります。どちらに動くかは施策の内容により、現時点では方向を確定できません。第2回策定委員会で施策の判断をいただいた後に反映し、反映した箇所と根拠を明記します。</w:t>
      </w:r>
    </w:p>
    <w:p>
      <w:pPr>
        <w:spacing w:after="100" w:line="300"/>
      </w:pPr>
      <w:r>
        <w:rPr>
          <w:rFonts w:ascii="游ゴシック" w:cs="游ゴシック" w:eastAsia="游ゴシック" w:hAnsi="游ゴシック"/>
          <w:b/>
          <w:bCs/>
          <w:color w:val="2E75B6"/>
          <w:sz w:val="21"/>
          <w:szCs w:val="21"/>
        </w:rPr>
        <w:t xml:space="preserve">(12) 需要に対する供給（担い手の枠）</w:t>
      </w:r>
    </w:p>
    <w:p>
      <w:pPr>
        <w:spacing w:after="120" w:line="300"/>
      </w:pPr>
      <w:r>
        <w:rPr>
          <w:rFonts w:ascii="游明朝" w:cs="游明朝" w:eastAsia="游明朝" w:hAnsi="游明朝"/>
          <w:sz w:val="21"/>
          <w:szCs w:val="21"/>
        </w:rPr>
        <w:t xml:space="preserve">(5)の供給の制約は、村内の事業所の定員による制約です。これとは別に、サービスを担う人の数による制約があります。国の基本指針は、介護人材の必要数の見通しを踏まえた計画の策定を求めています。</w:t>
      </w:r>
    </w:p>
    <w:p>
      <w:pPr>
        <w:spacing w:after="120" w:line="300"/>
      </w:pPr>
      <w:r>
        <w:rPr>
          <w:rFonts w:ascii="游明朝" w:cs="游明朝" w:eastAsia="游明朝" w:hAnsi="游明朝"/>
          <w:sz w:val="21"/>
          <w:szCs w:val="21"/>
        </w:rPr>
        <w:t xml:space="preserve">本村は介護サービス事業所の従事者数の実績を持たないため、必要数を直接には算定できません。そこで、担い手の規模が生産年齢人口に比例するという仮定のもとで、令和7年の担い手が支えている量（認定者208人）を基準とし、各年の生産年齢人口の比で割り引いた「供給の枠」を置きました。重度の方から順に充てるものとして要介護1以上の需要を差し引き、残りを「要支援の方に回せる量」とし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95"/>
        <w:gridCol w:w="1591"/>
        <w:gridCol w:w="1591"/>
        <w:gridCol w:w="1591"/>
        <w:gridCol w:w="1592"/>
      </w:tblGrid>
      <w:tr>
        <w:trPr>
          <w:tblHeader/>
        </w:trPr>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認定者数（需要）</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うち要支援1・2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うち要介護1以上</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132人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供給の枠（生産年齢人口に比例）</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155人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134人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要支援の方に回せる量</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23人</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13人</w:t>
            </w:r>
          </w:p>
        </w:tc>
      </w:tr>
      <w:tr>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要支援の充足率</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28.7%</w:t>
            </w:r>
          </w:p>
        </w:tc>
        <w:tc>
          <w:tcPr>
            <w:tcW w:type="dxa" w:w="159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供給の枠は令和7年の208人分から令和22年の134人分へ36%縮みます。一方、要介護1以上の需要は129人から121人へほぼ横ばいです。重度の方から充てると、軽度の方に回る量が先に細り、令和12年には要支援の需要83人分に対して39人分、令和22年には13人分になります。</w:t>
      </w:r>
    </w:p>
    <w:p>
      <w:pPr>
        <w:spacing w:after="120" w:line="300"/>
      </w:pPr>
      <w:r>
        <w:rPr>
          <w:rFonts w:ascii="游明朝" w:cs="游明朝" w:eastAsia="游明朝" w:hAnsi="游明朝"/>
          <w:sz w:val="21"/>
          <w:szCs w:val="21"/>
        </w:rPr>
        <w:t xml:space="preserve">この試算が示すのは「要支援の方が支援を受けられなくなる」ということではありません。介護保険の給付と同じ形のサービスでは支えきれなくなる、ということです。施策1-2の多様なサービス（訪問型サービスA〜D・通所型サービスA〜C）と、施策2-5の住民相互の支え合いが必要になる理由がここにあります。アンケート調査で把握する担い手の候補（第2層）は、この量を埋める担い手にあ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404"/>
        <w:gridCol w:w="1404"/>
        <w:gridCol w:w="1404"/>
        <w:gridCol w:w="1404"/>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受給者数（人／月）</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168.5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175.8</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169.4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154.2</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受給者1人を支える生産年齢人口</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7.07人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5.73人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5.24人</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4.99人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は次の仮定による参考の試算です。①担い手の規模が生産年齢人口に比例する。②本村は給付費の58.7%が村外の事業所によるものであり、その分の担い手は他市町村の生産年齢人口に依存しますが、ここでは同じ率で細ると置いています。③重度の方から順に充てるという置き方であり、実際の配分を示すものではありません。④生産性向上・テクノロジーの導入・広域での人材確保は織り込んでいません。⑤令和12年の受給者数は令和11年度の見込み（認定者数が同数であるため同値としました）。村内の事業所の従事者数の提供を受けた時点で、村内で供給する分の必要数を配置基準により算定し直します。</w:t>
      </w:r>
    </w:p>
    <w:p>
      <w:pPr>
        <w:spacing w:after="100" w:line="300"/>
      </w:pPr>
      <w:r>
        <w:rPr>
          <w:rFonts w:ascii="游ゴシック" w:cs="游ゴシック" w:eastAsia="游ゴシック" w:hAnsi="游ゴシック"/>
          <w:b/>
          <w:bCs/>
          <w:color w:val="2E75B6"/>
          <w:sz w:val="21"/>
          <w:szCs w:val="21"/>
        </w:rPr>
        <w:t xml:space="preserve">(13) 真に入所が必要と判断される被保険者の把握</w:t>
      </w:r>
    </w:p>
    <w:p>
      <w:pPr>
        <w:spacing w:after="120" w:line="300"/>
      </w:pPr>
      <w:r>
        <w:rPr>
          <w:rFonts w:ascii="游明朝" w:cs="游明朝" w:eastAsia="游明朝" w:hAnsi="游明朝"/>
          <w:sz w:val="21"/>
          <w:szCs w:val="21"/>
        </w:rPr>
        <w:t xml:space="preserve">国の基本指針は、施設・居住系サービスの必要利用定員総数の設定にあたって、真に入所が必要と判断される被保険者を把握することを求めています。入所の申込みがあることと、入所が必要であることは同じではないためです。本村は把握の仕組みを持っていません。次の3つにより把握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
        <w:gridCol w:w="2808"/>
        <w:gridCol w:w="2340"/>
        <w:gridCol w:w="3744"/>
      </w:tblGrid>
      <w:tr>
        <w:trPr>
          <w:tblHeader/>
        </w:trPr>
        <w:tc>
          <w:tcPr>
            <w:tcW w:type="dxa" w:w="46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把握の方法</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現在の状態</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用いる場面</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 問6（入所・入居の検討状況）と問6-1（村内に施設があれば利用したいか）のクロス</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令和8年10月に回収。対象118人</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検討している方のうち村内施設があれば利用したい層が顕在需要、検討していないが村内にあれば利用したい層が潜在需要</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認知症対応型共同生活介護の待機者数（申込者の要介護度・在宅か入院か・申込時期）</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【要確認】。村からの提供を待っている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27人分の定員の変更を判断する材料（5-4(8)・施策3-2）</w:t>
            </w:r>
          </w:p>
        </w:tc>
      </w:tr>
      <w:tr>
        <w:tc>
          <w:tcPr>
            <w:tcW w:type="dxa" w:w="46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村外施設の入所者数と入所先（介護老人福祉施設・介護老人保健施設・介護医療院）</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【要確認】。村内に事業所がないため給付実績からの把握を要する</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村内に施設を整備する必要があるかの判断（施策3-3）</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つを重ねて、①在宅で生活を続けられる方、②在宅の支援を強めれば続けられる方、③施設への入所が必要な方に分けます。第10期の定員の判断は③の規模によります。①②に該当する方が申込みをしている場合は、定員ではなく在宅の支援（施策3-1・3-4・4-6）で対応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2と3が揃わない間は、定員の変更の判断はできません。本計画では認知症対応型共同生活介護の27人分を据え置いたうえで、第2回策定委員会に上記の把握の枠組みをお示しし、資料が揃った時点で改めてお諮りします。在宅介護実態調査の回収は50〜60件程度と見込まれ、1のみでは単独の根拠になりません（5-4(8)）。</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の見込量は、認定者数の推計（5-3のB案）に「見える化」システムの受給率と1人あたり利用日数・回数（令和5〜7年度の3か年平均）を乗じて算定した暫定値です。確定値は、村の介護保険事業状況報告および国の推計ワークシートの提供後に算定します。第2回策定委員会で認定者数の案が変更された場合は、本節の数値もすべて連動して差し替わり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5-5　地域支援事業の見込み</w:t>
      </w:r>
    </w:p>
    <w:p>
      <w:pPr>
        <w:spacing w:after="100" w:line="300"/>
      </w:pPr>
      <w:r>
        <w:rPr>
          <w:rFonts w:ascii="游ゴシック" w:cs="游ゴシック" w:eastAsia="游ゴシック" w:hAnsi="游ゴシック"/>
          <w:b/>
          <w:bCs/>
          <w:color w:val="2E75B6"/>
          <w:sz w:val="21"/>
          <w:szCs w:val="21"/>
        </w:rPr>
        <w:t xml:space="preserve">(1) 地域支援事業の量の見込み</w:t>
      </w:r>
    </w:p>
    <w:p>
      <w:pPr>
        <w:spacing w:after="120" w:line="300"/>
      </w:pPr>
      <w:r>
        <w:rPr>
          <w:rFonts w:ascii="游明朝" w:cs="游明朝" w:eastAsia="游明朝" w:hAnsi="游明朝"/>
          <w:sz w:val="21"/>
          <w:szCs w:val="21"/>
        </w:rPr>
        <w:t xml:space="preserve">介護保険法第117条第2項第2号は、各年度における地域支援事業の量の見込みを定めることを求めています。実績の提供を受けている事業について、次のとおり見込みます。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030"/>
        <w:gridCol w:w="842"/>
        <w:gridCol w:w="842"/>
        <w:gridCol w:w="842"/>
        <w:gridCol w:w="1030"/>
        <w:gridCol w:w="1030"/>
        <w:gridCol w:w="936"/>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単位</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R6</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R7</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通所型サービスA〜C</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274</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参加率</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うち週1回以上開催</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参加者数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件／年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認知症初期集中支援推進事業（対象者数）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認知症地域支援・ケア向上事業（推進員数）</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同　養成者数（累計）</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チームオレンジ</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か所</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家族介護者支援（リフレッシュ事業）</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人／年</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「0」は実績がないことを、「―」は村からの実績の提供を受けていないことを示します。</w:t>
      </w:r>
    </w:p>
    <w:p>
      <w:pPr>
        <w:spacing w:after="100" w:line="300"/>
      </w:pPr>
      <w:r>
        <w:rPr>
          <w:rFonts w:ascii="游ゴシック" w:cs="游ゴシック" w:eastAsia="游ゴシック" w:hAnsi="游ゴシック"/>
          <w:b/>
          <w:bCs/>
          <w:color w:val="2E75B6"/>
          <w:sz w:val="21"/>
          <w:szCs w:val="21"/>
        </w:rPr>
        <w:t xml:space="preserve">量の見込みの立て方</w:t>
      </w:r>
    </w:p>
    <w:p>
      <w:pPr>
        <w:spacing w:after="120" w:line="300"/>
      </w:pPr>
      <w:r>
        <w:rPr>
          <w:rFonts w:ascii="游明朝" w:cs="游明朝" w:eastAsia="游明朝" w:hAnsi="游明朝"/>
          <w:sz w:val="21"/>
          <w:szCs w:val="21"/>
        </w:rPr>
        <w:t xml:space="preserve">地域支援事業の量は、事業の性格により次の2とおりの方法で延ばしました。介護予防・生活支援サービス事業に属する事業は、対象が要支援認定者と事業対象者であるため要支援・要介護認定者数の伸びを用います。一般介護予防事業および包括的支援事業に属する事業は、対象が第1号被保険者全体であるため第1号被保険者数の伸びを用います。実績の提供を受けていない事業は、提供を受けた時点で同じ方法により算定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217"/>
        <w:gridCol w:w="1217"/>
        <w:gridCol w:w="1310"/>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令和9年度</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令和10年度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訪問型サービス・通所型サービス・介護予防ケアマネジメント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一般介護予防事業（通いの場）</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包括的支援事業（総合相談支援・地域ケア会議等）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▲0.8%</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令和8年を100としたときの増減率です。認定者数は5-3の見込み（214人→214人→217人→220人）、第1号被保険者数は5-2の見込み（1,012人→1,004人→995人→987人）によります。</w:t>
      </w:r>
    </w:p>
    <w:p>
      <w:pPr>
        <w:spacing w:after="120" w:line="300"/>
      </w:pPr>
      <w:r>
        <w:rPr>
          <w:rFonts w:ascii="游明朝" w:cs="游明朝" w:eastAsia="游明朝" w:hAnsi="游明朝"/>
          <w:sz w:val="21"/>
          <w:szCs w:val="21"/>
        </w:rPr>
        <w:t xml:space="preserve">通いの場の参加者数は、令和6年度の参加率27.8%（281人÷65歳以上人口1,009人）を据え置き、第1号被保険者数の見込みを乗じて算定しました。第1号被保険者数が2.5%減少するため、参加率を据え置くと参加者数は281人から274人へ7人減ります。箇所数は令和6年度の23か所（うち週1回以上8か所）を据え置きました。</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参加率を据え置いた場合の機械的な見込みです。施策1-1では参加率の向上と週1回以上開催の箇所数の増加を掲げているため、目標値を定めた場合は上表を上回る数値になります。目標値は第2回策定委員会にお諮りしたうえで確定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編集注記：「―」の事業は、村から事業別の実績（資料提供確認依頼書 管理番号25〜39）の提供を受けて記入します。訪問型サービスA〜D・通所型サービスA〜Cは実績がないため「0」で立てましたが、施策1-2で創設を検討することとしているため、実施を決定した場合は見込量に計上して差し替えます。</w:t>
      </w:r>
    </w:p>
    <w:p>
      <w:pPr>
        <w:spacing w:after="100" w:line="300"/>
      </w:pPr>
      <w:r>
        <w:rPr>
          <w:rFonts w:ascii="游ゴシック" w:cs="游ゴシック" w:eastAsia="游ゴシック" w:hAnsi="游ゴシック"/>
          <w:b/>
          <w:bCs/>
          <w:color w:val="2E75B6"/>
          <w:sz w:val="21"/>
          <w:szCs w:val="21"/>
        </w:rPr>
        <w:t xml:space="preserve">(2) 地域支援事業費の見込み</w:t>
      </w:r>
    </w:p>
    <w:p>
      <w:pPr>
        <w:spacing w:after="120" w:line="300"/>
      </w:pPr>
      <w:r>
        <w:rPr>
          <w:rFonts w:ascii="游明朝" w:cs="游明朝" w:eastAsia="游明朝" w:hAnsi="游明朝"/>
          <w:sz w:val="21"/>
          <w:szCs w:val="21"/>
        </w:rPr>
        <w:t xml:space="preserve">地域支援事業費を、次の区分により見込みます。基準は最新の決算である令和5年度です。延ばす基礎は(1)と同じ考え方により、事業の対象がだれかによって分けました。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123"/>
        <w:gridCol w:w="1123"/>
        <w:gridCol w:w="1217"/>
        <w:gridCol w:w="1217"/>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延ばす基礎</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R5決算</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17,487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17,896</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うち介護予防・生活支援サービス事業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14,637</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15,662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15,882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16,101</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うち一般介護予防事業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1,825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1,794</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包括的支援事業（地域包括支援センターの運営）</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包括的支援事業（社会保障充実分）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包括的支援事業・任意事業（決算区分の計）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23,423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23,213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23,027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うち在宅医療・介護連携推進事業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うち生活支援体制整備事業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うち認知症総合支援事業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うち地域ケア会議推進事業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任意事業</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40,911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40,922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介護予防・生活支援サービス事業は対象が要支援認定者と事業対象者であるため認定者数の伸び（令和5年度末200人→令和11年220人・＋10.0%）を、一般介護予防事業と包括的支援事業・任意事業は対象が第1号被保険者全体であるため第1号被保険者数の伸び（同1,004人→987人・▲1.7%）を用いました。</w:t>
      </w:r>
    </w:p>
    <w:p>
      <w:pPr>
        <w:spacing w:after="120" w:line="300"/>
      </w:pPr>
      <w:r>
        <w:rPr>
          <w:rFonts w:ascii="游明朝" w:cs="游明朝" w:eastAsia="游明朝" w:hAnsi="游明朝"/>
          <w:sz w:val="21"/>
          <w:szCs w:val="21"/>
        </w:rPr>
        <w:t xml:space="preserve">3か年の合計は122,737千円で、令和5年度決算を3か年据え置いた場合の119,658千円を3,079千円上回ります。地域支援事業費は第1号被保険者負担分相当額の算定基礎に含まれ、総合事業費は調整交付金相当額の算定基礎にも含まれるため、保険料基準額に換算すると月額約22円の増となります（5-7）。</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準とした第1次概算です。介護予防・生活支援サービス事業費は令和5年度に総合事業費全体の89%を占めていますが、本村は従前相当サービスのみを実施しており、施策1-2で多様なサービスの創設を検討することとしています。創設する場合は上表を上回ります。</w:t>
      </w:r>
    </w:p>
    <w:p>
      <w:pPr>
        <w:spacing w:after="120" w:line="300"/>
      </w:pPr>
      <w:r>
        <w:rPr>
          <w:rFonts w:ascii="游明朝" w:cs="游明朝" w:eastAsia="游明朝" w:hAnsi="游明朝"/>
          <w:sz w:val="21"/>
          <w:szCs w:val="21"/>
        </w:rPr>
        <w:t xml:space="preserve">介護保険特別会計の決算では、包括的支援事業と任意事業が区分されずに1つの科目として計上されています。計画の様式では包括的支援事業（地域包括支援センターの運営）、包括的支援事業（社会保障充実分）、任意事業の3区分に分けて記載する必要があるため、村から事業別の決算内訳の提供を受けて分け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の概要版に記載された地域支援事業費（令和5年度29,738千円）は、介護保険特別会計の決算額（39,886千円）と10,148千円の差があります。集計範囲が異なるためとみられますが、範囲が明示されていないため第9期との比較ができません。村に確認のうえ、本計画では集計範囲を注記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総合事業のうち、訪問型サービスA〜D・通所型サービスA〜C・見守り・配食は実績がありません（2-6）。施策1-2でこれらの創設を検討することとしているため、実施する場合は見込量に反映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5-6　標準給付費の見込み</w:t>
      </w:r>
    </w:p>
    <w:p>
      <w:pPr>
        <w:spacing w:after="120" w:line="300"/>
      </w:pPr>
      <w:r>
        <w:rPr>
          <w:rFonts w:ascii="游明朝" w:cs="游明朝" w:eastAsia="游明朝" w:hAnsi="游明朝"/>
          <w:sz w:val="21"/>
          <w:szCs w:val="21"/>
        </w:rPr>
        <w:t xml:space="preserve">5-4のサービス見込量に単価を乗じて給付費を算定し、次の様式により標準給付費を見込みます。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310"/>
        <w:gridCol w:w="1310"/>
        <w:gridCol w:w="1310"/>
        <w:gridCol w:w="1686"/>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68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251,885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252,121</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251,113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755,119</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11,585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11,384</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11,375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34,344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サービス諸費計（暫定推計）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特定入所者介護サービス費等給付額（補足給付）</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43,488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6,769</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20,307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高額医療合算介護サービス費等給付額</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算定対象審査支払手数料</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　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（参考）地域支援事業費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39,886</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（参考）うち総合事業費</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16,463</w:t>
            </w:r>
          </w:p>
        </w:tc>
        <w:tc>
          <w:tcPr>
            <w:tcW w:type="dxa" w:w="168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49,389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　サービス諸費は介護サービス等諸費と介護予防サービス等諸費の合計です。5-4の見込量に受給者1人あたり給付月額（令和5〜7年度の3か年平均）を乗じて算定した暫定値です。</w:t>
      </w:r>
    </w:p>
    <w:p>
      <w:pPr>
        <w:spacing w:after="100" w:line="300"/>
      </w:pPr>
      <w:r>
        <w:rPr>
          <w:rFonts w:ascii="游ゴシック" w:cs="游ゴシック" w:eastAsia="游ゴシック" w:hAnsi="游ゴシック"/>
          <w:b/>
          <w:bCs/>
          <w:color w:val="2E75B6"/>
          <w:sz w:val="21"/>
          <w:szCs w:val="21"/>
        </w:rPr>
        <w:t xml:space="preserve">介護給付費と予防給付費の分離</w:t>
      </w:r>
    </w:p>
    <w:p>
      <w:pPr>
        <w:spacing w:after="120" w:line="300"/>
      </w:pPr>
      <w:r>
        <w:rPr>
          <w:rFonts w:ascii="游明朝" w:cs="游明朝" w:eastAsia="游明朝" w:hAnsi="游明朝"/>
          <w:sz w:val="21"/>
          <w:szCs w:val="21"/>
        </w:rPr>
        <w:t xml:space="preserve">計画の様式は介護給付費と予防給付費を分けて記載することを求めています。「見える化」システムのサービス種類別の給付費は両者を合算した値のみですが、介護保険特別会計の決算では「介護サービス等諸費」と「介護予防サービス等諸費」が区分されています。この決算と要介護度別の受給者数を突き合わせ、それぞれの1人あたり給付月額を復元して分離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1310"/>
        <w:gridCol w:w="1404"/>
        <w:gridCol w:w="1310"/>
        <w:gridCol w:w="1404"/>
        <w:gridCol w:w="1404"/>
        <w:gridCol w:w="1405"/>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要支援受給者</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予防の単価</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介護給付費</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要介護受給者</w:t>
            </w:r>
          </w:p>
        </w:tc>
        <w:tc>
          <w:tcPr>
            <w:tcW w:type="dxa" w:w="140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介護の単価</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6,564千円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18,646円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237,534千円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112.1人／月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176,605円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8,441千円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36.6人／月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19,228円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238,892千円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115.3人／月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172,610円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9,489千円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41.3人／月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19,131円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249,360千円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117.8人／月</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176,475円</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3か年平均</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19,002円</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175,230円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単価は1人あたりの月額です。予防給付は19,002円、介護給付は175,230円で、その比は1対9.2です。3か年を通じて安定しており、予防給付は±1.6%、介護給付は±1.5%の範囲に収まっています。</w:t>
      </w:r>
    </w:p>
    <w:p>
      <w:pPr>
        <w:spacing w:after="120" w:line="300"/>
      </w:pPr>
      <w:r>
        <w:rPr>
          <w:rFonts w:ascii="游明朝" w:cs="游明朝" w:eastAsia="游明朝" w:hAnsi="游明朝"/>
          <w:sz w:val="21"/>
          <w:szCs w:val="21"/>
        </w:rPr>
        <w:t xml:space="preserve">この単価で令和3年度から令和5年度までの給付費を復元すると、決算との差は予防給付が▲1.2%〜＋1.9%、介護給付が▲0.8%〜＋1.5%でした。分離の方法として十分な精度があると判断し、第10期の見込量に当てはめました。上表の介護給付費・予防給付費は、この方法で求めた構成比をサービス諸費に適用したものです。</w:t>
      </w:r>
    </w:p>
    <w:p>
      <w:pPr>
        <w:spacing w:after="120" w:line="300"/>
      </w:pPr>
      <w:r>
        <w:rPr>
          <w:rFonts w:ascii="游明朝" w:cs="游明朝" w:eastAsia="游明朝" w:hAnsi="游明朝"/>
          <w:sz w:val="21"/>
          <w:szCs w:val="21"/>
        </w:rPr>
        <w:t xml:space="preserve">予防給付費の割合は、令和5年度決算の3.67%から第10期は4.35%へ0.68ポイント上がります。要支援1の認定者が6年間で3倍になったことが給付費の構成に現れています。ただし金額では第10期3か年で34,344千円にとどまり、サービス諸費全体の4.3%です。要支援の方の増加は、給付費の総額よりも、受け皿となるサービスの設計（施策1-2）に効いて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決算は「見える化」システムのD48-b系により令和5年度まで収録されています。単価の3か年平均は令和3〜5年度によるもので、5-4の受給率（令和5〜7年度の3か年平均）とは期間が1年ずれています。令和6年度・令和7年度の決算の提供を受けて揃えます。また、要支援の方が総合事業のみを利用している場合は予防給付の受給者に計上されないため、上表の要支援受給者数は要支援認定者数より少なくなります。</w:t>
      </w:r>
    </w:p>
    <w:p>
      <w:pPr>
        <w:spacing w:after="120" w:line="300"/>
      </w:pPr>
      <w:r>
        <w:rPr>
          <w:rFonts w:ascii="游明朝" w:cs="游明朝" w:eastAsia="游明朝" w:hAnsi="游明朝"/>
          <w:sz w:val="21"/>
          <w:szCs w:val="21"/>
        </w:rPr>
        <w:t xml:space="preserve">補足給付・高額介護サービス費・高額医療合算・審査支払手数料の4項目は、最新の決算である令和5年度の額を3か年据え置きました。4項目の合計は年21,517千円で、標準給付費見込額の7.6%に当たります。地域支援事業費も同じく令和5年度決算を据え置いています。5-5(2)の積み上げ（3か年122,737千円）を用いる場合は、保険料基準額が月額約22円上がります（5-7）。</w:t>
      </w:r>
    </w:p>
    <w:p>
      <w:pPr>
        <w:spacing w:after="100" w:line="300"/>
      </w:pPr>
      <w:r>
        <w:rPr>
          <w:rFonts w:ascii="游ゴシック" w:cs="游ゴシック" w:eastAsia="游ゴシック" w:hAnsi="游ゴシック"/>
          <w:b/>
          <w:bCs/>
          <w:color w:val="2E75B6"/>
          <w:sz w:val="21"/>
          <w:szCs w:val="21"/>
        </w:rPr>
        <w:t xml:space="preserve">補助給付等の対標準給付費比</w:t>
      </w:r>
    </w:p>
    <w:p>
      <w:pPr>
        <w:spacing w:after="120" w:line="300"/>
      </w:pPr>
      <w:r>
        <w:rPr>
          <w:rFonts w:ascii="游明朝" w:cs="游明朝" w:eastAsia="游明朝" w:hAnsi="游明朝"/>
          <w:sz w:val="21"/>
          <w:szCs w:val="21"/>
        </w:rPr>
        <w:t xml:space="preserve">補助給付等を据え置くことが妥当かを確かめるため、決算による対標準給付費比の推移を見ました。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2059"/>
        <w:gridCol w:w="2059"/>
        <w:gridCol w:w="2060"/>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補助給付等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比率</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24,529千円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9.02%</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280,365千円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第10期3か年（見込み）</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64,551千円</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854,014千円</w:t>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7.56%</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比率は令和4年度の9.02%から令和5年度の7.67%へ1.35ポイント下がりました。主因は特定入所者介護サービス費等（補足給付）の18.3%減です。第10期の見込み7.56%は令和5年度の水準とほぼ同じで、下がった水準をそのまま延ばしたことに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rPr>
          <w:tblHeader/>
        </w:trPr>
        <w:tc>
          <w:tcPr>
            <w:tcW w:type="dxa" w:w="468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前提</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標準給付費への差</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保険料基準額の月額</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比率が令和4年度の9.02%に戻る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＋13,743千円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＋96円</w:t>
            </w:r>
          </w:p>
        </w:tc>
      </w:tr>
      <w:tr>
        <w:tc>
          <w:tcPr>
            <w:tcW w:type="dxa" w:w="468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特定入所者介護サービス費等のみ令和4年度の水準に戻る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＋9,747千円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補足給付は施設・居住系サービスの受給者数と所得段階に連動する費目であり、令和4年度17,745千円から令和5年度14,496千円へ18.3%減少しています。振れが大きいため据え置きましたが、5-4(3)のとおり施設サービスの受給者は令和7年度の30.4人／月から計画期間に32.6人／月へ増える見込みであり、上振れの可能性があります。決算が2年分しかないため趨勢か単年度の振れかを判断できません。令和6年度・令和7年度の決算の提供を受けて置き直します。上表の感応度は、据え置きが外れた場合の幅を見積もるためのものです。</w:t>
      </w:r>
    </w:p>
    <w:p>
      <w:pPr>
        <w:spacing w:after="100" w:line="300"/>
      </w:pPr>
      <w:r>
        <w:rPr>
          <w:rFonts w:ascii="游ゴシック" w:cs="游ゴシック" w:eastAsia="游ゴシック" w:hAnsi="游ゴシック"/>
          <w:b/>
          <w:bCs/>
          <w:color w:val="2E75B6"/>
          <w:sz w:val="21"/>
          <w:szCs w:val="21"/>
        </w:rPr>
        <w:t xml:space="preserve">参考　サービス諸費の実績と推計の比較</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246"/>
        <w:gridCol w:w="1685"/>
        <w:gridCol w:w="3557"/>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対前年</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出所</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244,097</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247,333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258,848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村からの提供待ち</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本推計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20" w:line="300"/>
      </w:pPr>
      <w:r>
        <w:rPr>
          <w:rFonts w:ascii="游明朝" w:cs="游明朝" w:eastAsia="游明朝" w:hAnsi="游明朝"/>
          <w:sz w:val="21"/>
          <w:szCs w:val="21"/>
        </w:rPr>
        <w:t xml:space="preserve">令和5年度の決算258,848千円に対し、令和9年度の推計は263,470千円で1.8%の増にとどまります。一方、実績は令和4年度から令和5年度にかけて4.7%伸びています。本推計は受給率と1人あたり利用量を3か年平均で固定しているため保守的であり、認定率の上昇傾向（6年間で年平均0.62ポイント）が続く場合は上振れします。第2回策定委員会では、受給率を令和7年度の水準に置いた場合の試算をあわせて示し、どの前提を採るかを確認します。</w:t>
      </w:r>
    </w:p>
    <w:p>
      <w:pPr>
        <w:spacing w:after="100" w:line="300"/>
      </w:pPr>
      <w:r>
        <w:rPr>
          <w:rFonts w:ascii="游ゴシック" w:cs="游ゴシック" w:eastAsia="游ゴシック" w:hAnsi="游ゴシック"/>
          <w:b/>
          <w:bCs/>
          <w:color w:val="2E75B6"/>
          <w:sz w:val="21"/>
          <w:szCs w:val="21"/>
        </w:rPr>
        <w:t xml:space="preserve">参考　補助給付・地域支援事業費の決算</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令和4年度</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令和5年度</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特定入所者介護サービス等費（補足給付）</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17,745</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14,495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6,550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6,768</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高額医療合算介護サービス等費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審査支払手数料</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234</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252</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39,753</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39,885</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spacing w:after="100" w:line="300"/>
      </w:pPr>
      <w:r>
        <w:rPr>
          <w:rFonts w:ascii="游ゴシック" w:cs="游ゴシック" w:eastAsia="游ゴシック" w:hAnsi="游ゴシック"/>
          <w:b/>
          <w:bCs/>
          <w:color w:val="2E75B6"/>
          <w:sz w:val="21"/>
          <w:szCs w:val="21"/>
        </w:rPr>
        <w:t xml:space="preserve">参考　第9期計画の標準給付費と実績</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2621"/>
        <w:gridCol w:w="2621"/>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実績・見込</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地域支援事業費（第9期3年計）</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令和3年度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266,187千円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266,191千円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令和4年度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271,862千円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271,863千円</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 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276,446千円</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280,366千円</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編集注記：令和6年度決算および令和7年度の給付費見込の提供を受けたうえで、第9期の乖離を確定させ、本計画の推計の基礎とします。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5-7　第1号被保険者の保険料</w:t>
      </w:r>
    </w:p>
    <w:p>
      <w:pPr>
        <w:spacing w:after="100" w:line="300"/>
      </w:pPr>
      <w:r>
        <w:rPr>
          <w:rFonts w:ascii="游ゴシック" w:cs="游ゴシック" w:eastAsia="游ゴシック" w:hAnsi="游ゴシック"/>
          <w:b/>
          <w:bCs/>
          <w:color w:val="2E75B6"/>
          <w:sz w:val="21"/>
          <w:szCs w:val="21"/>
        </w:rPr>
        <w:t xml:space="preserve">第9期までの保険料と本村の状況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第7期</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第8期</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北塩原村</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5,900円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6,300円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福島県平均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6,061円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6,108円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6,340円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全国平均</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5,784円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6,014円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6,225円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本村の保険料は第8期に県平均を上回り、第9期ではその差が360円に拡大しています。一方、第1号被保険者1人1月あたりの費用額は県内59保険者中44番目と低い水準にあります。</w:t>
      </w:r>
    </w:p>
    <w:p>
      <w:pPr>
        <w:spacing w:after="120" w:line="300"/>
      </w:pPr>
      <w:r>
        <w:rPr>
          <w:rFonts w:ascii="游明朝" w:cs="游明朝" w:eastAsia="游明朝" w:hAnsi="游明朝"/>
          <w:sz w:val="21"/>
          <w:szCs w:val="21"/>
        </w:rPr>
        <w:t xml:space="preserve">この関係については、第1号被保険者数の見込みが影響しています。保険料は保険料収納必要額を第1号被保険者数（所得段階別加入割合により補正したもの）で除して算定するため、第1号被保険者数を少なく見込むと保険料は高く算出されます。</w:t>
      </w:r>
    </w:p>
    <w:p>
      <w:pPr>
        <w:spacing w:after="120" w:line="300"/>
      </w:pPr>
      <w:r>
        <w:rPr>
          <w:rFonts w:ascii="游明朝" w:cs="游明朝" w:eastAsia="游明朝" w:hAnsi="游明朝"/>
          <w:sz w:val="21"/>
          <w:szCs w:val="21"/>
        </w:rPr>
        <w:t xml:space="preserve">第9期計画の保険料算定に、第1号被保険者数のみを実績に置き換えて試算すると、基準月額は約6,350円となり、福島県平均の6,340円とほぼ同じ水準になります。本計画では5-1の補正により、この点を是正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記の試算は影響の規模を示すものであり、正確な再算定ではありません。給付費見込は第9期計画のまま、所得段階別加入割合の補正率は変わらないものと仮定しています。本計画の保険料は、国の推計ワークシートおよび介護給付費準備基金の残高を踏まえて算定します。</w:t>
      </w:r>
    </w:p>
    <w:p>
      <w:pPr>
        <w:spacing w:after="100" w:line="300"/>
      </w:pPr>
      <w:r>
        <w:rPr>
          <w:rFonts w:ascii="游ゴシック" w:cs="游ゴシック" w:eastAsia="游ゴシック" w:hAnsi="游ゴシック"/>
          <w:b/>
          <w:bCs/>
          <w:color w:val="2E75B6"/>
          <w:sz w:val="21"/>
          <w:szCs w:val="21"/>
        </w:rPr>
        <w:t xml:space="preserve">介護給付費準備基金</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編集注記：令和6年度末実績および令和7年度末見込の提供を受けたうえで、計画的な取崩方針とあわせて記載します。</w:t>
      </w:r>
    </w:p>
    <w:p>
      <w:pPr>
        <w:spacing w:after="100" w:line="300"/>
      </w:pPr>
      <w:r>
        <w:rPr>
          <w:rFonts w:ascii="游ゴシック" w:cs="游ゴシック" w:eastAsia="游ゴシック" w:hAnsi="游ゴシック"/>
          <w:b/>
          <w:bCs/>
          <w:color w:val="2E75B6"/>
          <w:sz w:val="21"/>
          <w:szCs w:val="21"/>
        </w:rPr>
        <w:t xml:space="preserve">保険料基準額の算定</w:t>
      </w:r>
    </w:p>
    <w:p>
      <w:pPr>
        <w:spacing w:after="120" w:line="300"/>
      </w:pPr>
      <w:r>
        <w:rPr>
          <w:rFonts w:ascii="游明朝" w:cs="游明朝" w:eastAsia="游明朝" w:hAnsi="游明朝"/>
          <w:sz w:val="21"/>
          <w:szCs w:val="21"/>
        </w:rPr>
        <w:t xml:space="preserve">保険料基準額は次の算式により算定します。第9期計画の算定結果を参考として併記します。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第9期（参考）</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92,790千円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第1号被保険者負担分（23%）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介護給付費準備基金取崩額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所得段階別加入割合補正後被保険者数（3年計）</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2,733人</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6,700円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の所得段階別加入割合補正後被保険者数2,733人は、第1号被保険者数の見込み（令和6年度957人・令和7年度950人・令和8年度942人の3年計2,849人）を基礎としています。実績は3年計で約3,035人であり、5-1の補正により本計画では実績に近い見込みを用います。</w:t>
      </w:r>
    </w:p>
    <w:p>
      <w:pPr>
        <w:spacing w:after="100" w:line="300"/>
      </w:pPr>
      <w:r>
        <w:rPr>
          <w:rFonts w:ascii="游ゴシック" w:cs="游ゴシック" w:eastAsia="游ゴシック" w:hAnsi="游ゴシック"/>
          <w:b/>
          <w:bCs/>
          <w:color w:val="2E75B6"/>
          <w:sz w:val="21"/>
          <w:szCs w:val="21"/>
        </w:rPr>
        <w:t xml:space="preserve">算定の構造</w:t>
      </w:r>
    </w:p>
    <w:p>
      <w:pPr>
        <w:spacing w:after="120" w:line="300"/>
      </w:pPr>
      <w:r>
        <w:rPr>
          <w:rFonts w:ascii="游明朝" w:cs="游明朝" w:eastAsia="游明朝" w:hAnsi="游明朝"/>
          <w:sz w:val="21"/>
          <w:szCs w:val="21"/>
        </w:rPr>
        <w:t xml:space="preserve">保険料基準額は、国の介護保険事業計画作成支援ツールにおいて次の5つの式により算定されます。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2621"/>
        <w:gridCol w:w="6177"/>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17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標準給付費見込額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総給付費＋特定入所者介護サービス費等＋高額介護サービス費等＋高額医療合算介護サービス費等＋算定対象審査支払手数料</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第1号被保険者負担分相当額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（①＋地域支援事業費）× α</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調整交付金相当額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（①＋総合事業費）× 5％</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保険料収納必要額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②＋③－調整交付金見込額－介護給付費準備基金の取崩額</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617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④÷予定保険料収納率÷所得段階別加入割合補正後被保険者数÷12</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②の基礎には地域支援事業費が、③の基礎には総合事業費が入ります。両者の範囲が異なる点に注意を要します。αは第1号被保険者負担割合です。</w:t>
      </w:r>
    </w:p>
    <w:p>
      <w:pPr>
        <w:spacing w:after="120" w:line="300"/>
      </w:pPr>
      <w:r>
        <w:rPr>
          <w:rFonts w:ascii="游明朝" w:cs="游明朝" w:eastAsia="游明朝" w:hAnsi="游明朝"/>
          <w:sz w:val="21"/>
          <w:szCs w:val="21"/>
        </w:rPr>
        <w:t xml:space="preserve">調整交付金の見込交付割合は、次の式により算定されます。Fは後期高齢者加入割合補正係数、Gは所得段階別加入割合補正係数です。</w:t>
      </w:r>
    </w:p>
    <w:p>
      <w:pPr>
        <w:spacing w:after="120" w:line="300"/>
      </w:pPr>
      <w:r>
        <w:rPr>
          <w:rFonts w:ascii="游明朝" w:cs="游明朝" w:eastAsia="游明朝" w:hAnsi="游明朝"/>
          <w:sz w:val="21"/>
          <w:szCs w:val="21"/>
        </w:rPr>
        <w:t xml:space="preserve">　見込交付割合 ＝（α＋0.05）－ α × F × G</w:t>
      </w:r>
    </w:p>
    <w:p>
      <w:pPr>
        <w:spacing w:after="120" w:line="300"/>
      </w:pPr>
      <w:r>
        <w:rPr>
          <w:rFonts w:ascii="游明朝" w:cs="游明朝" w:eastAsia="游明朝" w:hAnsi="游明朝"/>
          <w:sz w:val="21"/>
          <w:szCs w:val="21"/>
        </w:rPr>
        <w:t xml:space="preserve">この式から、給付費が1円増えたときに保険料収納必要額が増える額は α＋0.05－見込交付割合 ＝ α×F×G となります。これを限界率と呼びます。本村の第9期計画の算定結果から復元すると、限界率は23.68%から23.90%の範囲にあり、中位は23.79%です。F×Gは1.034となります。</w:t>
      </w:r>
    </w:p>
    <w:p>
      <w:pPr>
        <w:spacing w:after="100" w:line="300"/>
      </w:pPr>
      <w:r>
        <w:rPr>
          <w:rFonts w:ascii="游ゴシック" w:cs="游ゴシック" w:eastAsia="游ゴシック" w:hAnsi="游ゴシック"/>
          <w:b/>
          <w:bCs/>
          <w:color w:val="2E75B6"/>
          <w:sz w:val="21"/>
          <w:szCs w:val="21"/>
        </w:rPr>
        <w:t xml:space="preserve">算定の構造による第9期の再現</w:t>
      </w:r>
    </w:p>
    <w:p>
      <w:pPr>
        <w:spacing w:after="120" w:line="300"/>
      </w:pPr>
      <w:r>
        <w:rPr>
          <w:rFonts w:ascii="游明朝" w:cs="游明朝" w:eastAsia="游明朝" w:hAnsi="游明朝"/>
          <w:sz w:val="21"/>
          <w:szCs w:val="21"/>
        </w:rPr>
        <w:t xml:space="preserve">上記の5式に第9期計画の値を当てはめ、第9期の算定結果を再現できるかを確認しました。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4118"/>
        <w:gridCol w:w="2340"/>
        <w:gridCol w:w="234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算式への当てはめ</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算定値</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第9期計画の記載値</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（939,947千円＋92,790千円）×23%</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237,530千円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（939,947千円＋総合事業費49,388千円）×5%</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49,467千円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―（記載なし）</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調整交付金見込額（式による）</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41,667千円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40,600千円</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w:t>
            </w:r>
          </w:p>
        </w:tc>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②＋③－見込額－基金取崩24,000千円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221,330千円</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220,613千円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差は717千円（0.32%）です。第9期計画に総合事業費の記載がないため令和5年度決算額で代用していることによるものであり、算定の構造自体はこの5式で再現できます。</w:t>
      </w:r>
    </w:p>
    <w:p>
      <w:pPr>
        <w:spacing w:after="100" w:line="300"/>
      </w:pPr>
      <w:r>
        <w:rPr>
          <w:rFonts w:ascii="游ゴシック" w:cs="游ゴシック" w:eastAsia="游ゴシック" w:hAnsi="游ゴシック"/>
          <w:b/>
          <w:bCs/>
          <w:color w:val="2E75B6"/>
          <w:sz w:val="21"/>
          <w:szCs w:val="21"/>
        </w:rPr>
        <w:t xml:space="preserve">第1号被保険者負担割合（α）</w:t>
      </w:r>
    </w:p>
    <w:p>
      <w:pPr>
        <w:spacing w:after="120" w:line="300"/>
      </w:pPr>
      <w:r>
        <w:rPr>
          <w:rFonts w:ascii="游明朝" w:cs="游明朝" w:eastAsia="游明朝" w:hAnsi="游明朝"/>
          <w:sz w:val="21"/>
          <w:szCs w:val="21"/>
        </w:rPr>
        <w:t xml:space="preserve">介護給付に要する費用は公費50%と保険料50%で分担され、保険料分の第1号被保険者と第2号被保険者の割付けは、全国の第1号被保険者数と第2号被保険者数の比に応じて、3年の計画期間ごとに政令で定められます。第9期（令和6年度から令和8年度まで）は第1号23%・第2号27%です。</w:t>
      </w:r>
    </w:p>
    <w:p>
      <w:pPr>
        <w:spacing w:after="120" w:line="300"/>
      </w:pPr>
      <w:r>
        <w:rPr>
          <w:rFonts w:ascii="游明朝" w:cs="游明朝" w:eastAsia="游明朝" w:hAnsi="游明朝"/>
          <w:sz w:val="21"/>
          <w:szCs w:val="21"/>
        </w:rPr>
        <w:t xml:space="preserve">これは期限付きの軽減措置ではなく、3年ごとに政令で定め直される仕組みです。第1期の17%から第9期の23%まで、3年ごとに1ポイントずつ上がってきました。第10期に適用される政令は本稿の時点で確認できてい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21"/>
        <w:gridCol w:w="2246"/>
        <w:gridCol w:w="2246"/>
        <w:gridCol w:w="2247"/>
      </w:tblGrid>
      <w:tr>
        <w:trPr>
          <w:tblHeader/>
        </w:trPr>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第1号被保険者負担割合</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保険料収納必要額</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保険料基準額（月額）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23%との差</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23%（第9期と同じ）</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241,114千円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251,160千円</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7,344円</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＋587円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αが上がると②が増える一方、見込交付割合も（α＋0.05）－α×F×Gにより上がるため、1ポイントあたりの影響は一定ではありません。本村では1ポイントで月額約294円です。上表は介護給付費準備基金の取崩しを行わない場合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編集注記：第10期の第1号被保険者負担割合を定める政令の公布状況を村に確認します。第2回・第3回策定委員会では23%を本体としつつ24%を併記します。</w:t>
      </w:r>
    </w:p>
    <w:p>
      <w:pPr>
        <w:spacing w:after="100" w:line="300"/>
      </w:pPr>
      <w:r>
        <w:rPr>
          <w:rFonts w:ascii="游ゴシック" w:cs="游ゴシック" w:eastAsia="游ゴシック" w:hAnsi="游ゴシック"/>
          <w:b/>
          <w:bCs/>
          <w:color w:val="2E75B6"/>
          <w:sz w:val="21"/>
          <w:szCs w:val="21"/>
        </w:rPr>
        <w:t xml:space="preserve">感応度</w:t>
      </w:r>
    </w:p>
    <w:p>
      <w:pPr>
        <w:spacing w:after="120" w:line="300"/>
      </w:pPr>
      <w:r>
        <w:rPr>
          <w:rFonts w:ascii="游明朝" w:cs="游明朝" w:eastAsia="游明朝" w:hAnsi="游明朝"/>
          <w:sz w:val="21"/>
          <w:szCs w:val="21"/>
        </w:rPr>
        <w:t xml:space="preserve">どの前提がどれだけ保険料に効くかを先に示します。分子は標準給付費見込額854,014千円（5-6）と地域支援事業費119,658千円（3か年計）、分母は所得段階別加入割合補正後被保険者数2,864人（3年計）×12か月×予定収納率99.5%＝34,201人・月です。標準給付費見込額の1%は8,540千円で、月額59円に当た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306"/>
        <w:gridCol w:w="2527"/>
        <w:gridCol w:w="2527"/>
      </w:tblGrid>
      <w:tr>
        <w:trPr>
          <w:tblHeader/>
        </w:trPr>
        <w:tc>
          <w:tcPr>
            <w:tcW w:type="dxa" w:w="430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給付費等の増減</w:t>
            </w:r>
          </w:p>
        </w:tc>
        <w:tc>
          <w:tcPr>
            <w:tcW w:type="dxa" w:w="252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月額への効き</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給付費の水準が1%上振れ</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令和9年度の介護報酬改定が＋1%</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第1号被保険者負担割合が1ポイント上昇</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介護給付費準備基金を10,000千円取り崩す</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24,000千円（第9期と同額）</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10,836千円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グループホームの受給者が1人／月増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7,776千円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通所介護の受給者が1人／月増</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2,665千円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地域支援事業費を②の基礎に算入しない場合の差</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119,658千円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地域支援事業費を5-5(2)の積み上げに置き換える</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＋3,079千円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単価が趨勢どおり年1.30%上がる場合（5-4(10)①）</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＋45,433千円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令和9年4月の介護報酬改定が＋1%（趨勢と重ねない）</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推計の誤差（絶対値の平均11.9%。5-4(10)③）</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±101,628千円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±約700円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調整交付金の見込交付割合が0.1ポイント低下（5-8(3)）</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903千円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＋26円</w:t>
            </w:r>
          </w:p>
        </w:tc>
      </w:tr>
      <w:tr>
        <w:tc>
          <w:tcPr>
            <w:tcW w:type="dxa" w:w="430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　0.22ポイント（本節で置いた4.10〜4.32%の幅）</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1,987千円</w:t>
            </w:r>
          </w:p>
        </w:tc>
        <w:tc>
          <w:tcPr>
            <w:tcW w:type="dxa" w:w="252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最も大きいのは第1号被保険者負担割合と介護給付費準備基金の取崩しであり、いずれも本村の判断や国の政令によるもので、給付費の推計の精度とは別の要因です。給付費の推計を1%動かしても月額59円にとどまります。このことは、推計の精緻化よりも、基金の取崩方針と政令の確認を先に固めるべきことを示しています。</w:t>
      </w:r>
    </w:p>
    <w:p>
      <w:pPr>
        <w:spacing w:after="120" w:line="300"/>
      </w:pPr>
      <w:r>
        <w:rPr>
          <w:rFonts w:ascii="游明朝" w:cs="游明朝" w:eastAsia="游明朝" w:hAnsi="游明朝"/>
          <w:sz w:val="21"/>
          <w:szCs w:val="21"/>
        </w:rPr>
        <w:t xml:space="preserve">ただし、推計の誤差そのものは別に考える必要があります。5-4(10)③に示したとおり、一律に延ばす方法で3年先を予測したときの誤差は絶対値の平均で11.9%あり、月額に換算すると約700円です。これは基金を24,000千円取り崩す効き（▲702円）とほぼ同じ大きさです。前提の精緻化で動かせるのは月額数十円の範囲ですが、推計そのものは月額数百円の幅を持っている、というのが本村の規模における実情です。したがって計画期間中は、6-4により毎年度の実績と計画値を突き合わせ、乖離が大きいときに中間年で見直すことを前提と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編集注記：上表は令和5年度決算を基礎とした暫定値です。令和6年度・令和7年度の決算と基金残高の提供を受けて確定します。</w:t>
      </w:r>
    </w:p>
    <w:p>
      <w:pPr>
        <w:spacing w:after="100" w:line="300"/>
      </w:pPr>
      <w:r>
        <w:rPr>
          <w:rFonts w:ascii="游ゴシック" w:cs="游ゴシック" w:eastAsia="游ゴシック" w:hAnsi="游ゴシック"/>
          <w:b/>
          <w:bCs/>
          <w:color w:val="2E75B6"/>
          <w:sz w:val="21"/>
          <w:szCs w:val="21"/>
        </w:rPr>
        <w:t xml:space="preserve">年度別の保険料収納必要額</w:t>
      </w:r>
    </w:p>
    <w:p>
      <w:pPr>
        <w:spacing w:after="120" w:line="300"/>
      </w:pPr>
      <w:r>
        <w:rPr>
          <w:rFonts w:ascii="游明朝" w:cs="游明朝" w:eastAsia="游明朝" w:hAnsi="游明朝"/>
          <w:sz w:val="21"/>
          <w:szCs w:val="21"/>
        </w:rPr>
        <w:t xml:space="preserve">保険料基準額は計画期間の3か年で同一に定めますが、年度ごとに必要な額は異なります。どの年度で余り、どの年度で足りないかは、介護給付費準備基金の動きを説明するために必要です。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310"/>
        <w:gridCol w:w="1591"/>
        <w:gridCol w:w="1404"/>
        <w:gridCol w:w="1310"/>
        <w:gridCol w:w="1498"/>
        <w:gridCol w:w="93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サービス諸費</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① 標準給付費見込額</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第1号被保険者数</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分母（人・月）</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④ 保険料収納必要額</w:t>
            </w:r>
          </w:p>
        </w:tc>
        <w:tc>
          <w:tcPr>
            <w:tcW w:type="dxa" w:w="93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263,470</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284,987</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1,004人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11,500</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77,097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6,704円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263,505</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285,022</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995人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11,397</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77,106</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6,766円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76,864</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6,799円</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3か年計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789,463</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854,014</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2,986人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34,201</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231,067</w:t>
            </w:r>
          </w:p>
        </w:tc>
        <w:tc>
          <w:tcPr>
            <w:tcW w:type="dxa" w:w="93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単位：千円（第1号被保険者数・分母・月額を除く）　第1号被保険者負担割合23%・基金の取崩しなしの場合です。</w:t>
      </w:r>
    </w:p>
    <w:p>
      <w:pPr>
        <w:spacing w:after="120" w:line="300"/>
      </w:pPr>
      <w:r>
        <w:rPr>
          <w:rFonts w:ascii="游明朝" w:cs="游明朝" w:eastAsia="游明朝" w:hAnsi="游明朝"/>
          <w:sz w:val="21"/>
          <w:szCs w:val="21"/>
        </w:rPr>
        <w:t xml:space="preserve">年度別の月額は6,704円から6,799円へ95円上がります。給付費はほぼ横ばいであるのに対し、これを負担する第1号被保険者数が1,004人から987人へ1.7%減るためです。保険料基準額を3か年で同一に定めると、初年度は余り、最終年度は足りなくな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744"/>
        <w:gridCol w:w="3557"/>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3か年平均（6,756円）との差</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年間の過不足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＋52円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＋596千円（余り）</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令和10年度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▲10円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▲109千円（不足）</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令和11年度</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月額 ▲43円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▲486千円（不足）</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3か年を通じてほぼ均衡しますが、年度ごとには最大596千円の差が生じます。差は介護給付費準備基金で均します。第10期末の基金残高を見込むには、この年度別の過不足を積み上げたうえで、期首の残高を加える必要があります。期首の残高が未受領のため、第10期末の残高は算定できて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は、給付費が推計どおりに推移した場合の年度別の姿です。5-4(10)③のとおり推計そのものが11.9%程度の誤差を持つため、実際の過不足はこれより大きく振れます。給付費が1%動けば、保険料収納必要額は3か年で約2,030千円、年間で約680千円動きます（月額59円×分母）。上表の年度別の過不足（最大596千円）は、給付費が1%振れるだけで逆転する程度の大きさです。基金の役割は、年度間の均衡よりも、この推計の誤差を吸収することにあります。</w:t>
      </w:r>
    </w:p>
    <w:p>
      <w:pPr>
        <w:spacing w:after="100" w:line="300"/>
      </w:pPr>
      <w:r>
        <w:rPr>
          <w:rFonts w:ascii="游ゴシック" w:cs="游ゴシック" w:eastAsia="游ゴシック" w:hAnsi="游ゴシック"/>
          <w:b/>
          <w:bCs/>
          <w:color w:val="2E75B6"/>
          <w:sz w:val="21"/>
          <w:szCs w:val="21"/>
        </w:rPr>
        <w:t xml:space="preserve">保険料基準額のパターン</w:t>
      </w:r>
    </w:p>
    <w:p>
      <w:pPr>
        <w:spacing w:after="120" w:line="300"/>
      </w:pPr>
      <w:r>
        <w:rPr>
          <w:rFonts w:ascii="游明朝" w:cs="游明朝" w:eastAsia="游明朝" w:hAnsi="游明朝"/>
          <w:sz w:val="21"/>
          <w:szCs w:val="21"/>
        </w:rPr>
        <w:t xml:space="preserve">確定していない前提のうち影響の大きい3つ（第1号被保険者負担割合・介護給付費準備基金の取崩し・給付費の水準）を組み合わせ、12のパターンで算定しました。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434"/>
        <w:gridCol w:w="3557"/>
        <w:gridCol w:w="187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第1号負担割合</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基金取崩</w:t>
            </w:r>
          </w:p>
        </w:tc>
        <w:tc>
          <w:tcPr>
            <w:tcW w:type="dxa" w:w="355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給付費の水準</w:t>
            </w:r>
          </w:p>
        </w:tc>
        <w:tc>
          <w:tcPr>
            <w:tcW w:type="dxa" w:w="187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月額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6,756円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7,035円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6,637円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6,054円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6,334円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5,936円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7,050円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7,341円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6,926円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推計どおり</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6,348円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令和5年度の伸び（年＋4.7%）が続く</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6,639円</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24,000千円</w:t>
            </w:r>
          </w:p>
        </w:tc>
        <w:tc>
          <w:tcPr>
            <w:tcW w:type="dxa" w:w="355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供給制約により2%下振れ</w:t>
            </w:r>
          </w:p>
        </w:tc>
        <w:tc>
          <w:tcPr>
            <w:tcW w:type="dxa" w:w="187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6,224円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のパターンで5,936円から7,341円まで1,406円の幅があります。第9期の条例基準額6,700円は、この幅のほぼ中央にあたります。幅を作っている要因の大きさは、基金取崩し702円、第1号被保険者負担割合1ポイント294円、給付費の水準±4.7%で279円の順です。</w:t>
      </w:r>
    </w:p>
    <w:p>
      <w:pPr>
        <w:spacing w:after="120" w:line="300"/>
      </w:pPr>
      <w:r>
        <w:rPr>
          <w:rFonts w:ascii="游明朝" w:cs="游明朝" w:eastAsia="游明朝" w:hAnsi="游明朝"/>
          <w:sz w:val="21"/>
          <w:szCs w:val="21"/>
        </w:rPr>
        <w:t xml:space="preserve">したがって、第2回策定委員会でお諮りすべき事項は、給付費の推計の精度ではなく、介護給付費準備基金をどこまで取り崩すかという村の判断です。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編集注記：令和6年度・令和7年度の決算および基金残高の提供を受けて確定します。</w:t>
      </w:r>
    </w:p>
    <w:p>
      <w:pPr>
        <w:spacing w:after="100" w:line="300"/>
      </w:pPr>
      <w:r>
        <w:rPr>
          <w:rFonts w:ascii="游ゴシック" w:cs="游ゴシック" w:eastAsia="游ゴシック" w:hAnsi="游ゴシック"/>
          <w:b/>
          <w:bCs/>
          <w:color w:val="2E75B6"/>
          <w:sz w:val="21"/>
          <w:szCs w:val="21"/>
        </w:rPr>
        <w:t xml:space="preserve">所得段階の設定</w:t>
      </w:r>
    </w:p>
    <w:p>
      <w:pPr>
        <w:spacing w:after="120" w:line="300"/>
      </w:pPr>
      <w:r>
        <w:rPr>
          <w:rFonts w:ascii="游明朝" w:cs="游明朝" w:eastAsia="游明朝" w:hAnsi="游明朝"/>
          <w:sz w:val="21"/>
          <w:szCs w:val="21"/>
        </w:rPr>
        <w:t xml:space="preserve">所得段階は、国の基準に基づき標準13段階を設定します。</w:t>
      </w:r>
    </w:p>
    <w:p>
      <w:pPr>
        <w:spacing w:after="120" w:line="300"/>
      </w:pPr>
      <w:r>
        <w:rPr>
          <w:rFonts w:ascii="游明朝" w:cs="游明朝" w:eastAsia="游明朝" w:hAnsi="游明朝"/>
          <w:sz w:val="21"/>
          <w:szCs w:val="21"/>
        </w:rPr>
        <w:t xml:space="preserve">令和8年度合計所得金額分布調査により、段階別の第1号被保険者数が把握できました。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1872"/>
        <w:gridCol w:w="1404"/>
        <w:gridCol w:w="1217"/>
        <w:gridCol w:w="1217"/>
        <w:gridCol w:w="2340"/>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対象者数</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構成比</w:t>
            </w:r>
          </w:p>
        </w:tc>
        <w:tc>
          <w:tcPr>
            <w:tcW w:type="dxa" w:w="121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保険料率</w:t>
            </w:r>
          </w:p>
        </w:tc>
        <w:tc>
          <w:tcPr>
            <w:tcW w:type="dxa" w:w="234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保険料月額</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第5段階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非課税（基準額）</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非課税層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60.3%</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第6段階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第7段階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第8段階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第11段階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第13段階</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課税層 小計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403人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39.7%</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4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1,015人</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100.0%</w:t>
            </w:r>
          </w:p>
        </w:tc>
        <w:tc>
          <w:tcPr>
            <w:tcW w:type="dxa" w:w="121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34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出典：令和8年度合計所得金額分布調査</w:t>
      </w:r>
    </w:p>
    <w:p>
      <w:pPr>
        <w:spacing w:after="120" w:line="300"/>
      </w:pPr>
      <w:r>
        <w:rPr>
          <w:rFonts w:ascii="游明朝" w:cs="游明朝" w:eastAsia="游明朝" w:hAnsi="游明朝"/>
          <w:sz w:val="21"/>
          <w:szCs w:val="21"/>
        </w:rPr>
        <w:t xml:space="preserve">市町村民税非課税の第1段階から第5段階までが612人で、全体の60.3%を占めます。公費による保険料軽減の対象となる第1段階から第3段階までは346人・34.1%です。保険料の改定が低所得の方に与える影響が大きい構造にあります。</w:t>
      </w:r>
    </w:p>
    <w:p>
      <w:pPr>
        <w:spacing w:after="120" w:line="300"/>
      </w:pPr>
      <w:r>
        <w:rPr>
          <w:rFonts w:ascii="游明朝" w:cs="游明朝" w:eastAsia="游明朝" w:hAnsi="游明朝"/>
          <w:sz w:val="21"/>
          <w:szCs w:val="21"/>
        </w:rPr>
        <w:t xml:space="preserve">一方で、第11段階は4人、第12段階は1人と、高所得の段階に該当する方は多くありません。段階の多段階化による負担の再配分には限りがあります。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編集注記：各段階の保険料率・保険料月額は、保険料基準額の算定後に記載します。第9期から標準9段階が13段階に多段階化されており、本計画でも13段階を基本とします。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5-8　介護給付適正化計画</w:t>
      </w:r>
    </w:p>
    <w:p>
      <w:pPr>
        <w:spacing w:after="120" w:line="300"/>
      </w:pPr>
      <w:r>
        <w:rPr>
          <w:rFonts w:ascii="游明朝" w:cs="游明朝" w:eastAsia="游明朝" w:hAnsi="游明朝"/>
          <w:sz w:val="21"/>
          <w:szCs w:val="21"/>
        </w:rPr>
        <w:t xml:space="preserve">介護保険法第117条第2項第3号・第4号は、市町村介護保険事業計画において「介護給付等に要する費用の適正化に関し、市町村が取り組むべき施策に関する事項」および「その目標に関する事項」を定めるものと規定しています。努力義務ではなく、計画に必ず定めなければならない事項です。本節は、この規定に基づく介護給付適正化計画（第6期・令和9年度〜令和11年度）です。</w:t>
      </w:r>
    </w:p>
    <w:p>
      <w:pPr>
        <w:spacing w:after="120" w:line="300"/>
      </w:pPr>
      <w:r>
        <w:rPr>
          <w:rFonts w:ascii="游明朝" w:cs="游明朝" w:eastAsia="游明朝" w:hAnsi="游明朝"/>
          <w:sz w:val="21"/>
          <w:szCs w:val="21"/>
        </w:rPr>
        <w:t xml:space="preserve">国の「介護給付適正化計画に関する指針」（令和5年9月12日老介発0912第1号）により、第5期計画（令和6年度〜令和8年度）から、従来の主要5事業が主要3事業に整理されました。本計画も主要3事業を基本とします。</w:t>
      </w:r>
    </w:p>
    <w:p>
      <w:pPr>
        <w:spacing w:after="100" w:line="300"/>
      </w:pPr>
      <w:r>
        <w:rPr>
          <w:rFonts w:ascii="游ゴシック" w:cs="游ゴシック" w:eastAsia="游ゴシック" w:hAnsi="游ゴシック"/>
          <w:b/>
          <w:bCs/>
          <w:color w:val="2E75B6"/>
          <w:sz w:val="21"/>
          <w:szCs w:val="21"/>
        </w:rPr>
        <w:t xml:space="preserve">(1) 主要3事業の取組と目標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123"/>
        <w:gridCol w:w="2808"/>
        <w:gridCol w:w="1872"/>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事業</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第9期の状況</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目標の指標（何を数えるか）</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令和9・10・11年度の目標</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要介護認定の適正化</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認定調査内容の点検、状態区分の平準化</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点検した認定調査票の件数 ÷ 新規・更新・区分変更の認定調査の件数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毎年度100%（全件点検）</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ケアプラン等の点検</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ケアプランの記載内容と給付内容の突合</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【要確認】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点検したケアプランの件数（分母は居宅介護支援・介護予防支援の給付件数）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毎年度【要設定】件</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③ 縦覧点検・医療情報との突合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国保連の適正化システムによる帳票点検</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4帳票を全件点検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点検した帳票の種類数と、帳票ごとの点検率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毎年度4帳票・100%</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指針は、主要3事業について毎年度の目標を定量的に定めることを求めています。上表は「何を分母にした率か」を明記したうえで目標を置いたものです。①と③は全件点検であるため率で示し、②は件数で示します。②の件数は第9期の実績が確認できていないため【要設定】としています。実績の確認後に、居宅介護支援の給付件数に対する割合として目標を定めます。</w:t>
      </w:r>
    </w:p>
    <w:p>
      <w:pPr>
        <w:spacing w:after="120" w:line="300"/>
      </w:pPr>
      <w:r>
        <w:rPr>
          <w:rFonts w:ascii="游明朝" w:cs="游明朝" w:eastAsia="游明朝" w:hAnsi="游明朝"/>
          <w:sz w:val="21"/>
          <w:szCs w:val="21"/>
        </w:rPr>
        <w:t xml:space="preserve">縦覧点検については、国が効果が高いとする4帳票（居宅介護支援請求におけるサービス実施状況一覧表、重複請求縦覧チェック一覧表、算定期間回数制限縦覧チェック一覧表、単独請求明細書における準受付審査チェック一覧表）のすべてを点検しており、国の評価指標では3年連続で満点を得ています。本村の強みです。</w:t>
      </w:r>
    </w:p>
    <w:p>
      <w:pPr>
        <w:spacing w:after="120" w:line="300"/>
      </w:pPr>
      <w:r>
        <w:rPr>
          <w:rFonts w:ascii="游明朝" w:cs="游明朝" w:eastAsia="游明朝" w:hAnsi="游明朝"/>
          <w:sz w:val="21"/>
          <w:szCs w:val="21"/>
        </w:rPr>
        <w:t xml:space="preserve">一方、「主要3事業のすべてを実施している」ことを問う国の評価指標（配点6点、全国の96.9%が取得）は、令和7年度に取得していたものが令和8年度は0点となっています。縦覧点検は満点であることから、①要介護認定の適正化または②ケアプラン等の点検のいずれかが実施されなくなった可能性があります。</w:t>
      </w:r>
    </w:p>
    <w:p>
      <w:pPr>
        <w:spacing w:after="100" w:line="300"/>
      </w:pPr>
      <w:r>
        <w:rPr>
          <w:rFonts w:ascii="游ゴシック" w:cs="游ゴシック" w:eastAsia="游ゴシック" w:hAnsi="游ゴシック"/>
          <w:b/>
          <w:bCs/>
          <w:color w:val="2E75B6"/>
          <w:sz w:val="21"/>
          <w:szCs w:val="21"/>
        </w:rPr>
        <w:t xml:space="preserve">(2) その他の取組と目標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808"/>
        <w:gridCol w:w="2621"/>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取組</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第9期の実績</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第10期の目標</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介護給付費通知の送付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年300件（第9期計画の目標値）</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年300件（維持）</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福祉用具購入費・住宅改修費へのリハビリテーション専門職等の関与</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令和6・7年度は実施、令和8年度は0点（全国の65.1%が実施）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仕組みの再整備（購入費・改修費のいずれかで可）</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福祉用具貸与後のリハビリテーション専門職等による点検</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未実施（全国の47.3%が実施）</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広域での関与の仕組みの構築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ケアプラン点検への有料老人ホーム・サービス付き高齢者向け住宅入居者分の追加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未実施（全国の61.2%が実施・県内25位）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村外施設入居者の実態把握と県・他市町村との連携体制の構築</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適正化方策の課題分析・見直し</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毎年度実施</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取組の成果の公表</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令和8年度に実施（満点）</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毎年度公表</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3つの取組は、いずれも国の評価指標の留意点により、本村の規模でも取得できる余地があります。ケアプラン点検の有料老人ホーム等の入居者分は、管内に該当施設がない市町村であっても、本村の被保険者が他市町村の施設に入居して介護サービスを適正に利用しているかの実態について情報収集を行い、必要に応じて県や他市町村と連携して対応できる体制を構築している場合は評価の対象となります。本村は給付費の58.7%が村外のサービスによるものであり（2-5）、村外施設の利用実態の把握はそれ自体が本計画の課題です。福祉用具・住宅改修へのリハビリテーション専門職等の関与についても、関係団体や県・近隣市町村による広域団体と連携して関与する仕組みがある場合が対象に含まれ、住宅改修費については建築専門職および福祉住環境コーディネーター検定試験2級以上の資格を有する者も「リハビリテーション専門職等」に含まれます。村単独で専門職を確保できないことは、取り組まない理由にはなりません。</w:t>
      </w:r>
    </w:p>
    <w:p>
      <w:pPr>
        <w:spacing w:after="100" w:line="300"/>
      </w:pPr>
      <w:r>
        <w:rPr>
          <w:rFonts w:ascii="游ゴシック" w:cs="游ゴシック" w:eastAsia="游ゴシック" w:hAnsi="游ゴシック"/>
          <w:b/>
          <w:bCs/>
          <w:color w:val="2E75B6"/>
          <w:sz w:val="21"/>
          <w:szCs w:val="21"/>
        </w:rPr>
        <w:t xml:space="preserve">(3) 財政調整交付金の算定への影響</w:t>
      </w:r>
    </w:p>
    <w:p>
      <w:pPr>
        <w:spacing w:after="120" w:line="300"/>
      </w:pPr>
      <w:r>
        <w:rPr>
          <w:rFonts w:ascii="游明朝" w:cs="游明朝" w:eastAsia="游明朝" w:hAnsi="游明朝"/>
          <w:sz w:val="21"/>
          <w:szCs w:val="21"/>
        </w:rPr>
        <w:t xml:space="preserve">適正化の取組は、交付金の評価点にとどまりません。国の「介護給付適正化計画に関する指針」（令和5年9月12日老介発0912第1号）は、主要3事業の取扱いを定めたうえで、介護給付費財政調整交付金の第9期計画期間（令和6年度から）の算定に当たっては主要3事業の取組状況を勘案することとしています。適正化の取組が保険料の算定に直接効くということです。</w:t>
      </w:r>
    </w:p>
    <w:p>
      <w:pPr>
        <w:spacing w:after="120" w:line="300"/>
      </w:pPr>
      <w:r>
        <w:rPr>
          <w:rFonts w:ascii="游明朝" w:cs="游明朝" w:eastAsia="游明朝" w:hAnsi="游明朝"/>
          <w:sz w:val="21"/>
          <w:szCs w:val="21"/>
        </w:rPr>
        <w:t xml:space="preserve">本村は、令和8年度の評価において「主要3事業のすべてを実施している」ことを問う指標が0点です（(1)）。縦覧点検・医療情報との突合は3年連続で満点であるため、①要介護認定の適正化または②ケアプラン等の点検のいずれかが実施されていないものとして国に把握されている可能性があ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2808"/>
        <w:gridCol w:w="2434"/>
        <w:gridCol w:w="2059"/>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現在の扱い</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影響の道筋</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主要3事業の実施状況</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令和8年度の評価で0点（①または②が未実施の可能性）</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指針により調整交付金の算定で勘案される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令和9年度から3事業をすべて実施し、実施の記録を残す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交付割合が下がれば保険料収納必要額が増える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県に算定方法と本村の交付割合の見通しを照会する</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上記の据え置きを前提に月額6,756円と算定（5-7）</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交付割合が0.1ポイント下がると月額約26円上がる</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照会の結果により5-7の感応度を用いて幅を示す</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調整交付金の算定基礎（標準給付費見込額＋総合事業費）の3か年計は903,402千円です。見込交付割合が0.1ポイント低下すると903千円、5-7で置いた幅（4.10〜4.32%）の0.22ポイントでは1,987千円の減となり、保険料基準額の月額に換算するとそれぞれ約26円・約58円です。給付費の水準が1%上振れする場合の月額59円とほぼ同じ大きさであり、無視できる幅ではあり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勘案の方法と程度は公表されていないため、実際にどの程度反映されるかは確かめられていません。県に対し、調整交付金の算定方法と主要3事業の取組状況の勘案の有無・程度、および本村の交付割合の見通しを照会する必要があります。照会の結果が出るまでは、5-7のとおり第9期から復元した交付割合を据え置いて算定します。指針の該当箇所（第二の(2)④）については原文の再確認を要します。</w:t>
      </w:r>
    </w:p>
    <w:p>
      <w:pPr>
        <w:spacing w:after="100" w:line="300"/>
      </w:pPr>
      <w:r>
        <w:rPr>
          <w:rFonts w:ascii="游ゴシック" w:cs="游ゴシック" w:eastAsia="游ゴシック" w:hAnsi="游ゴシック"/>
          <w:b/>
          <w:bCs/>
          <w:color w:val="2E75B6"/>
          <w:sz w:val="21"/>
          <w:szCs w:val="21"/>
        </w:rPr>
        <w:t xml:space="preserve">(4) 介護SCRの活用</w:t>
      </w:r>
    </w:p>
    <w:p>
      <w:pPr>
        <w:spacing w:after="120" w:line="300"/>
      </w:pPr>
      <w:r>
        <w:rPr>
          <w:rFonts w:ascii="游明朝" w:cs="游明朝" w:eastAsia="游明朝" w:hAnsi="游明朝"/>
          <w:sz w:val="21"/>
          <w:szCs w:val="21"/>
        </w:rPr>
        <w:t xml:space="preserve">国は介護SCR（標準化給付費比）を公表しています。年齢構成の違いを除いたうえで、サービス種類別の給付の水準を全国平均を100として比べられる指標です。利用者の住所地でみるSCRと、事業所の所在地でみるxSCRの2系列があり、両者の差は「域内に事業所がないために域外で利用している」ことによる差を示します。</w:t>
      </w:r>
    </w:p>
    <w:p>
      <w:pPr>
        <w:spacing w:after="120" w:line="300"/>
      </w:pPr>
      <w:r>
        <w:rPr>
          <w:rFonts w:ascii="游明朝" w:cs="游明朝" w:eastAsia="游明朝" w:hAnsi="游明朝"/>
          <w:sz w:val="21"/>
          <w:szCs w:val="21"/>
        </w:rPr>
        <w:t xml:space="preserve">本村は給付費の58.7%が村外のサービスによるものであり（2-5）、村内の事業所は2種類しかありません。SCRとxSCRの対比は、本村の適正化の重点を「村内の供給の偏り」と「村外の利用の妥当性」に分けて示すのに適しています。給付費が高いサービスについて、それが利用の多さによるものか、単価の高い形態に偏っているためかを切り分けることもでき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介護SCRのデータは未受領です。提供を受けた時点で、サービス種類別のSCRとxSCRを2-5および本節に加え、適正化の重点の選定に用います。データがない間は、「見える化」システムの介護サービス自給率（2-5）と村外給付費の割合により代替しています。</w:t>
      </w:r>
    </w:p>
    <w:p>
      <w:pPr>
        <w:spacing w:after="120" w:line="300"/>
      </w:pPr>
      <w:r>
        <w:rPr>
          <w:rFonts w:ascii="游明朝" w:cs="游明朝" w:eastAsia="游明朝" w:hAnsi="游明朝"/>
          <w:sz w:val="21"/>
          <w:szCs w:val="21"/>
        </w:rPr>
        <w:t xml:space="preserve">第9期は、給付適正化が第5章（保険料設定の章）にのみ置かれ、施策体系の中に位置づけられていませんでした。本計画では施策3-5「介護給付の適正化」として基本目標3の中に位置づけたうえで、計画としての目標を本節に整理しています。取組の具体的な内容は施策3-5をご覧ください。</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要確認】の2件は、令和8年度に主要3事業のいずれかが実施されなくなった可能性に関わるものです。取組が後退したのか、国への該当状況調査票の記載によるものかを村に確認したうえで確定します（資料提供確認依頼書 管理番号40）。</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5-9　保険者機能強化推進交付金等の活用</w:t>
      </w:r>
    </w:p>
    <w:p>
      <w:pPr>
        <w:spacing w:after="120" w:line="300"/>
      </w:pPr>
      <w:r>
        <w:rPr>
          <w:rFonts w:ascii="游明朝" w:cs="游明朝" w:eastAsia="游明朝" w:hAnsi="游明朝"/>
          <w:sz w:val="21"/>
          <w:szCs w:val="21"/>
        </w:rPr>
        <w:t xml:space="preserve">国は、自立支援・重度化防止に向けた市町村の取組を評価し、その結果に応じて保険者機能強化推進交付金および介護保険保険者努力支援交付金を交付しています。両交付金は介護保険特別会計の歳入となり、地域支援事業費等の財源に充てられます。</w:t>
      </w:r>
    </w:p>
    <w:p>
      <w:pPr>
        <w:spacing w:after="100" w:line="300"/>
      </w:pPr>
      <w:r>
        <w:rPr>
          <w:rFonts w:ascii="游ゴシック" w:cs="游ゴシック" w:eastAsia="游ゴシック" w:hAnsi="游ゴシック"/>
          <w:b/>
          <w:bCs/>
          <w:color w:val="2E75B6"/>
          <w:sz w:val="21"/>
          <w:szCs w:val="21"/>
        </w:rPr>
        <w:t xml:space="preserve">(1) 交付見込額</w:t>
      </w:r>
    </w:p>
    <w:p>
      <w:pPr>
        <w:spacing w:after="120" w:line="300"/>
      </w:pPr>
      <w:r>
        <w:rPr>
          <w:rFonts w:ascii="游明朝" w:cs="游明朝" w:eastAsia="游明朝" w:hAnsi="游明朝"/>
          <w:sz w:val="21"/>
          <w:szCs w:val="21"/>
        </w:rPr>
        <w:t xml:space="preserve">交付額は、国が定める予算の総額を、市町村の評価結果の得点と第1号被保険者数等に応じて按分して決まります。したがって得点が上がれば交付額も増えますが、他の市町村の得点も同時に上がるため、得点の上昇がそのまま交付額の増加になるとは限りません。</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1310"/>
        <w:gridCol w:w="1310"/>
        <w:gridCol w:w="1310"/>
        <w:gridCol w:w="1312"/>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R9見込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R10見込</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R11見込</w:t>
            </w:r>
          </w:p>
        </w:tc>
        <w:tc>
          <w:tcPr>
            <w:tcW w:type="dxa" w:w="131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第10期計</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介護保険保険者努力支援交付金</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編集注記：交付見込額は、村から過年度の交付実績の提供を受けたうえで記載します（資料提供確認依頼書 管理番号22）。第9期の交付実績と得点の対応が分かれば、本村における得点1点あたりの交付額を求めることができ、第10期の見込みを立てられます。なお両交付金は介護保険特別会計の歳入であり、保険料の算定における標準給付費・地域支援事業費には影響しません。交付額が増えれば地域支援事業に充てられる一般財源の余地が広がる、という関係になります。</w:t>
      </w:r>
    </w:p>
    <w:p>
      <w:pPr>
        <w:spacing w:after="100" w:line="300"/>
      </w:pPr>
      <w:r>
        <w:rPr>
          <w:rFonts w:ascii="游ゴシック" w:cs="游ゴシック" w:eastAsia="游ゴシック" w:hAnsi="游ゴシック"/>
          <w:b/>
          <w:bCs/>
          <w:color w:val="2E75B6"/>
          <w:sz w:val="21"/>
          <w:szCs w:val="21"/>
        </w:rPr>
        <w:t xml:space="preserve">(2) 評価結果の状況</w:t>
      </w:r>
    </w:p>
    <w:p>
      <w:pPr>
        <w:spacing w:after="120" w:line="300"/>
      </w:pPr>
      <w:r>
        <w:rPr>
          <w:rFonts w:ascii="游明朝" w:cs="游明朝" w:eastAsia="游明朝" w:hAnsi="游明朝"/>
          <w:sz w:val="21"/>
          <w:szCs w:val="21"/>
        </w:rPr>
        <w:t xml:space="preserve">両交付金は、目標Ⅰ（地域包括ケアシステムの構築）から目標Ⅳ（適切なサービス提供）までの4つの目標について、それぞれ体制・取組の指標と活動の指標により評価されます。本村の得点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2059"/>
        <w:gridCol w:w="1872"/>
        <w:gridCol w:w="1872"/>
        <w:gridCol w:w="2059"/>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年度</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得点（800点満点）</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県平均</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422.4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354.1</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令和7年度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339</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435.0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385.3</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40位／59</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455.1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456.4</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34位／59</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令和6年度の295点から令和8年度の447点へ、2年間で152点上昇しました。県内順位も44位から34位に上がっています。令和8年度は全国平均との差が8.1点まで縮まりました。この改善を第10期でも継続します。</w:t>
      </w:r>
    </w:p>
    <w:p>
      <w:pPr>
        <w:spacing w:after="120" w:line="300"/>
      </w:pPr>
      <w:r>
        <w:rPr>
          <w:rFonts w:ascii="游明朝" w:cs="游明朝" w:eastAsia="游明朝" w:hAnsi="游明朝"/>
          <w:sz w:val="21"/>
          <w:szCs w:val="21"/>
        </w:rPr>
        <w:t xml:space="preserve">評価指標は毎年度、国により見直されます。本計画では、この評価指標を第6章の成果目標・活動指標として採用し、毎年度の進捗管理に用います。国の評価が毎年度行われるため、評価のための追加の作業を要しないた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得点の推移は2-8に整理しています。交付見込額は、村から交付実績の提供を受けたうえで記載します。得点そのものを計画の目標値には置きません。配点と評価指標が毎年度変わるため、年度をまたいだ目標として機能しないためです（第6章6-3）。</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5-10　低所得者への対応</w:t>
      </w:r>
    </w:p>
    <w:p>
      <w:pPr>
        <w:spacing w:after="120" w:line="300"/>
      </w:pPr>
      <w:r>
        <w:rPr>
          <w:rFonts w:ascii="游明朝" w:cs="游明朝" w:eastAsia="游明朝" w:hAnsi="游明朝"/>
          <w:sz w:val="21"/>
          <w:szCs w:val="21"/>
        </w:rPr>
        <w:t xml:space="preserve">公費による低所得者の保険料軽減を実施します。また、高額介護サービス費、特定入所者介護サービス費（補足給付）、社会福祉法人等による利用者負担軽減制度により、負担の軽減を図ります。</w:t>
      </w:r>
    </w:p>
    <w:p>
      <w:pPr>
        <w:spacing w:after="120" w:line="300"/>
      </w:pPr>
      <w:r>
        <w:rPr>
          <w:rFonts w:ascii="游明朝" w:cs="游明朝" w:eastAsia="游明朝" w:hAnsi="游明朝"/>
          <w:sz w:val="21"/>
          <w:szCs w:val="21"/>
        </w:rPr>
        <w:t xml:space="preserve">本村の第1号被保険者のうち、公費による保険料軽減の対象となる第1段階から第3段階に該当する方は、令和8年度で346人（34.1%）です。第1段階から第5段階までの村民税非課税世帯まで広げると612人となり、第1号被保険者の60.3%を占めます（5-7）。</w:t>
      </w:r>
    </w:p>
    <w:p>
      <w:pPr>
        <w:spacing w:after="120" w:line="300"/>
      </w:pPr>
      <w:r>
        <w:rPr>
          <w:rFonts w:ascii="游明朝" w:cs="游明朝" w:eastAsia="游明朝" w:hAnsi="游明朝"/>
          <w:sz w:val="21"/>
          <w:szCs w:val="21"/>
        </w:rPr>
        <w:t xml:space="preserve">本村は非課税層が60.3%を占め、第11段階4人・第12段階1人と高所得層が極端に薄い構造です。多段階化により高所得層から財源を確保することには限界があり、保険料の引上げは低所得層に重く効きます。5-7の12パターンで示した1,406円の幅は、第1段階の方にとっても乗率に応じた負担の差となって現れ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軽減後の保険料額は、保険料基準額の算定後に記載します。所得段階の段数と乗率は、第10期に適用される政令により定まります。第9期の13段階を据え置いた場合の試算は5-7に掲げています。令和8年度合計所得金額分布調査には10万円刻みの分布が収録されているため、段階の区切りを変えた場合の影響も試算でき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5-11　令和22年度（2040年度）を見据えた見通し</w:t>
      </w:r>
    </w:p>
    <w:p>
      <w:pPr>
        <w:spacing w:after="120" w:line="300"/>
      </w:pPr>
      <w:r>
        <w:rPr>
          <w:rFonts w:ascii="游明朝" w:cs="游明朝" w:eastAsia="游明朝" w:hAnsi="游明朝"/>
          <w:sz w:val="21"/>
          <w:szCs w:val="21"/>
        </w:rPr>
        <w:t xml:space="preserve">国の基本指針は、令和22年（2040年）を見据えた中長期的な推計を求めています。本村の状況は次のとおりです。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82"/>
        <w:gridCol w:w="1498"/>
        <w:gridCol w:w="1498"/>
        <w:gridCol w:w="1591"/>
        <w:gridCol w:w="1591"/>
      </w:tblGrid>
      <w:tr>
        <w:trPr>
          <w:tblHeader/>
        </w:trPr>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令和7年</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令和12年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w:t>
            </w:r>
          </w:p>
        </w:tc>
        <w:tc>
          <w:tcPr>
            <w:tcW w:type="dxa" w:w="15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2,315人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2,075人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1,863人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1,654人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843人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765人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うち75歳以上</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480人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519人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40.5%</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43.9%</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45.2%</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46.3%</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1,192人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1,008人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888人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770人</w:t>
            </w:r>
          </w:p>
        </w:tc>
      </w:tr>
      <w:tr>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高齢者1人を支える生産年齢人口</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1.27人</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1.11人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1.05人</w:t>
            </w:r>
          </w:p>
        </w:tc>
        <w:tc>
          <w:tcPr>
            <w:tcW w:type="dxa" w:w="15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1.01人</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高齢者人口は令和2年をピークに減少しますが、75歳以上は令和12年まで増加します。令和22年には高齢者1人を生産年齢人口1.01人で支える計算になり、担い手の確保が最大の課題となります。</w:t>
      </w:r>
    </w:p>
    <w:p>
      <w:pPr>
        <w:spacing w:after="100" w:line="300"/>
      </w:pPr>
      <w:r>
        <w:rPr>
          <w:rFonts w:ascii="游ゴシック" w:cs="游ゴシック" w:eastAsia="游ゴシック" w:hAnsi="游ゴシック"/>
          <w:b/>
          <w:bCs/>
          <w:color w:val="2E75B6"/>
          <w:sz w:val="21"/>
          <w:szCs w:val="21"/>
        </w:rPr>
        <w:t xml:space="preserve">中長期の見込量・給付費・保険料</w:t>
      </w:r>
    </w:p>
    <w:p>
      <w:pPr>
        <w:spacing w:after="120" w:line="300"/>
      </w:pPr>
      <w:r>
        <w:rPr>
          <w:rFonts w:ascii="游明朝" w:cs="游明朝" w:eastAsia="游明朝" w:hAnsi="游明朝"/>
          <w:sz w:val="21"/>
          <w:szCs w:val="21"/>
        </w:rPr>
        <w:t xml:space="preserve">社会福祉法等の一部を改正する法律（令和8年法律第51号）により、中長期的なサービスの見通しを計画に定めることが必須となりました（1-8）。第9期計画では中長期の記載が人口と保険料水準にとどまっていましたが、本計画では見込量と給付費についても令和17年度・令和22年度の見通しを示します。</w:t>
      </w:r>
    </w:p>
    <w:p>
      <w:pPr>
        <w:spacing w:after="120" w:line="300"/>
      </w:pPr>
      <w:r>
        <w:rPr>
          <w:rFonts w:ascii="游明朝" w:cs="游明朝" w:eastAsia="游明朝" w:hAnsi="游明朝"/>
          <w:sz w:val="21"/>
          <w:szCs w:val="21"/>
        </w:rPr>
        <w:t xml:space="preserve">算定は、5-3の認定者数の推計（令和17年・令和22年まで算定済み）に、5-4の受給率と1人あたり給付月額を固定して乗じる方法によります。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685"/>
        <w:gridCol w:w="1685"/>
        <w:gridCol w:w="1685"/>
        <w:gridCol w:w="1497"/>
      </w:tblGrid>
      <w:tr>
        <w:trPr>
          <w:tblHeader/>
        </w:trPr>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68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c>
          <w:tcPr>
            <w:tcW w:type="dxa" w:w="149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令和11年度比</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▲17.5%</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212人</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193人</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▲12.3%</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＋1.4pt</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116.3人／月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112.0人／月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101.7人／月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▲12.6%</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25.9人／月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23.7人／月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▲11.9%</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施設サービス受給者数</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32.6人／月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31.4人／月</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29.0人／月</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▲11.0%</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240,893千円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220,004千円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▲16.2%</w:t>
            </w:r>
          </w:p>
        </w:tc>
      </w:tr>
      <w:tr>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保険料基準額（月額・α23%）</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68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c>
          <w:tcPr>
            <w:tcW w:type="dxa" w:w="149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認定者数は令和11年度の220人から令和22年度の193人へと12.3%減少する見込みです。一方、第1号被保険者数は17.5%減少するため、認定率は22.3%から23.7%へ上昇します。サービス諸費は262,488千円から220,004千円へ16.2%減少しますが、これを負担する第1号被保険者が17.5%減るため、1人あたりの負担は重くなる構造です。</w:t>
      </w:r>
    </w:p>
    <w:p>
      <w:pPr>
        <w:spacing w:after="120" w:line="300"/>
      </w:pPr>
      <w:r>
        <w:rPr>
          <w:rFonts w:ascii="游明朝" w:cs="游明朝" w:eastAsia="游明朝" w:hAnsi="游明朝"/>
          <w:sz w:val="21"/>
          <w:szCs w:val="21"/>
        </w:rPr>
        <w:t xml:space="preserve">保険料については、給付費が減っても水準が下がらない構造にあることに注意を要します。保険料基準額は保険料収納必要額を被保険者数で除して求めるため、分子と分母の減り方を比べる必要があります。給付費（サービス諸費）は令和11年度から令和22年度にかけて16.2%減少しますが、これを負担する第1号被保険者数は17.5%減少します。減り方は分母の方が大きいため、他の条件が変わらなければ保険料基準額は1.6%上昇します。</w:t>
      </w:r>
    </w:p>
    <w:p>
      <w:pPr>
        <w:spacing w:after="120" w:line="300"/>
      </w:pPr>
      <w:r>
        <w:rPr>
          <w:rFonts w:ascii="游明朝" w:cs="游明朝" w:eastAsia="游明朝" w:hAnsi="游明朝"/>
          <w:sz w:val="21"/>
          <w:szCs w:val="21"/>
        </w:rPr>
        <w:t xml:space="preserve">さらに第1号被保険者負担割合（α）が加わります。αは3年ごとに政令で定められるため令和17年度・令和22年度の水準を置くことはできませんが、第1期の17%から第9期の23%まで3年ごとに1ポイントずつ上がってきた傾向が続くと仮定すれば、令和17年度（第12期）は26%、令和22年度（第14期）は28%となります。本村では1ポイントで月額約294円です。給付費が16.2%減ることによる引下げは月額約960円に相当しますが、αが3ポイント上がればほぼ相殺されます。</w:t>
      </w:r>
    </w:p>
    <w:p>
      <w:pPr>
        <w:spacing w:after="120" w:line="300"/>
      </w:pPr>
      <w:r>
        <w:rPr>
          <w:rFonts w:ascii="游明朝" w:cs="游明朝" w:eastAsia="游明朝" w:hAnsi="游明朝"/>
          <w:sz w:val="21"/>
          <w:szCs w:val="21"/>
        </w:rPr>
        <w:t xml:space="preserve">したがって中長期の保険料は、給付費の抑制ではなく、第1号被保険者数の減少と国の負担割合の改定によって決まる度合いが大きくなります。αを2とおり置いて示します。</w:t>
      </w:r>
    </w:p>
    <w:p>
      <w:pPr>
        <w:spacing w:after="100" w:line="300"/>
      </w:pPr>
      <w:r>
        <w:rPr>
          <w:rFonts w:ascii="游ゴシック" w:cs="游ゴシック" w:eastAsia="游ゴシック" w:hAnsi="游ゴシック"/>
          <w:b/>
          <w:bCs/>
          <w:color w:val="2E75B6"/>
          <w:sz w:val="21"/>
          <w:szCs w:val="21"/>
        </w:rPr>
        <w:t xml:space="preserve">保険料基準額の見通し（αの2案）</w:t>
      </w:r>
    </w:p>
    <w:p>
      <w:pPr>
        <w:spacing w:after="120" w:line="300"/>
      </w:pPr>
      <w:r>
        <w:rPr>
          <w:rFonts w:ascii="游明朝" w:cs="游明朝" w:eastAsia="游明朝" w:hAnsi="游明朝"/>
          <w:sz w:val="21"/>
          <w:szCs w:val="21"/>
        </w:rPr>
        <w:t xml:space="preserve">5-7の算定の構造（5式）を各年度に当てはめました。補助給付等は令和11年度に5-6と同じ令和5年度決算額（21,517千円）を置き、令和17年度・令和22年度はサービス諸費に比例させています。地域支援事業費と総合事業費は第1号被保険者数に比例するものとし、いずれも令和5年度決算を基準としています。基金の取崩しは見込んでい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11年度の6,785円は、5-7に示した第10期の保険料基準額6,756円（3か年の平均・α23%・基金取崩なし）と29円異なります。5-7が3か年をまとめて算定しているのに対し、ここでは最終年度である令和11年度の単年で算定しているためです。5-11は年度ごとの推移を見るための表であり、第10期の保険料は5-7の値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44"/>
        <w:gridCol w:w="1872"/>
        <w:gridCol w:w="1872"/>
        <w:gridCol w:w="1872"/>
      </w:tblGrid>
      <w:tr>
        <w:trPr>
          <w:tblHeader/>
        </w:trPr>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サービス諸費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262,488</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240,893</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220,004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補助給付等</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21,517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19,747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18,034</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標準給付費見込額</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284,005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260,640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238,038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39,211</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35,397</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32,338</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うち総合事業費</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16,184</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14,610</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13,347</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987人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891人</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814人</w:t>
            </w:r>
          </w:p>
        </w:tc>
      </w:tr>
      <w:tr>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分母（補正後被保険者数×12か月×収納率）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10,205人・月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9,323人・月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単位：千円（人数の行を除く）</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2434"/>
        <w:gridCol w:w="1498"/>
        <w:gridCol w:w="1498"/>
        <w:gridCol w:w="149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ケース</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令和11年度</w:t>
            </w:r>
          </w:p>
        </w:tc>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令和17年度</w:t>
            </w:r>
          </w:p>
        </w:tc>
        <w:tc>
          <w:tcPr>
            <w:tcW w:type="dxa" w:w="149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令和22年度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① αを23%で据え置く</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76,706千円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70,259千円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64,169千円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6,785円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6,884円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6,883円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② αが3年ごとに1ポイント上がる</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28%</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④ 保険料収納必要額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80,041千円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79,423千円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78,118千円</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保険料基準額（月額）</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7,080円</w:t>
            </w:r>
          </w:p>
        </w:tc>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7,782円</w:t>
            </w:r>
          </w:p>
        </w:tc>
        <w:tc>
          <w:tcPr>
            <w:tcW w:type="dxa" w:w="149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8,379円</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ケース①では、サービス諸費が16.2%減るにもかかわらず、保険料基準額は6,785円から6,883円へ1.4%上がるだけで、ほとんど動きません。給付費の減少と第1号被保険者数の減少がほぼ打ち消し合うためです。一方ケース②では7,080円から8,379円へ18.3%上がり、令和22年度で1,496円の差が生じます。中長期の保険料を決めるのは給付費ではなく第1号被保険者負担割合である、というのが本村の構造です。</w:t>
      </w:r>
    </w:p>
    <w:p>
      <w:pPr>
        <w:spacing w:after="120" w:line="300"/>
      </w:pPr>
      <w:r>
        <w:rPr>
          <w:rFonts w:ascii="游明朝" w:cs="游明朝" w:eastAsia="游明朝" w:hAnsi="游明朝"/>
          <w:sz w:val="21"/>
          <w:szCs w:val="21"/>
        </w:rPr>
        <w:t xml:space="preserve">このことは、介護予防や給付適正化の取組が無意味であるという意味ではありません。取組がなければサービス諸費は上表より増え、保険料はさらに上がります。ただし、取組によって保険料を「下げる」ことは本村の人口構造のもとでは難しく、「上がり方を抑える」ことが現実的な目標になります。計画の説明にあたっては、この点を率直にお示しする必要があり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は令和22年度の基準月額を8,700円と見込んでいました。ケース②の8,379円はこれに近い水準です。第9期は第1号被保険者数を過少に推計していたため（5-1）、本計画では置き直した被保険者数により算定してい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中長期の推計は、介護報酬の改定・制度改正・供給の制約・所得段階の設定の変更をいずれも織り込まない参考値です。単価は令和5〜7年度の3か年平均で固定しているため、5-4(10)①のとおり趨勢どおり上がる場合は上表を上回ります。令和6年度・令和7年度の決算の提供を受けて基準年度の水準を確定したうえで算出し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令和22年度の保険料水準の見通しは、標準給付費の算定後に記載します。第9期計画では令和22年度の基準月額を8,700円と見込んでいましたが、これは第1号被保険者数を過少に推計した前提によるものであり（5-1）、本計画では補正後の被保険者数により算定し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5-12　現時点で据え置いた項目と確定の条件</w:t>
      </w:r>
    </w:p>
    <w:p>
      <w:pPr>
        <w:spacing w:after="120" w:line="300"/>
      </w:pPr>
      <w:r>
        <w:rPr>
          <w:rFonts w:ascii="游明朝" w:cs="游明朝" w:eastAsia="游明朝" w:hAnsi="游明朝"/>
          <w:sz w:val="21"/>
          <w:szCs w:val="21"/>
        </w:rPr>
        <w:t xml:space="preserve">本章の算定は、現時点で入手できている資料により可能なところまで進めたものです。資料の提供を受けていない項目、および国の政令・告示が示されていない項目は、過年度の数値を据え置くか、第9期計画の値を暫定的に用いています。どの数値がどの理由で据え置かれているかを一覧にします。計画期間中に数値が動く箇所を、あらかじめ明らかにしておくためのものです。</w:t>
      </w:r>
    </w:p>
    <w:p>
      <w:pPr>
        <w:spacing w:after="100" w:line="300"/>
      </w:pPr>
      <w:r>
        <w:rPr>
          <w:rFonts w:ascii="游ゴシック" w:cs="游ゴシック" w:eastAsia="游ゴシック" w:hAnsi="游ゴシック"/>
          <w:b/>
          <w:bCs/>
          <w:color w:val="2E75B6"/>
          <w:sz w:val="21"/>
          <w:szCs w:val="21"/>
        </w:rPr>
        <w:t xml:space="preserve">(1) 村からの資料の提供を待っている項目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施設サービスの種類別の受給者数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区分別受給者数を給付費の構成比で按分した参考値</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 月報第2表・第3表</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介護給付と予防給付の区分（サービス種類別）</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給付費の合計は5-6で分離済み。サービス種類別は合算のまま</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認知症関連の実績（カフェ・初期集中支援の対象者数・GHの待機者数・村外GHの利用者数）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空欄または現状据え置き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村からの提供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認知症高齢者自立度の認定者数合計（B7）がB4-aと一致しない</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構成比のみを用いている</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村への確認</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5-4(9)</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居宅介護支援・介護予防支援の内訳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合計は見える化の2系列から逆算して記載。居宅と予防の内訳は空欄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村の給付実績（管理番号14〜18）</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総合事業の事業別実績（管理番号25〜39）</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通所型サービス（従前相当）の利用者数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総合相談支援の件数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認知症サポーター養成講座の回数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家族介護者支援の人数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空欄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包括的支援事業・任意事業の3区分の内訳</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決算区分の計のみ記載（3区分に分けていない）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包括的支援事業・任意事業の決算内訳</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補助給付等（特定入所者・高額介護等）</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令和5年度決算21,517千円を3か年据え置き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令和5年度決算39,886千円×3年で算定（5-5(2)の積み上げ122,737千円との差は月額22円）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令和6・7年度決算</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総合事業費</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令和5年度決算16,463千円で代用</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介護給付費準備基金の残高</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第9期と同額24,000千円の取崩しを仮置き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基金残高調書（管理番号21）</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5-11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中長期の保険料基準額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αを2案置いた参考値（報酬改定・制度改正を織り込まない）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第12期・第14期の政令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2-6・5-5</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通いの場の箇所数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令和6年度の23か所を3か年据え置き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(2) 国の政令・告示等が示されていない項目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改定なし（単価は令和5〜7年度の3か年平均で固定）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第9期の23%を据え置き。24%・25%の場合も併記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第10期に適用される政令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所得段階別加入割合補正係数（G）</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第9期計画から復元した0.95928を据え置き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後期高齢者加入割合補正係数（F）</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第9期から復元したF×G＝1.03428により処理</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調整交付金の見込交付割合</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第9期から復元した4.10〜4.32%を据え置き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国の推計ワークシート、および県への照会（主要3事業の取組状況の勘案・5-8(3)）</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予定保険料収納率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第9期の99.5%を据え置き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所得段階の段数と乗率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第9期の設定を据え置き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標準段階を定める政令</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省令・通知および村の活用の意向</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登録施設介護支援・登録施設介護予防支援</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0で仮置き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5-4(6)</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ワーニングチェックの閾値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判定していない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国の推計ツールの出力</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在宅サービス利用率の分母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認定者数ベースで算定（ツールが残余ベースを求める場合は換算が必要）</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5-4(10)①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単価の趨勢と介護報酬改定率</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趨勢による補正のみを用いている（改定率と重ねない）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改定率の告示</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国の推計ワークシートの提供を受けた時点で、次の5点を確認したうえで入力します。①所得段階別の第1号被保険者数を13段階すべて登録しないと保険料基準額が算定されないこと。②保険料段階の設定が標準の段階区分によるものか弾力化によるものかを、村の条例の乗率と突き合わせて決めること（条例で標準と異なる乗率を用いている場合は弾力化としての登録が必要です）。③補正係数（F・G）は国の式により検算できるため、5-7で復元した値との差を確かめること。④地域支援事業費・その他給付費・介護給付費準備基金・予定保険料収納率は、入力しなければ保険料に反映されないこと。⑤ワーニングの発生状況を一覧で確認し、利用者数を0としているサービスに由来するものと、入力の誤りによるものを区別すること。あわせて、ワークシートは推計のパターン名が同じでも出力の日付により内容が変わり得るため、パターン名と出力日を記録し、資料を差し替える際に取り違えないようにします。</w:t>
      </w:r>
    </w:p>
    <w:p>
      <w:pPr>
        <w:spacing w:after="100" w:line="300"/>
      </w:pPr>
      <w:r>
        <w:rPr>
          <w:rFonts w:ascii="游ゴシック" w:cs="游ゴシック" w:eastAsia="游ゴシック" w:hAnsi="游ゴシック"/>
          <w:b/>
          <w:bCs/>
          <w:color w:val="2E75B6"/>
          <w:sz w:val="21"/>
          <w:szCs w:val="21"/>
        </w:rPr>
        <w:t xml:space="preserve">(3) 村の政策判断を待っている項目</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30"/>
        <w:gridCol w:w="2808"/>
        <w:gridCol w:w="2808"/>
        <w:gridCol w:w="2714"/>
      </w:tblGrid>
      <w:tr>
        <w:trPr>
          <w:tblHeader/>
        </w:trPr>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節</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80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現時点の扱い</w:t>
            </w:r>
          </w:p>
        </w:tc>
        <w:tc>
          <w:tcPr>
            <w:tcW w:type="dxa" w:w="271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確定の条件</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認知症対応型共同生活介護の必要利用定員総数</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現状の27人を3か年据え置き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訪問型サービスA〜D・通所型サービスA〜C</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施策1-2の創設の判断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5-4(8)</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認知症対応型共同生活介護の定員（増床の要否）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現状の27人を据え置き</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待機者数・村外利用者数の把握後に判断</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5-4(2)</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認知症対応型通所介護の再開の要否</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実績がないため0</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村の指定の判断（施策3-2）</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方法を定めていない</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村との協議</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5-5(1)</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通いの場の参加者数の目標</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参加率27.8%を据え置いた機械的な見込み</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施策1-1の目標値の決定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介護給付費準備基金の取崩額</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取崩なしと24,000千円の2とおりを併記</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村の決定</w:t>
            </w:r>
          </w:p>
        </w:tc>
      </w:tr>
      <w:tr>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第4章</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成果指標・活動指標の目標値</w:t>
            </w:r>
          </w:p>
        </w:tc>
        <w:tc>
          <w:tcPr>
            <w:tcW w:type="dxa" w:w="280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c>
          <w:tcPr>
            <w:tcW w:type="dxa" w:w="271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第2回・第3回策定委員会</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上表の項目は、いずれも数値が確定した時点で差し替えます。差し替えにより保険料基準額がどの程度動くかは、5-7の感応度により見積もることができます。影響が大きいのは、第1号被保険者負担割合（1ポイントで月額294円）、介護給付費準備基金の取崩額（24,000千円で月額702円）、給付費の水準（1%で月額59円）の3つ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編集注記：本節は計画書の正式な構成要素ではなく、策定の過程を委員の皆様と共有するために置いたものです。数値が確定した段階で削除し、確定した値を各節に反映します。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第6章　計画の推進</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6-1　推進体制</w:t>
      </w:r>
    </w:p>
    <w:p>
      <w:pPr>
        <w:spacing w:after="120" w:line="300"/>
      </w:pPr>
      <w:r>
        <w:rPr>
          <w:rFonts w:ascii="游明朝" w:cs="游明朝" w:eastAsia="游明朝" w:hAnsi="游明朝"/>
          <w:sz w:val="21"/>
          <w:szCs w:val="21"/>
        </w:rPr>
        <w:t xml:space="preserve">本計画は、村、地域包括支援センター、介護サービス事業者、医療機関、社会福祉協議会、民生委員・児童委員、地域の関係団体、そして村民の皆様が、それぞれの役割を担いながら連携して推進します。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主体</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役割</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計画の総合的な推進、進捗管理、関係機関との調整、保険者としての運営</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総合相談、権利擁護、包括的・継続的ケアマネジメント、介護予防ケアマネジメント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介護サービス事業者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質の高いサービスの提供、自立支援・重度化防止に資するケアマネジメント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医療機関・医師会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在宅医療の提供、介護との連携、認知症の早期診断・早期対応</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社会福祉協議会・関係団体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生活支援、地域福祉活動、ボランティアの育成</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村民・地域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自らの健康づくり、地域活動への参加、支え合い</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6-2　進捗管理の仕組み</w:t>
      </w:r>
    </w:p>
    <w:p>
      <w:pPr>
        <w:spacing w:after="120" w:line="300"/>
      </w:pPr>
      <w:r>
        <w:rPr>
          <w:rFonts w:ascii="游明朝" w:cs="游明朝" w:eastAsia="游明朝" w:hAnsi="游明朝"/>
          <w:sz w:val="21"/>
          <w:szCs w:val="21"/>
        </w:rPr>
        <w:t xml:space="preserve">本計画は、Plan（計画）－Do（実行）－Check（評価）－Act（改善）のサイクルにより推進します。第9期計画の本体には評価の方法・時期・報告先が定められておらず、計画値と実績値の乖離も計画期間中には検証されていませんでした。国の評価指標では令和8年度にこの領域が満点となっていますが、その手順は計画に位置づけられていません。本計画では次のとおり具体的な方法を定め、取組を定着させ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10"/>
        <w:gridCol w:w="5803"/>
        <w:gridCol w:w="2247"/>
      </w:tblGrid>
      <w:tr>
        <w:trPr>
          <w:tblHeader/>
        </w:trPr>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段階</w:t>
            </w:r>
          </w:p>
        </w:tc>
        <w:tc>
          <w:tcPr>
            <w:tcW w:type="dxa" w:w="580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時期</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Plan</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成果目標・活動指標を設定します（6-3）</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計画策定時</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Do</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各施策を実施します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Check</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指標の達成状況を確認し、計画値と実績値の乖離を検証します（6-4）</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各年度終了後</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Act</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検証結果を踏まえ、施策の見直し・改善を行います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翌年度当初</w:t>
            </w:r>
          </w:p>
        </w:tc>
      </w:tr>
      <w:tr>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共有</w:t>
            </w:r>
          </w:p>
        </w:tc>
        <w:tc>
          <w:tcPr>
            <w:tcW w:type="dxa" w:w="580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検証結果を策定委員会に報告し、公表します</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各年度</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6-3　成果目標及び活動指標</w:t>
      </w:r>
    </w:p>
    <w:p>
      <w:pPr>
        <w:spacing w:after="120" w:line="300"/>
      </w:pPr>
      <w:r>
        <w:rPr>
          <w:rFonts w:ascii="游明朝" w:cs="游明朝" w:eastAsia="游明朝" w:hAnsi="游明朝"/>
          <w:sz w:val="21"/>
          <w:szCs w:val="21"/>
        </w:rPr>
        <w:t xml:space="preserve">本計画では、国の保険者機能強化推進交付金および介護保険保険者努力支援交付金の評価指標を、計画の成果目標・活動指標として採用します。国の評価が毎年度行われるため、その結果をそのまま計画の進捗管理に用いることができ、評価のための追加の作業を要しないためです。</w:t>
      </w:r>
    </w:p>
    <w:p>
      <w:pPr>
        <w:spacing w:after="120" w:line="300"/>
      </w:pPr>
      <w:r>
        <w:rPr>
          <w:rFonts w:ascii="游明朝" w:cs="游明朝" w:eastAsia="游明朝" w:hAnsi="游明朝"/>
          <w:sz w:val="21"/>
          <w:szCs w:val="21"/>
        </w:rPr>
        <w:t xml:space="preserve">交付金の評価指標は、計画の進捗状況の把握と改善（推進交付金 目標Ⅰ）において、モニタリングの結果を外部の関係者を含む議論の場で検証し、評価結果を関係者間で共有して自立支援等に資する取組を検討することを求めています。評価結果を策定委員会（介護保険運営協議会）に報告して検証すること自体が評価の要件です。本計画では6-4の手順により毎年度これを行います。評価結果の明細は計画本文には掲げず、毎年度の策定委員会の資料として整理します。毎年度改定される評価指標の内容を計画本文に固定すると、改定のたびに計画と実際の評価がずれるためです。</w:t>
      </w:r>
    </w:p>
    <w:p>
      <w:pPr>
        <w:spacing w:after="120" w:line="300"/>
      </w:pPr>
      <w:r>
        <w:rPr>
          <w:rFonts w:ascii="游明朝" w:cs="游明朝" w:eastAsia="游明朝" w:hAnsi="游明朝"/>
          <w:sz w:val="21"/>
          <w:szCs w:val="21"/>
        </w:rPr>
        <w:t xml:space="preserve">目標値の設定にあたっては、全国の到達状況を判断の材料とします。令和8年度の評価における本村の得点と全国平均は次のとおりです。得点が全国平均を上回っている指標は水準の維持を、下回っている指標は引上げ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
        <w:gridCol w:w="3182"/>
        <w:gridCol w:w="1872"/>
        <w:gridCol w:w="1310"/>
        <w:gridCol w:w="936"/>
        <w:gridCol w:w="1124"/>
      </w:tblGrid>
      <w:tr>
        <w:trPr>
          <w:tblHeader/>
        </w:trPr>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指標</w:t>
            </w:r>
          </w:p>
        </w:tc>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現状値</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令和8年度の得点</w:t>
            </w:r>
          </w:p>
        </w:tc>
        <w:tc>
          <w:tcPr>
            <w:tcW w:type="dxa" w:w="93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全国平均</w:t>
            </w:r>
          </w:p>
        </w:tc>
        <w:tc>
          <w:tcPr>
            <w:tcW w:type="dxa" w:w="112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目標値</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＋33.17%（令和5年度）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長期的な要介護度の変化（要介護1・2）</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▲5.03%（令和5年度）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長期的な要介護度の変化（要介護3〜5）</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0／20点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健康寿命延伸の状況</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15／40点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11.3点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性・年齢調整済み要介護2以上認定率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8.65%（令和5年度）</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多様なサービスの実施状況（従前相当以外の事業費割合）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0／13点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多様なサービスの活用推進</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1／7点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地域ケア個別会議の個別事例検討割合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0.49%</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通いの場への参加率</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27.8%／12.2%</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8／8点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3.2点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認知症サポーターステップアップ講座修了者数</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0人</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0／12点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【要設定】</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活動</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生活支援コーディネーターの地域ケア会議参加割合</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50.0%</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4／4点</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2.5点</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維持</w:t>
            </w:r>
          </w:p>
        </w:tc>
      </w:tr>
      <w:tr>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取組・体制</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計画値と実績値の乖離の分析の実施</w:t>
            </w:r>
          </w:p>
        </w:tc>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未実施</w:t>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93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12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通いの場への参加率は月1回以上27.8%・週1回以上12.2%（令和6年度）です。得点は満点であり全国平均3.2点を大きく上回っています。地域ケア個別会議の個別事例検討割合は0.49%と低い水準ですが、得点は4点中3点で全国平均1.6点を上回ります。国の評価の基準そのものが緩やかであるためであり、本村の実態として十分であることを意味するものではありません。施策4-2では検討件数の引上げを目標とします。</w:t>
      </w:r>
    </w:p>
    <w:p>
      <w:pPr>
        <w:spacing w:after="120" w:line="300"/>
      </w:pPr>
      <w:r>
        <w:rPr>
          <w:rFonts w:ascii="游明朝" w:cs="游明朝" w:eastAsia="游明朝" w:hAnsi="游明朝"/>
          <w:sz w:val="21"/>
          <w:szCs w:val="21"/>
        </w:rPr>
        <w:t xml:space="preserve">引上げを要するのは、要介護3〜5の方の状態の変化（40点中0点・20点中0点）と、総合事業の多様なサービス（13点中0点・7点中1点）、認知症サポーターのステップアップ講座（12点中0点）です。いずれも全国平均を下回っており、第10期の施策の重点と一致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成果指標群（要介護度の変化・健康寿命）は推進交付金・支援交付金の双方に同じ指標が置かれており、上表は推進交付金の得点を示しています。得点は村の取組を直接示すものではなく国の統計から自動的に算定されるため、目標値は得点ではなく実数（要介護度の変化率等）により設定します。また第4章の各施策に掲げた指標もあわせて管理します。目標値は第2回策定委員会にお諮りして確定します。</w:t>
      </w:r>
    </w:p>
    <w:p>
      <w:pPr>
        <w:spacing w:after="100" w:line="300"/>
      </w:pPr>
      <w:r>
        <w:rPr>
          <w:rFonts w:ascii="游ゴシック" w:cs="游ゴシック" w:eastAsia="游ゴシック" w:hAnsi="游ゴシック"/>
          <w:b/>
          <w:bCs/>
          <w:color w:val="2E75B6"/>
          <w:sz w:val="21"/>
          <w:szCs w:val="21"/>
        </w:rPr>
        <w:t xml:space="preserve">計画への記載により取得をめざす評価指標</w:t>
      </w:r>
    </w:p>
    <w:p>
      <w:pPr>
        <w:spacing w:after="120" w:line="300"/>
      </w:pPr>
      <w:r>
        <w:rPr>
          <w:rFonts w:ascii="游明朝" w:cs="游明朝" w:eastAsia="游明朝" w:hAnsi="游明朝"/>
          <w:sz w:val="21"/>
          <w:szCs w:val="21"/>
        </w:rPr>
        <w:t xml:space="preserve">令和8年度の評価で0点であり、かつ全国の45%以上の市町村が取得している項目は32項目・122点あります（2-8）。このうち、新たな施設や大きな予算を要さず、本計画への記載・要綱の整備・手順の明文化により取得できるものが11項目・61点あります。第10期はこれらの取得を目標と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118"/>
        <w:gridCol w:w="842"/>
        <w:gridCol w:w="1123"/>
        <w:gridCol w:w="1030"/>
        <w:gridCol w:w="2247"/>
      </w:tblGrid>
      <w:tr>
        <w:trPr>
          <w:tblHeader/>
        </w:trPr>
        <w:tc>
          <w:tcPr>
            <w:tcW w:type="dxa" w:w="411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交付金・指標</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配点</w:t>
            </w:r>
          </w:p>
        </w:tc>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全国該当率</w:t>
            </w:r>
          </w:p>
        </w:tc>
        <w:tc>
          <w:tcPr>
            <w:tcW w:type="dxa" w:w="103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県内順位</w:t>
            </w:r>
          </w:p>
        </w:tc>
        <w:tc>
          <w:tcPr>
            <w:tcW w:type="dxa" w:w="2247"/>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本計画での対応</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認知症施策推進計画の策定に着手（意見を反映させる仕組み）</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42.8%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成年後見制度利用支援事業の要綱（対象を限定しない）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78.1%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施策4-7</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難聴高齢者の早期発見・早期介入（普及啓発）</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68.9%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支援Ⅱ 難聴高齢者の早期発見・早期介入（早期発見）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48.8%</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46位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施策4-4・施策1-6</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4つの場面ごとの目指すべき姿の設定</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72.3%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30位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課題を踏まえた目標の設定と対応策の立案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57.1%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支援Ⅲ 相談内容の取りまとめと関係者間での共有</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85.9%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44位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施策4-3</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ケアプラン点検への村外施設入居者分の追加</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61.2%</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福祉用具貸与後のリハビリテーション専門職等による点検</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47.3%</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27位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福祉用具購入費・住宅改修費の妥当性の検討</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8点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65.1%</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33位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推進Ⅱ 介護給付適正化の主要3事業の全実施</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96.9%</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55位</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5-8・施策3-5</w:t>
            </w:r>
          </w:p>
        </w:tc>
      </w:tr>
      <w:tr>
        <w:tc>
          <w:tcPr>
            <w:tcW w:type="dxa" w:w="411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合計</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61点</w:t>
            </w:r>
          </w:p>
        </w:tc>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103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2247"/>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61点を取得すると、令和8年度の447点は508点となります。全国平均455.1点を52.9点上回り、全国順位は1,005位から525位、福島県内順位は34位から18位になります（いずれも令和8年度の得点で並べ替えた場合の位置です）。評価指標は毎年度改定されるため実際の得点は変動しますが、取り組む価値のある差です。</w:t>
      </w:r>
    </w:p>
    <w:p>
      <w:pPr>
        <w:spacing w:after="100" w:line="300"/>
      </w:pPr>
      <w:r>
        <w:rPr>
          <w:rFonts w:ascii="游ゴシック" w:cs="游ゴシック" w:eastAsia="游ゴシック" w:hAnsi="游ゴシック"/>
          <w:b/>
          <w:bCs/>
          <w:color w:val="2E75B6"/>
          <w:sz w:val="21"/>
          <w:szCs w:val="21"/>
        </w:rPr>
        <w:t xml:space="preserve">残る61点の扱い</w:t>
      </w:r>
    </w:p>
    <w:p>
      <w:pPr>
        <w:spacing w:after="120" w:line="300"/>
      </w:pPr>
      <w:r>
        <w:rPr>
          <w:rFonts w:ascii="游明朝" w:cs="游明朝" w:eastAsia="游明朝" w:hAnsi="游明朝"/>
          <w:sz w:val="21"/>
          <w:szCs w:val="21"/>
        </w:rPr>
        <w:t xml:space="preserve">0点で全国該当率45%以上の32項目122点を、本村で対応できるかどうかにより4つに分けました。上表の61点は、このうち「計画への記載で取得できる56点」に、32項目の外にある認知症施策推進計画の策定（5点・全国該当率42.8%）を加えた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842"/>
        <w:gridCol w:w="655"/>
        <w:gridCol w:w="5804"/>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84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項目数</w:t>
            </w:r>
          </w:p>
        </w:tc>
        <w:tc>
          <w:tcPr>
            <w:tcW w:type="dxa" w:w="65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点</w:t>
            </w:r>
          </w:p>
        </w:tc>
        <w:tc>
          <w:tcPr>
            <w:tcW w:type="dxa" w:w="580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10項目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56</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計画への記載・要綱の整備・手順の明文化で足ります（上表のうち10項目）</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本業務の実施で取得できる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ニーズ調査・在宅介護実態調査・見える化分析を行うこと自体が要件を満たします</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条件付きで取得できる</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39</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事業の実施・実績の水準・他機関との連携が前提です（認知症サポーターの養成数、総合事業の多様なサービスの実施、ACPの普及等）</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本村では動かせない</w:t>
            </w:r>
          </w:p>
        </w:tc>
        <w:tc>
          <w:tcPr>
            <w:tcW w:type="dxa" w:w="84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5項目</w:t>
            </w:r>
          </w:p>
        </w:tc>
        <w:tc>
          <w:tcPr>
            <w:tcW w:type="dxa" w:w="65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23</w:t>
            </w:r>
          </w:p>
        </w:tc>
        <w:tc>
          <w:tcPr>
            <w:tcW w:type="dxa" w:w="580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成果指標群と、他の指標の結果として決まるもの</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計画に書くだけで取得できるのは56点、本業務の実施で取得できるのが4点で、あわせて60点です。これに認知症施策推進計画の5点を加えた61点が上表の取得目標にあたり、447点は508点になります。本業務の4点を含めると512点です。条件付きの39点は事業の実施を伴うため、施策1-2（多様なサービス）・施策4-4（認知症施策）・施策4-6（介護人材）の判断と一体で決まります。すべてを取得した場合は551点となりますが、評価指標は毎年度改定されるため実際の得点は変動しま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配点・全国該当率・県内順位は令和8年度の評価指標に係る該当状況調査票集計表（市町村分）による。県内順位は福島県内59市町村の中での位置である。取組の可否について村の確認を要する項目があり、確認事項として管理している。</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6-4　計画値と実績値の乖離の検証</w:t>
      </w:r>
    </w:p>
    <w:p>
      <w:pPr>
        <w:spacing w:after="120" w:line="300"/>
      </w:pPr>
      <w:r>
        <w:rPr>
          <w:rFonts w:ascii="游明朝" w:cs="游明朝" w:eastAsia="游明朝" w:hAnsi="游明朝"/>
          <w:sz w:val="21"/>
          <w:szCs w:val="21"/>
        </w:rPr>
        <w:t xml:space="preserve">毎年度、次の4項目について計画値と実績値を比較し、乖離が生じた場合はその要因を分析します。分析結果は策定委員会に報告します。進捗管理の進め方は、国の「介護保険事業（支援）計画の進捗管理の手引き」（平成30年7月30日 厚生労働省老健局介護保険計画課）によります。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621"/>
        <w:gridCol w:w="2995"/>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62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2995"/>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推計の補正率が適切であったか</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要支援・要介護認定者数（要介護度別）</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要介護度ごとの推計精度。とくに要支援1</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介護保険特別会計決算</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サービス種類別の乖離</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保険料基準額と必要保険料額</w:t>
            </w:r>
          </w:p>
        </w:tc>
        <w:tc>
          <w:tcPr>
            <w:tcW w:type="dxa" w:w="262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2995"/>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過不足の状況と準備基金への影響</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検証を要介護度別に行うのは、第9期計画において合計では3%の乖離であったものの、要支援1は36%過少、要介護4は39%過大であり、合計のみでは乖離を把握できなかったためです。</w:t>
      </w:r>
    </w:p>
    <w:p>
      <w:pPr>
        <w:spacing w:after="100" w:line="300"/>
      </w:pPr>
      <w:r>
        <w:rPr>
          <w:rFonts w:ascii="游ゴシック" w:cs="游ゴシック" w:eastAsia="游ゴシック" w:hAnsi="游ゴシック"/>
          <w:b/>
          <w:bCs/>
          <w:color w:val="2E75B6"/>
          <w:sz w:val="21"/>
          <w:szCs w:val="21"/>
        </w:rPr>
        <w:t xml:space="preserve">給付適正化と交付金評価の進捗管理</w:t>
      </w:r>
    </w:p>
    <w:p>
      <w:pPr>
        <w:spacing w:after="120" w:line="300"/>
      </w:pPr>
      <w:r>
        <w:rPr>
          <w:rFonts w:ascii="游明朝" w:cs="游明朝" w:eastAsia="游明朝" w:hAnsi="游明朝"/>
          <w:sz w:val="21"/>
          <w:szCs w:val="21"/>
        </w:rPr>
        <w:t xml:space="preserve">上表の4項目に加えて、次の2つを毎年度の検証の対象とします。いずれも6-3の成果目標・活動指標と一体のものです。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182"/>
        <w:gridCol w:w="2434"/>
        <w:gridCol w:w="3182"/>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検証項目</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実績値の出所</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検証の観点</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⑤</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介護給付適正化 主要3事業の実施状況と定量目標の達成状況（5-8(1)）</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村の適正化事業の実施記録・国保連の適正化システムの帳票</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3事業がすべて実施されているか。②の点検件数が目標に達しているか。調整交付金の算定への勘案（5-8(3)）に影響するため、実施の記録を残すこと</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⑥</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保険者機能強化推進交付金等の評価結果（6-3）</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国の評価結果（毎年度）</w:t>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目標別の得点と全国・県平均との差。計画への記載により取得をめざした11項目・61点の取得状況。評価結果は策定委員会に報告して検証する（それ自体が評価の要件）</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見直しの目安</w:t>
      </w:r>
    </w:p>
    <w:p>
      <w:pPr>
        <w:spacing w:after="120" w:line="300"/>
      </w:pPr>
      <w:r>
        <w:rPr>
          <w:rFonts w:ascii="游明朝" w:cs="游明朝" w:eastAsia="游明朝" w:hAnsi="游明朝"/>
          <w:sz w:val="21"/>
          <w:szCs w:val="21"/>
        </w:rPr>
        <w:t xml:space="preserve">乖離がどの程度であれば見直しを要するかの目安をあらかじめ定めます。5-4(10)③のとおり、本村の規模では推計そのものが11.9%程度の誤差を持っています。この幅の中にある乖離は推計の性質によるものであり、計画を見直す理由にはなりません。一方、これを超える乖離は、推計の前提が実態と合っていない可能性を示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72"/>
        <w:gridCol w:w="2434"/>
        <w:gridCol w:w="5054"/>
      </w:tblGrid>
      <w:tr>
        <w:trPr>
          <w:tblHeader/>
        </w:trPr>
        <w:tc>
          <w:tcPr>
            <w:tcW w:type="dxa" w:w="187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乖離の幅</w:t>
            </w:r>
          </w:p>
        </w:tc>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扱い</w:t>
            </w:r>
          </w:p>
        </w:tc>
        <w:tc>
          <w:tcPr>
            <w:tcW w:type="dxa" w:w="505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対応</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±5%以内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推計の範囲内</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記録にとどめる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±5%超〜±12%</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注意を要する</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要因を分析し、策定委員会に報告する</w:t>
            </w:r>
          </w:p>
        </w:tc>
      </w:tr>
      <w:tr>
        <w:tc>
          <w:tcPr>
            <w:tcW w:type="dxa" w:w="187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±12%超</w:t>
            </w:r>
          </w:p>
        </w:tc>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推計の前提を疑う</w:t>
            </w:r>
          </w:p>
        </w:tc>
        <w:tc>
          <w:tcPr>
            <w:tcW w:type="dxa" w:w="505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分析のうえ、中間年（令和10年度）に見直しの要否を判断する</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12%は、5-4(10)③で測った推計の誤差の絶対値の平均11.9%によるものです。保険料基準額に換算すると月額約700円に当たり、介護給付費準備基金を24,000千円取り崩す効き（月額702円）とほぼ同じ大きさです。この幅を超える乖離が生じた場合、基金の取崩しでは吸収できません。</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9期計画では、第1号被保険者数が6.6%、要支援1の認定者数が36%乖離していましたが、計画期間中に把握されませんでした。上表の目安は、乖離を早期に見つけて対応するためのものです。目安の数値は第2回策定委員会にお諮り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6-5　計画の見直し</w:t>
      </w:r>
    </w:p>
    <w:p>
      <w:pPr>
        <w:spacing w:after="120" w:line="300"/>
      </w:pPr>
      <w:r>
        <w:rPr>
          <w:rFonts w:ascii="游明朝" w:cs="游明朝" w:eastAsia="游明朝" w:hAnsi="游明朝"/>
          <w:sz w:val="21"/>
          <w:szCs w:val="21"/>
        </w:rPr>
        <w:t xml:space="preserve">6-4の検証の結果、計画の前提が大きく変わった場合や、目標の達成が困難と見込まれる場合には、計画期間中であっても必要な見直しを行います。また、国の制度改正があった場合は、その内容を計画に反映します。</w:t>
      </w:r>
    </w:p>
    <w:p>
      <w:pPr>
        <w:spacing w:after="120" w:line="300"/>
      </w:pPr>
      <w:r>
        <w:rPr>
          <w:rFonts w:ascii="游明朝" w:cs="游明朝" w:eastAsia="游明朝" w:hAnsi="游明朝"/>
          <w:sz w:val="21"/>
          <w:szCs w:val="21"/>
        </w:rPr>
        <w:t xml:space="preserve">第10期は、計画期間中に前提が変わることがあらかじめ分かっている項目が複数あります。5-12に一覧化した31項目のうち、次のものは計画期間の途中で確定する見込みです。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31"/>
        <w:gridCol w:w="2059"/>
        <w:gridCol w:w="3370"/>
      </w:tblGrid>
      <w:tr>
        <w:trPr>
          <w:tblHeader/>
        </w:trPr>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確定の時期</w:t>
            </w:r>
          </w:p>
        </w:tc>
        <w:tc>
          <w:tcPr>
            <w:tcW w:type="dxa" w:w="337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見直しの要否</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令和9年4月の介護報酬改定率</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確定後に給付費・保険料を再算定</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第1号被保険者負担割合（α）を定める政令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同上</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特定地域サービス・特定地域居宅サービス等事業の省令・通知</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令和8〜9年度</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活用する場合は見込量に追加</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介護保険法・老人福祉法の改正の施行（令和9年4月）</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令和9年4月</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施行の状況により記述を更新</w:t>
            </w:r>
          </w:p>
        </w:tc>
      </w:tr>
      <w:tr>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国の推計ワークシートによる確定値</w:t>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令和8年度中（配布状況を県に照会）</w:t>
            </w:r>
          </w:p>
        </w:tc>
        <w:tc>
          <w:tcPr>
            <w:tcW w:type="dxa" w:w="337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5-2〜5-7を差し替え</w:t>
            </w:r>
          </w:p>
        </w:tc>
      </w:tr>
    </w:tbl>
    <w:p>
      <w:pPr>
        <w:spacing w:after="160" w:line="300"/>
      </w:pPr>
      <w:r>
        <w:rPr>
          <w:rFonts w:ascii="游明朝" w:cs="游明朝" w:eastAsia="游明朝" w:hAnsi="游明朝"/>
          <w:sz w:val="21"/>
          <w:szCs w:val="21"/>
        </w:rPr>
        <w:t xml:space="preserve"/>
      </w:r>
    </w:p>
    <w:p>
      <w:pPr>
        <w:spacing w:after="120" w:line="300"/>
      </w:pPr>
      <w:r>
        <w:rPr>
          <w:rFonts w:ascii="游明朝" w:cs="游明朝" w:eastAsia="游明朝" w:hAnsi="游明朝"/>
          <w:sz w:val="21"/>
          <w:szCs w:val="21"/>
        </w:rPr>
        <w:t xml:space="preserve">これらは計画の策定時点では確定していないため、暫定値または据置きの値により算定しています。確定した時点で数値を差し替え、その内容を策定委員会に報告します。数値の差し替えは計画の見直しには当たりませんが、保険料基準額が変わる場合は条例の改正を伴うため、別途手続きが必要です。</w:t>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上表のうち介護報酬の改定率と第1号被保険者負担割合は、保険料基準額をそれぞれ1%あたり月額59円、1ポイントあたり月額294円動かします（5-7）。計画の公表時点で確定していない場合は、その旨を明記したうえで暫定値により示します。</w:t>
      </w:r>
    </w:p>
    <w:p>
      <w:r>
        <w:br w:type="page"/>
      </w:r>
    </w:p>
    <w:p>
      <w:pPr>
        <w:pStyle w:val="Heading1"/>
        <w:shd w:fill="1F3864" w:val="clear"/>
        <w:spacing w:after="300" w:before="0"/>
      </w:pPr>
      <w:r>
        <w:rPr>
          <w:rFonts w:ascii="游ゴシック" w:cs="游ゴシック" w:eastAsia="游ゴシック" w:hAnsi="游ゴシック"/>
          <w:b/>
          <w:bCs/>
          <w:color w:val="FFFFFF"/>
          <w:sz w:val="30"/>
          <w:szCs w:val="30"/>
        </w:rPr>
        <w:t xml:space="preserve">資料編　</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資1　計画の策定経過</w:t>
      </w:r>
    </w:p>
    <w:p>
      <w:pPr>
        <w:spacing w:after="120" w:line="300"/>
      </w:pPr>
      <w:r>
        <w:rPr>
          <w:rFonts w:ascii="游明朝" w:cs="游明朝" w:eastAsia="游明朝" w:hAnsi="游明朝"/>
          <w:sz w:val="21"/>
          <w:szCs w:val="21"/>
        </w:rPr>
        <w:t xml:space="preserve">本計画は、次の経過により策定しました。</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年月日</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策定業務の委託契約（委託第27号）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第1回北塩原村高齢者福祉計画・介護保険事業計画策定委員会</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令和8年9月2日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業務着手打合せ（策定方針・スケジュールの確認）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介護予防・日常生活圏域ニーズ調査／在宅介護実態調査の発送</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令和8年10月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調査票の回収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第2回策定委員会（調査結果、第9期の評価、施策体系、サービス見込量、保険料の概算、素案）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日〜12月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パブリックコメントの実施</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第3回策定委員会（パブリックコメントの結果、計画案の最終確認）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令和9年2月　日</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議会全員協議会（計画案の説明）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令和9年3月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計画の決定・公表</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編集注記：第1回策定委員会は本業務の受託前に開催されています。空欄の日付は確定後に記入します。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資2　北塩原村高齢者福祉計画・介護保険事業計画策定委員会</w:t>
      </w:r>
    </w:p>
    <w:p>
      <w:pPr>
        <w:spacing w:after="100" w:line="300"/>
      </w:pPr>
      <w:r>
        <w:rPr>
          <w:rFonts w:ascii="游ゴシック" w:cs="游ゴシック" w:eastAsia="游ゴシック" w:hAnsi="游ゴシック"/>
          <w:b/>
          <w:bCs/>
          <w:color w:val="2E75B6"/>
          <w:sz w:val="21"/>
          <w:szCs w:val="21"/>
        </w:rPr>
        <w:t xml:space="preserve">設置の根拠</w:t>
      </w:r>
    </w:p>
    <w:p>
      <w:pPr>
        <w:spacing w:after="120" w:line="300"/>
      </w:pPr>
      <w:r>
        <w:rPr>
          <w:rFonts w:ascii="游明朝" w:cs="游明朝" w:eastAsia="游明朝" w:hAnsi="游明朝"/>
          <w:sz w:val="21"/>
          <w:szCs w:val="21"/>
        </w:rPr>
        <w:t xml:space="preserve">本計画の策定にあたり、幅広い意見を反映させるため、北塩原村高齢者福祉計画・介護保険事業計画策定委員会を設置しました。委員は、被保険者の代表、保健・医療・福祉の関係者、学識経験者等で構成しています。</w:t>
      </w:r>
    </w:p>
    <w:p>
      <w:pPr>
        <w:spacing w:after="100" w:line="300"/>
      </w:pPr>
      <w:r>
        <w:rPr>
          <w:rFonts w:ascii="游ゴシック" w:cs="游ゴシック" w:eastAsia="游ゴシック" w:hAnsi="游ゴシック"/>
          <w:b/>
          <w:bCs/>
          <w:color w:val="2E75B6"/>
          <w:sz w:val="21"/>
          <w:szCs w:val="21"/>
        </w:rPr>
        <w:t xml:space="preserve">委員名簿</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59"/>
        <w:gridCol w:w="3182"/>
        <w:gridCol w:w="2059"/>
        <w:gridCol w:w="2060"/>
      </w:tblGrid>
      <w:tr>
        <w:trPr>
          <w:tblHeader/>
        </w:trPr>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区分</w:t>
            </w:r>
          </w:p>
        </w:tc>
        <w:tc>
          <w:tcPr>
            <w:tcW w:type="dxa" w:w="318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役職等</w:t>
            </w:r>
          </w:p>
        </w:tc>
        <w:tc>
          <w:tcPr>
            <w:tcW w:type="dxa" w:w="2059"/>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氏名</w:t>
            </w:r>
          </w:p>
        </w:tc>
        <w:tc>
          <w:tcPr>
            <w:tcW w:type="dxa" w:w="206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備考</w:t>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18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59"/>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206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編集注記：村から委員名簿の提供を受けて記入します。現委員の任期は令和8年9月30日をもって満了するため、第2回策定委員会（11月）の前に改選が必要です。行数は委員数の確定後に調整します。</w:t>
      </w:r>
    </w:p>
    <w:p>
      <w:pPr>
        <w:spacing w:after="100" w:line="300"/>
      </w:pPr>
      <w:r>
        <w:rPr>
          <w:rFonts w:ascii="游ゴシック" w:cs="游ゴシック" w:eastAsia="游ゴシック" w:hAnsi="游ゴシック"/>
          <w:b/>
          <w:bCs/>
          <w:color w:val="2E75B6"/>
          <w:sz w:val="21"/>
          <w:szCs w:val="21"/>
        </w:rPr>
        <w:t xml:space="preserve">開催状況</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23"/>
        <w:gridCol w:w="2246"/>
        <w:gridCol w:w="5991"/>
      </w:tblGrid>
      <w:tr>
        <w:trPr>
          <w:tblHeader/>
        </w:trPr>
        <w:tc>
          <w:tcPr>
            <w:tcW w:type="dxa" w:w="1123"/>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回</w:t>
            </w:r>
          </w:p>
        </w:tc>
        <w:tc>
          <w:tcPr>
            <w:tcW w:type="dxa" w:w="224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開催日</w:t>
            </w:r>
          </w:p>
        </w:tc>
        <w:tc>
          <w:tcPr>
            <w:tcW w:type="dxa" w:w="599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主な議題</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策定方針、スケジュール</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調査結果、第9期の評価、施策体系、サービス見込量、保険料の概算、素案</w:t>
            </w:r>
          </w:p>
        </w:tc>
      </w:tr>
      <w:tr>
        <w:tc>
          <w:tcPr>
            <w:tcW w:type="dxa" w:w="1123"/>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第3回</w:t>
            </w:r>
          </w:p>
        </w:tc>
        <w:tc>
          <w:tcPr>
            <w:tcW w:type="dxa" w:w="224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令和9年　月　日</w:t>
            </w:r>
          </w:p>
        </w:tc>
        <w:tc>
          <w:tcPr>
            <w:tcW w:type="dxa" w:w="599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パブリックコメントの結果、計画案の最終確認</w:t>
            </w:r>
          </w:p>
        </w:tc>
      </w:tr>
    </w:tbl>
    <w:p>
      <w:pPr>
        <w:spacing w:after="160" w:line="300"/>
      </w:pPr>
      <w:r>
        <w:rPr>
          <w:rFonts w:ascii="游明朝" w:cs="游明朝" w:eastAsia="游明朝" w:hAnsi="游明朝"/>
          <w:sz w:val="21"/>
          <w:szCs w:val="21"/>
        </w:rPr>
        <w:t xml:space="preserve"/>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資3　アンケート調査の概要</w:t>
      </w:r>
    </w:p>
    <w:p>
      <w:pPr>
        <w:spacing w:after="120" w:line="300"/>
      </w:pPr>
      <w:r>
        <w:rPr>
          <w:rFonts w:ascii="游明朝" w:cs="游明朝" w:eastAsia="游明朝" w:hAnsi="游明朝"/>
          <w:sz w:val="21"/>
          <w:szCs w:val="21"/>
        </w:rPr>
        <w:t xml:space="preserve">本計画の策定にあたり、次の2つの調査を実施しました。調査結果の詳細は、別冊の調査報告書にまとめています。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98"/>
        <w:gridCol w:w="3931"/>
        <w:gridCol w:w="3931"/>
      </w:tblGrid>
      <w:tr>
        <w:trPr>
          <w:tblHeader/>
        </w:trPr>
        <w:tc>
          <w:tcPr>
            <w:tcW w:type="dxa" w:w="1498"/>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介護予防・日常生活圏域ニーズ調査</w:t>
            </w:r>
          </w:p>
        </w:tc>
        <w:tc>
          <w:tcPr>
            <w:tcW w:type="dxa" w:w="3931"/>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在宅介護実態調査</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目的</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高齢者の生活状況や健康状態を把握し、地域の課題を明らかにする</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在宅で生活する要支援・要介護認定者と介護者の実態を把握する</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要介護1〜5の認定を受けていない65歳以上の方</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在宅で生活する要支援・要介護認定者で、認定更新・区分変更申請を予定する方</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対象者数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約850人（全数）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150人</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方法</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郵送配布・郵送回収</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認定調査員による聞き取り</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実施時期</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令和8年9月〜10月</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回収数</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1498"/>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有効回収率</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c>
          <w:tcPr>
            <w:tcW w:type="dxa" w:w="3931"/>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編集注記：回収数・有効回収率は集計後に記入します。ニーズ調査は国の「介護予防・日常生活圏域ニーズ調査 実施の手引き」（令和7年8月版）の必須35問を用いています。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資4　パブリックコメントの実施結果</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項目</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内容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実施期間</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令和8年11月　日から令和8年12月　日まで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公表方法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村ホームページ、村役場・支所・公民館での閲覧</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意見の提出方法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郵送、ファクシミリ、電子メール、窓口持参</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提出者数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意見件数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w:t>
            </w:r>
          </w:p>
        </w:tc>
      </w:tr>
    </w:tbl>
    <w:p>
      <w:pPr>
        <w:spacing w:after="160" w:line="300"/>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62"/>
        <w:gridCol w:w="3744"/>
        <w:gridCol w:w="3744"/>
        <w:gridCol w:w="1310"/>
      </w:tblGrid>
      <w:tr>
        <w:trPr>
          <w:tblHeader/>
        </w:trPr>
        <w:tc>
          <w:tcPr>
            <w:tcW w:type="dxa" w:w="562"/>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いただいたご意見の要旨</w:t>
            </w:r>
          </w:p>
        </w:tc>
        <w:tc>
          <w:tcPr>
            <w:tcW w:type="dxa" w:w="374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村の考え方</w:t>
            </w:r>
          </w:p>
        </w:tc>
        <w:tc>
          <w:tcPr>
            <w:tcW w:type="dxa" w:w="1310"/>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計画への反映</w:t>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r>
        <w:tc>
          <w:tcPr>
            <w:tcW w:type="dxa" w:w="562"/>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3</w:t>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374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c>
          <w:tcPr>
            <w:tcW w:type="dxa" w:w="1310"/>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編集注記：パブリックコメントの実施後に記入します。行数は意見件数に応じて調整します。</w:t>
      </w:r>
    </w:p>
    <w:p>
      <w:pPr>
        <w:pStyle w:val="Heading2"/>
        <w:pBdr>
          <w:bottom w:val="single" w:color="2E75B6" w:sz="12" w:space="4"/>
        </w:pBdr>
        <w:spacing w:after="180" w:before="320"/>
      </w:pPr>
      <w:r>
        <w:rPr>
          <w:rFonts w:ascii="游ゴシック" w:cs="游ゴシック" w:eastAsia="游ゴシック" w:hAnsi="游ゴシック"/>
          <w:b/>
          <w:bCs/>
          <w:color w:val="1F3864"/>
          <w:sz w:val="24"/>
          <w:szCs w:val="24"/>
        </w:rPr>
        <w:t xml:space="preserve">資5　用語の解説</w:t>
      </w:r>
    </w:p>
    <w:p>
      <w:pPr>
        <w:spacing w:after="120" w:line="300"/>
      </w:pPr>
      <w:r>
        <w:rPr>
          <w:rFonts w:ascii="游明朝" w:cs="游明朝" w:eastAsia="游明朝" w:hAnsi="游明朝"/>
          <w:sz w:val="21"/>
          <w:szCs w:val="21"/>
        </w:rPr>
        <w:t xml:space="preserve">本計画で用いている用語のうち、説明を要するものを50音順に整理しました。</w:t>
      </w:r>
    </w:p>
    <w:p>
      <w:pPr>
        <w:spacing w:after="100" w:line="300"/>
      </w:pPr>
      <w:r>
        <w:rPr>
          <w:rFonts w:ascii="游ゴシック" w:cs="游ゴシック" w:eastAsia="游ゴシック" w:hAnsi="游ゴシック"/>
          <w:b/>
          <w:bCs/>
          <w:color w:val="2E75B6"/>
          <w:sz w:val="21"/>
          <w:szCs w:val="21"/>
        </w:rPr>
        <w:t xml:space="preserve">あ行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ICF（国際生活機能分類）</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世界保健機関（WHO）が定めた、人の生活機能と障害を「心身機能・身体構造」「活動」「参加」の3つの要素と、それに影響する「健康状態」「環境因子」「個人因子」との関係でとらえる考え方。本計画では、アンケート調査の分析にこの枠組み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一般介護予防事業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介護予防・日常生活支援総合事業のうち、要支援・要介護の認定の有無にかかわらず、すべての高齢者を対象として行う介護予防の取組。通いの場の支援や介護予防教室などが該当します。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運動器の機能向上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歩く、立ち上がるといった移動に関わる身体の働きを維持・改善すること。基本チェックリストの項目の一つです。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か行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介護医療院</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長期にわたる療養が必要な要介護者に対し、医療と日常生活上の世話を一体的に提供する施設。介護療養型医療施設の転換先として平成30年に創設されました。</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要介護1から要介護5までの認定を受けた方が利用するサービスに対する保険給付。要支援1・2の方に対する給付は「予防給付」といいます。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介護給付費準備基金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介護保険の各年度の収支に生じた剰余金を積み立て、給付費が見込みを上回った年度に取り崩すための基金。計画期間の保険料の水準を調整する役割も担います。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介護給付の適正化</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必要なサービスを必要な量だけ適切に提供することにより、給付費の増大を抑える取組。国は要介護認定の適正化、ケアプラン等の点検、縦覧点検・医療情報との突合を「主要3事業」としています（令和5年9月12日の指針による名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介護支援専門員（ケアマネジャー）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要介護者等の相談に応じ、ケアプランを作成し、サービス事業者との連絡調整を行う専門職。</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介護保険事業状況報告</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保険者が毎月および毎年度、国に報告する介護保険の実施状況の統計。被保険者数、認定者数、受給者数、給付費などが含まれます。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介護予防・日常生活支援総合事業（総合事業）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要支援者と、基本チェックリストにより対象と判定された方に対する訪問型・通所型サービスと、すべての高齢者を対象とする一般介護予防事業からなる事業。市町村が地域の実情に応じて実施します。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介護予防ケアマネジメント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総合事業の対象者に対し、地域包括支援センターが行うケアマネジメント。</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介護老人福祉施設（特別養護老人ホーム）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常時介護が必要で在宅での生活が困難な要介護3以上の方が入所し、日常生活上の世話や機能訓練を受ける施設。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介護老人保健施設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病状が安定し、在宅復帰に向けたリハビリテーションを必要とする要介護者が入所する施設。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基本チェックリスト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生活機能の低下がないかを25の質問により確認する国の様式。総合事業の対象者の判定や、ニーズ調査の分析に用います。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居宅介護支援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介護支援専門員がケアプランを作成し、サービスの利用を調整するサービス。要支援者に対しては「介護予防支援」といいます。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居住系サービス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特定施設入居者生活介護と認知症対応型共同生活介護（グループホーム）をいいます。住まいと介護が一体で提供されます。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経過的要介護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平成18年の制度改正の際に、旧要介護1の方のうち要支援2に移行しなかった方に適用された区分。現在は該当者がいません。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軽度認知障害（MCI）</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認知機能の低下がみられるものの、日常生活には支障がない状態。認知症の前段階とされ、早期の対応により進行を遅らせられる可能性があります。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高額介護サービス費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1か月に支払った利用者負担が上限額を超えた場合に、超えた分が払い戻される仕組み。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後期高齢者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75歳以上の方をいいます。65歳以上75歳未満の方は「前期高齢者」といいます。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高齢化率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総人口に占める65歳以上人口の割合。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さ行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在宅介護実態調査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在宅で生活する要支援・要介護認定者と、その介護者の実態を把握するために、認定調査の機会を利用して行う調査。「介護者の就労継続」と「在宅生活の継続」の2つを主な論点としています。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支給限度基準額</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要介護度ごとに定められた、1か月に利用できるサービスの上限額。これを超えた分は全額自己負担となります。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介護老人福祉施設、介護老人保健施設、介護医療院に入所して受けるサービス。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市町村長申立て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成年後見制度の利用が必要であるにもかかわらず、申立てを行う親族がいない場合などに、市町村長が家庭裁判所に申立てを行う仕組み。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社会福祉協議会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社会福祉法に基づき、地域福祉の推進を目的として各市町村に置かれる団体。</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住宅改修</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手すりの取付け、段差の解消など、在宅生活を続けるための小規模な改修に対して保険給付が行われる仕組み。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受給率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サービスを利用した方の数を、第1号被保険者数または認定者数で割った割合。本計画の見込量は、要介護度別の認定者数に対する割合を用いています。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縦覧点検</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介護報酬の請求内容を複数月にわたって点検し、算定回数や請求の重複などの誤りを見つける取組。介護給付の適正化の主要3事業の一つです。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主任介護支援専門員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一定の実務経験を経て研修を修了した介護支援専門員。地域包括支援センターへの配置が定められています。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小規模多機能型居宅介護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通所を中心に、訪問や泊まりを組み合わせて提供する地域密着型サービス。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生活支援コーディネーター（地域支え合い推進員）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地域における生活支援・介護予防の担い手の養成や、サービスの開発、関係者のネットワークづくりを行う人。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生活支援体制整備事業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生活支援コーディネーターの配置と協議体の設置により、地域の支え合いの体制を整備する事業。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成年後見制度</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認知症、知的障害、精神障害などにより判断能力が十分でない方の財産管理や契約を、家庭裁判所が選任した後見人等が支援する制度。</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前期高齢者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65歳以上75歳未満の方をいいます。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総合相談支援業務</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地域包括支援センターが行う、高齢者やその家族からのあらゆる相談に応じる業務。</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た行・な行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65歳以上の方。介護保険料は市町村が定める基準額をもとに、所得段階に応じて決まります。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第2号被保険者</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40歳以上65歳未満の医療保険加入者。加齢に伴う16の特定疾病により介護が必要となった場合に、サービスを利用できます。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短期入所生活介護（ショートステイ）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施設に短期間入所して、日常生活上の世話や機能訓練を受けるサービス。介護者の負担軽減にも用いられます。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地域ケア会議</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個別の事例の検討を通じて、多職種が課題を共有し、地域の課題を明らかにして政策に結び付けるための会議。</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介護予防・日常生活支援総合事業、包括的支援事業、任意事業からなる、市町村が実施する事業。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高齢者が住み慣れた地域で自分らしい暮らしを続けられるよう、住まい・医療・介護・予防・生活支援が一体的に提供される仕組み。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地域包括ケア「見える化」システム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厚生労働省が提供する、介護保険に関する全国の統計を市町村ごとに比較できるシステム。本計画の現状分析と見込量の推計に用いています。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高齢者の総合相談、権利擁護、包括的・継続的ケアマネジメント、介護予防ケアマネジメントを担う中核機関。</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地域密着型サービス</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住み慣れた地域での生活を支えるため、原則としてその市町村の被保険者のみが利用できるサービス。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通いの場</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高齢者が身近な場所に集まり、体操や交流などを行う住民主体の活動の場。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調整交付金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市町村ごとの後期高齢者の割合や所得水準の差による保険料の不均衡を、国が調整するために交付する交付金。</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定期巡回・随時対応型訪問介護看護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24時間体制で、定期の訪問と随時の対応を組み合わせて提供する地域密着型サービス。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特定施設入居者生活介護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有料老人ホームや軽費老人ホームなどの特定施設に入居している方が受ける介護サービス。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特定入所者介護サービス費（補足給付）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所得の低い方が施設に入所した場合に、食費と居住費の負担を軽減する仕組み。</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日常生活圏域</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住民が日常生活を営んでいる地域として、市町村が地理的条件や人口などを勘案して定める区域。本村は全域を1圏域としています。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認知症カフェ</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認知症の方とその家族、地域の住民、専門職が集い、交流や相談を行う場。</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認知症サポーター</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認知症について正しく理解し、認知症の方やその家族を温かく見守り支援する人。養成講座を受講することでなることができます。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認知症初期集中支援チーム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認知症が疑われる方の家庭を訪問し、初期の支援を集中的に行う多職種のチーム。</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認知症地域支援推進員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医療機関、介護サービス事業所、地域の支援機関をつなぎ、認知症の方への支援を調整する人。</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認知症対応型共同生活介護（グループホーム）</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認知症の方が少人数で共同生活を送りながら、介護や機能訓練を受ける地域密着型サービス。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認定率</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第1号被保険者数に占める要支援・要介護認定者数の割合。</w:t>
            </w:r>
          </w:p>
        </w:tc>
      </w:tr>
    </w:tbl>
    <w:p>
      <w:pPr>
        <w:spacing w:after="160" w:line="300"/>
      </w:pPr>
      <w:r>
        <w:rPr>
          <w:rFonts w:ascii="游明朝" w:cs="游明朝" w:eastAsia="游明朝" w:hAnsi="游明朝"/>
          <w:sz w:val="21"/>
          <w:szCs w:val="21"/>
        </w:rPr>
        <w:t xml:space="preserve"/>
      </w:r>
    </w:p>
    <w:p>
      <w:pPr>
        <w:spacing w:after="100" w:line="300"/>
      </w:pPr>
      <w:r>
        <w:rPr>
          <w:rFonts w:ascii="游ゴシック" w:cs="游ゴシック" w:eastAsia="游ゴシック" w:hAnsi="游ゴシック"/>
          <w:b/>
          <w:bCs/>
          <w:color w:val="2E75B6"/>
          <w:sz w:val="21"/>
          <w:szCs w:val="21"/>
        </w:rPr>
        <w:t xml:space="preserve">は行〜ら行</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34"/>
        <w:gridCol w:w="6926"/>
      </w:tblGrid>
      <w:tr>
        <w:trPr>
          <w:tblHeader/>
        </w:trPr>
        <w:tc>
          <w:tcPr>
            <w:tcW w:type="dxa" w:w="2434"/>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用語</w:t>
            </w:r>
          </w:p>
        </w:tc>
        <w:tc>
          <w:tcPr>
            <w:tcW w:type="dxa" w:w="6926"/>
            <w:shd w:fill="2E75B6" w:val="clear"/>
            <w:tcMar>
              <w:top w:type="dxa" w:w="60"/>
              <w:left w:type="dxa" w:w="90"/>
              <w:bottom w:type="dxa" w:w="60"/>
              <w:right w:type="dxa" w:w="90"/>
            </w:tcMar>
          </w:tcPr>
          <w:p>
            <w:pPr>
              <w:spacing w:after="0" w:line="240"/>
              <w:jc w:val="center"/>
            </w:pPr>
            <w:r>
              <w:rPr>
                <w:rFonts w:ascii="游ゴシック" w:cs="游ゴシック" w:eastAsia="游ゴシック" w:hAnsi="游ゴシック"/>
                <w:b/>
                <w:bCs/>
                <w:color w:val="FFFFFF"/>
                <w:sz w:val="17"/>
                <w:szCs w:val="17"/>
              </w:rPr>
              <w:t xml:space="preserve">説明</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パブリックコメント</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計画の案を公表し、村民の皆様から意見を募る手続き。</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標準給付費</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介護保険の給付に要する費用のうち、保険料の算定の基礎となる額。介護給付費と予防給付費に、補足給付、高額介護サービス費、審査支払手数料などを加えたものです。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福祉用具貸与</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車いす、特殊寝台、手すりなどの福祉用具を借りるサービス。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フレイル</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加齢により心身の活力が低下した状態。健康な状態と要介護状態の中間にあたり、適切な対応により改善が見込まれます。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包括的支援事業</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地域包括支援センターの運営、在宅医療・介護連携推進事業、生活支援体制整備事業、認知症総合支援事業、地域ケア会議推進事業からなる事業。</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保険者機能強化推進交付金・介護保険保険者努力支援交付金</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自立支援・重度化防止に向けた市町村の取組を評価し、その結果に応じて交付される国の交付金。本計画では、この評価指標を進捗管理の指標として用いています。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民生委員・児童委員</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厚生労働大臣から委嘱され、地域の身近な相談相手として、住民と行政をつなぐ役割を担う方。</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予防給付</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要支援1・2の認定を受けた方が利用するサービスに対する保険給付。</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要介護認定</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介護を必要とする状態にあるかどうか、どの程度かを判定する手続き。認定調査と主治医意見書をもとに、介護認定審査会が審査・判定します。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リハビリテーション専門職</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理学療法士、作業療法士、言語聴覚士をいいます。介護予防や福祉用具・住宅改修への助言などで関与が求められています。</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ロコモティブシンドローム（運動器症候群）</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骨や関節、筋肉などの運動器の働きが衰え、移動する能力が低下した状態。</w:t>
            </w:r>
          </w:p>
        </w:tc>
      </w:tr>
      <w:tr>
        <w:tc>
          <w:tcPr>
            <w:tcW w:type="dxa" w:w="2434"/>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老人福祉法</w:t>
            </w:r>
          </w:p>
        </w:tc>
        <w:tc>
          <w:tcPr>
            <w:tcW w:type="dxa" w:w="6926"/>
            <w:shd w:fill="FFFFFF" w:val="clear"/>
            <w:tcMar>
              <w:top w:type="dxa" w:w="60"/>
              <w:left w:type="dxa" w:w="90"/>
              <w:bottom w:type="dxa" w:w="60"/>
              <w:right w:type="dxa" w:w="90"/>
            </w:tcMar>
          </w:tcPr>
          <w:p>
            <w:pPr>
              <w:spacing w:after="0" w:line="240"/>
            </w:pPr>
            <w:r>
              <w:rPr>
                <w:rFonts w:ascii="游ゴシック" w:cs="游ゴシック" w:eastAsia="游ゴシック" w:hAnsi="游ゴシック"/>
                <w:b w:val="false"/>
                <w:bCs w:val="false"/>
                <w:color w:val="000000"/>
                <w:sz w:val="17"/>
                <w:szCs w:val="17"/>
              </w:rPr>
              <w:t xml:space="preserve">高齢者の福祉に関する原理を明らかにし、必要な措置を定めた法律。本計画のうち高齢者福祉計画は、この法律第20条の8第1項に基づくものです。</w:t>
            </w:r>
          </w:p>
        </w:tc>
      </w:tr>
    </w:tbl>
    <w:p>
      <w:pPr>
        <w:spacing w:after="160" w:line="300"/>
      </w:pPr>
      <w:r>
        <w:rPr>
          <w:rFonts w:ascii="游明朝" w:cs="游明朝" w:eastAsia="游明朝" w:hAnsi="游明朝"/>
          <w:sz w:val="21"/>
          <w:szCs w:val="21"/>
        </w:rPr>
        <w:t xml:space="preserve"/>
      </w:r>
    </w:p>
    <w:p>
      <w:pPr>
        <w:pBdr>
          <w:left w:val="single" w:color="C00000" w:sz="18" w:space="8"/>
        </w:pBdr>
        <w:shd w:fill="FFF3F3" w:val="clear"/>
        <w:spacing w:after="160" w:before="100" w:line="280"/>
        <w:ind w:left="200" w:right="200"/>
      </w:pPr>
      <w:r>
        <w:rPr>
          <w:rFonts w:ascii="游ゴシック" w:cs="游ゴシック" w:eastAsia="游ゴシック" w:hAnsi="游ゴシック"/>
          <w:color w:val="595959"/>
          <w:sz w:val="18"/>
          <w:szCs w:val="18"/>
        </w:rPr>
        <w:t xml:space="preserve">⚙ 編集注記：計画本文に用語が追加された場合は、本表にも追加します。</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2"/>
      </w:pBdr>
      <w:jc w:val="right"/>
    </w:pPr>
    <w:r>
      <w:rPr>
        <w:rFonts w:ascii="游ゴシック" w:cs="游ゴシック" w:eastAsia="游ゴシック" w:hAnsi="游ゴシック"/>
        <w:color w:val="595959"/>
        <w:sz w:val="16"/>
        <w:szCs w:val="16"/>
      </w:rPr>
      <w:t xml:space="preserve">第10期北塩原村高齢者福祉計画・第10期北塩原村介護保険事業計画　素　案</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10"/>
      </w:pPr>
      <w:rPr>
        <w:rFonts w:ascii="游ゴシック" w:cs="游ゴシック" w:eastAsia="游ゴシック" w:hAnsi="游ゴシック"/>
        <w:color w:val="2E75B6"/>
        <w:sz w:val="16"/>
        <w:szCs w:val="16"/>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1c3c48967509463a29e6daa30a6d92f409a15ad.png"/><Relationship Id="rId10" Type="http://schemas.openxmlformats.org/officeDocument/2006/relationships/image" Target="media/13e303415dd1c9bc2b332016888059a75bb3f059.png"/><Relationship Id="rId11" Type="http://schemas.openxmlformats.org/officeDocument/2006/relationships/image" Target="media/45efd3747b14115aaf7908a6f809403c8ca7c427.png"/><Relationship Id="rId12" Type="http://schemas.openxmlformats.org/officeDocument/2006/relationships/image" Target="media/cb895670f0fa71ba5bd523bbc304700bf2d2ab3a.png"/><Relationship Id="rId13" Type="http://schemas.openxmlformats.org/officeDocument/2006/relationships/image" Target="media/788dd9f6bd18731b957957aaacc54965fc1345ce.png"/><Relationship Id="rId14" Type="http://schemas.openxmlformats.org/officeDocument/2006/relationships/image" Target="media/30015de9a9a2c69a85a12346d16f5fe8a9616bc9.png"/><Relationship Id="rId15" Type="http://schemas.openxmlformats.org/officeDocument/2006/relationships/image" Target="media/c905f26a00489c403b023eec2d7d29dab0feb22e.png"/><Relationship Id="rId16" Type="http://schemas.openxmlformats.org/officeDocument/2006/relationships/image" Target="media/a77625c957044497e4972c04b97a5031c95839ff.png"/><Relationship Id="rId17" Type="http://schemas.openxmlformats.org/officeDocument/2006/relationships/image" Target="media/47456ab8e1587b2158f804ae4a5dd89c97ec8ac0.png"/><Relationship Id="rId18" Type="http://schemas.openxmlformats.org/officeDocument/2006/relationships/image" Target="media/afdc490630de558207300f1fde30cf30fd63c14e.png"/><Relationship Id="rId19" Type="http://schemas.openxmlformats.org/officeDocument/2006/relationships/image" Target="media/6f742d990909ee065d846636e342db4fa6e5c0fe.png"/><Relationship Id="rId20" Type="http://schemas.openxmlformats.org/officeDocument/2006/relationships/image" Target="media/6831171d52e1aa4fb7ab7ff7b6a6fe47d9d1a4ce.png"/><Relationship Id="rId21" Type="http://schemas.openxmlformats.org/officeDocument/2006/relationships/image" Target="media/17b8800ae8e43331cb35c24e12c2e0ac9379cd45.png"/><Relationship Id="rId22" Type="http://schemas.openxmlformats.org/officeDocument/2006/relationships/image" Target="media/f9127a001d161409d136306dc37f569834c9c4e2.png"/><Relationship Id="rId23" Type="http://schemas.openxmlformats.org/officeDocument/2006/relationships/image" Target="media/3002b7cceeb542b48b5f53ce36301376c4c65499.png"/><Relationship Id="rId24" Type="http://schemas.openxmlformats.org/officeDocument/2006/relationships/image" Target="media/ad1ce5e2009e1c21d16182b395c0c1077f365d4c.png"/><Relationship Id="rId25" Type="http://schemas.openxmlformats.org/officeDocument/2006/relationships/image" Target="media/c2ea5ed8f543721031ca0ed4f864e6cb46859e88.png"/><Relationship Id="rId26" Type="http://schemas.openxmlformats.org/officeDocument/2006/relationships/image" Target="media/8c679676851485b3ad3624d7f340f2549c062cfc.png"/><Relationship Id="rId27" Type="http://schemas.openxmlformats.org/officeDocument/2006/relationships/image" Target="media/8ea9866f637acf102d5973ef341b3332309006b7.png"/><Relationship Id="rId28" Type="http://schemas.openxmlformats.org/officeDocument/2006/relationships/image" Target="media/7ec526198e3bf27f3c5b3281ec6a4ebc8928e2f3.png"/><Relationship Id="rId29" Type="http://schemas.openxmlformats.org/officeDocument/2006/relationships/image" Target="media/3d06d96bb60823e61760997b4189c5da52e8b50c.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第10期北塩原村高齢者福祉計画・第10期北塩原村介護保険事業計画　素　案</dc:title>
  <dc:creator>ビズアップ公共コンサルティング株式会社</dc:creator>
  <cp:lastModifiedBy>Un-named</cp:lastModifiedBy>
  <cp:revision>1</cp:revision>
  <dcterms:created xsi:type="dcterms:W3CDTF">2026-09-29T00:32:38.262Z</dcterms:created>
  <dcterms:modified xsi:type="dcterms:W3CDTF">2026-09-29T00:32:38.263Z</dcterms:modified>
</cp:coreProperties>
</file>

<file path=docProps/custom.xml><?xml version="1.0" encoding="utf-8"?>
<Properties xmlns="http://schemas.openxmlformats.org/officeDocument/2006/custom-properties" xmlns:vt="http://schemas.openxmlformats.org/officeDocument/2006/docPropsVTypes"/>
</file>