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E26A6" w14:textId="77777777" w:rsidR="00D16636" w:rsidRPr="00D16636" w:rsidRDefault="00D16636" w:rsidP="00D16636">
      <w:pPr>
        <w:rPr>
          <w:rFonts w:ascii="Times New Roman" w:hAnsi="Times New Roman" w:cs="Times New Roman"/>
        </w:rPr>
      </w:pPr>
      <w:r w:rsidRPr="00D16636">
        <w:rPr>
          <w:rFonts w:ascii="Times New Roman" w:hAnsi="Times New Roman" w:cs="Times New Roman"/>
          <w:b/>
          <w:bCs/>
        </w:rPr>
        <w:t>Assignment Description:</w:t>
      </w:r>
    </w:p>
    <w:p w14:paraId="285C84CD" w14:textId="77777777" w:rsidR="00D16636" w:rsidRPr="00D16636" w:rsidRDefault="00D16636" w:rsidP="00D16636">
      <w:pPr>
        <w:rPr>
          <w:rFonts w:ascii="Times New Roman" w:hAnsi="Times New Roman" w:cs="Times New Roman"/>
        </w:rPr>
      </w:pPr>
      <w:r w:rsidRPr="00D16636">
        <w:rPr>
          <w:rFonts w:ascii="Times New Roman" w:hAnsi="Times New Roman" w:cs="Times New Roman"/>
          <w:b/>
          <w:bCs/>
        </w:rPr>
        <w:t>Part I:</w:t>
      </w:r>
      <w:r w:rsidRPr="00D16636">
        <w:rPr>
          <w:rFonts w:ascii="Times New Roman" w:hAnsi="Times New Roman" w:cs="Times New Roman"/>
        </w:rPr>
        <w:t xml:space="preserve"> Create a decision table based on the retirement pension salary policy for Michigan public school teachers. Determine the compensation multiplier for a teacher aged 64 with 20 years of teaching experience and a salary of $95,000. Comment on the completeness and vagueness of the requirements and, if possible, calculate default rules.</w:t>
      </w:r>
    </w:p>
    <w:p w14:paraId="01093A82" w14:textId="2DFDA042" w:rsidR="00D16636" w:rsidRPr="00D16636" w:rsidRDefault="00D16636" w:rsidP="00D16636">
      <w:pPr>
        <w:rPr>
          <w:rFonts w:ascii="Times New Roman" w:hAnsi="Times New Roman" w:cs="Times New Roman"/>
        </w:rPr>
      </w:pPr>
      <w:r w:rsidRPr="00D16636">
        <w:rPr>
          <w:rFonts w:ascii="Times New Roman" w:hAnsi="Times New Roman" w:cs="Times New Roman"/>
          <w:b/>
          <w:bCs/>
        </w:rPr>
        <w:t>Part II:</w:t>
      </w:r>
      <w:r w:rsidRPr="00D16636">
        <w:rPr>
          <w:rFonts w:ascii="Times New Roman" w:hAnsi="Times New Roman" w:cs="Times New Roman"/>
        </w:rPr>
        <w:t xml:space="preserve"> Analyze and create a decision table for a software filter that selects male students for the university basketball team based on weight, height, and academic credit requirements. Identify input conditions and corresponding actions, create an initial decision table, reduce it, and show the reduction steps. Comment on the completeness and vagueness of the requirements and, if possible, determine default rules.</w:t>
      </w:r>
      <w:r w:rsidR="00573EB7" w:rsidRPr="00573EB7">
        <w:rPr>
          <w:rFonts w:ascii="Times New Roman" w:hAnsi="Times New Roman" w:cs="Times New Roman"/>
          <w:noProof/>
        </w:rPr>
        <w:pict w14:anchorId="46892081">
          <v:rect id="_x0000_i1029" alt="" style="width:468pt;height:.05pt;mso-width-percent:0;mso-height-percent:0;mso-width-percent:0;mso-height-percent:0" o:hralign="center" o:hrstd="t" o:hr="t" fillcolor="#a0a0a0" stroked="f"/>
        </w:pict>
      </w:r>
    </w:p>
    <w:p w14:paraId="5A163191" w14:textId="77777777" w:rsidR="00D16636" w:rsidRPr="00D16636" w:rsidRDefault="00D16636" w:rsidP="00D16636">
      <w:pPr>
        <w:rPr>
          <w:rFonts w:ascii="Times New Roman" w:hAnsi="Times New Roman" w:cs="Times New Roman"/>
        </w:rPr>
      </w:pPr>
      <w:r w:rsidRPr="00D16636">
        <w:rPr>
          <w:rFonts w:ascii="Times New Roman" w:hAnsi="Times New Roman" w:cs="Times New Roman"/>
          <w:b/>
          <w:bCs/>
        </w:rPr>
        <w:t>Author:</w:t>
      </w:r>
      <w:r w:rsidRPr="00D16636">
        <w:rPr>
          <w:rFonts w:ascii="Times New Roman" w:hAnsi="Times New Roman" w:cs="Times New Roman"/>
        </w:rPr>
        <w:t xml:space="preserve"> Ryan Davis</w:t>
      </w:r>
    </w:p>
    <w:p w14:paraId="20786531" w14:textId="77777777" w:rsidR="00D16636" w:rsidRPr="00D16636" w:rsidRDefault="00573EB7" w:rsidP="00D16636">
      <w:pPr>
        <w:rPr>
          <w:rFonts w:ascii="Times New Roman" w:hAnsi="Times New Roman" w:cs="Times New Roman"/>
        </w:rPr>
      </w:pPr>
      <w:r w:rsidRPr="00573EB7">
        <w:rPr>
          <w:rFonts w:ascii="Times New Roman" w:hAnsi="Times New Roman" w:cs="Times New Roman"/>
          <w:noProof/>
        </w:rPr>
        <w:pict w14:anchorId="15B0D500">
          <v:rect id="_x0000_i1028" alt="" style="width:468pt;height:.05pt;mso-width-percent:0;mso-height-percent:0;mso-width-percent:0;mso-height-percent:0" o:hralign="center" o:hrstd="t" o:hr="t" fillcolor="#a0a0a0" stroked="f"/>
        </w:pict>
      </w:r>
    </w:p>
    <w:p w14:paraId="45CEBBC1" w14:textId="77777777"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Summary:</w:t>
      </w:r>
    </w:p>
    <w:p w14:paraId="2705A25F" w14:textId="77777777"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Results:</w:t>
      </w:r>
    </w:p>
    <w:p w14:paraId="1E32E663" w14:textId="7B48ED9C" w:rsidR="00D16636" w:rsidRPr="00D16636" w:rsidRDefault="00D16636" w:rsidP="00D16636">
      <w:pPr>
        <w:numPr>
          <w:ilvl w:val="0"/>
          <w:numId w:val="1"/>
        </w:numPr>
        <w:rPr>
          <w:rFonts w:ascii="Times New Roman" w:hAnsi="Times New Roman" w:cs="Times New Roman"/>
        </w:rPr>
      </w:pPr>
      <w:r w:rsidRPr="00D16636">
        <w:rPr>
          <w:rFonts w:ascii="Times New Roman" w:hAnsi="Times New Roman" w:cs="Times New Roman"/>
          <w:b/>
          <w:bCs/>
        </w:rPr>
        <w:t>Part I:</w:t>
      </w:r>
      <w:r w:rsidRPr="00D16636">
        <w:rPr>
          <w:rFonts w:ascii="Times New Roman" w:hAnsi="Times New Roman" w:cs="Times New Roman"/>
        </w:rPr>
        <w:t xml:space="preserve"> Constructed a decision table that captures all possible conditions and actions for the pension salary policy. The compensation multiplier for a teacher aged 64 with 20 years of experience and a salary of $95,000 was determined to be </w:t>
      </w:r>
      <w:r w:rsidRPr="00D16636">
        <w:rPr>
          <w:rFonts w:ascii="Times New Roman" w:hAnsi="Times New Roman" w:cs="Times New Roman"/>
          <w:b/>
          <w:bCs/>
        </w:rPr>
        <w:t>1.6% for the first $90,000 and 1.5% for the remaining $5,000</w:t>
      </w:r>
      <w:r w:rsidR="00D42353" w:rsidRPr="00805B9F">
        <w:rPr>
          <w:rFonts w:ascii="Times New Roman" w:hAnsi="Times New Roman" w:cs="Times New Roman"/>
        </w:rPr>
        <w:t>.</w:t>
      </w:r>
    </w:p>
    <w:p w14:paraId="09B2CB6B" w14:textId="77777777" w:rsidR="00D16636" w:rsidRPr="00805B9F" w:rsidRDefault="00D16636" w:rsidP="007658D5">
      <w:pPr>
        <w:numPr>
          <w:ilvl w:val="0"/>
          <w:numId w:val="1"/>
        </w:numPr>
        <w:rPr>
          <w:rFonts w:ascii="Times New Roman" w:hAnsi="Times New Roman" w:cs="Times New Roman"/>
          <w:b/>
          <w:bCs/>
        </w:rPr>
      </w:pPr>
      <w:r w:rsidRPr="00D16636">
        <w:rPr>
          <w:rFonts w:ascii="Times New Roman" w:hAnsi="Times New Roman" w:cs="Times New Roman"/>
          <w:b/>
          <w:bCs/>
        </w:rPr>
        <w:t>Part II:</w:t>
      </w:r>
      <w:r w:rsidRPr="00D16636">
        <w:rPr>
          <w:rFonts w:ascii="Times New Roman" w:hAnsi="Times New Roman" w:cs="Times New Roman"/>
        </w:rPr>
        <w:t xml:space="preserve"> Developed a decision table for the basketball selection criteria, showing how weight, height, and credits interact to determine eligibility. Reduced redundant conditions to simplify the table</w:t>
      </w:r>
    </w:p>
    <w:p w14:paraId="71D6B214" w14:textId="2B328DEE"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Reflection:</w:t>
      </w:r>
    </w:p>
    <w:p w14:paraId="547A9264" w14:textId="124D9971" w:rsidR="00D16636" w:rsidRPr="00D16636" w:rsidRDefault="00D16636" w:rsidP="00D16636">
      <w:pPr>
        <w:rPr>
          <w:rFonts w:ascii="Times New Roman" w:hAnsi="Times New Roman" w:cs="Times New Roman"/>
        </w:rPr>
      </w:pPr>
      <w:r w:rsidRPr="00D16636">
        <w:rPr>
          <w:rFonts w:ascii="Times New Roman" w:hAnsi="Times New Roman" w:cs="Times New Roman"/>
        </w:rPr>
        <w:t>This assignment highlight</w:t>
      </w:r>
      <w:r w:rsidR="00ED3C9E" w:rsidRPr="00805B9F">
        <w:rPr>
          <w:rFonts w:ascii="Times New Roman" w:hAnsi="Times New Roman" w:cs="Times New Roman"/>
        </w:rPr>
        <w:t>s</w:t>
      </w:r>
      <w:r w:rsidRPr="00D16636">
        <w:rPr>
          <w:rFonts w:ascii="Times New Roman" w:hAnsi="Times New Roman" w:cs="Times New Roman"/>
        </w:rPr>
        <w:t xml:space="preserve"> the </w:t>
      </w:r>
      <w:r w:rsidR="00ED3C9E" w:rsidRPr="00805B9F">
        <w:rPr>
          <w:rFonts w:ascii="Times New Roman" w:hAnsi="Times New Roman" w:cs="Times New Roman"/>
        </w:rPr>
        <w:t>impact</w:t>
      </w:r>
      <w:r w:rsidRPr="00D16636">
        <w:rPr>
          <w:rFonts w:ascii="Times New Roman" w:hAnsi="Times New Roman" w:cs="Times New Roman"/>
        </w:rPr>
        <w:t xml:space="preserve"> of decision tables in capturing complex </w:t>
      </w:r>
      <w:r w:rsidR="00ED3C9E" w:rsidRPr="00805B9F">
        <w:rPr>
          <w:rFonts w:ascii="Times New Roman" w:hAnsi="Times New Roman" w:cs="Times New Roman"/>
        </w:rPr>
        <w:t>requirements</w:t>
      </w:r>
      <w:r w:rsidRPr="00D16636">
        <w:rPr>
          <w:rFonts w:ascii="Times New Roman" w:hAnsi="Times New Roman" w:cs="Times New Roman"/>
        </w:rPr>
        <w:t xml:space="preserve">. The pension problem demonstrated the challenge of interpreting vaguely specified rules, while the basketball selection problem reinforced how formalized conditions can lead to more efficient decision-making. </w:t>
      </w:r>
    </w:p>
    <w:p w14:paraId="7D4EDA2B" w14:textId="77777777" w:rsidR="00D16636" w:rsidRPr="00D16636" w:rsidRDefault="00573EB7" w:rsidP="00D16636">
      <w:pPr>
        <w:rPr>
          <w:rFonts w:ascii="Times New Roman" w:hAnsi="Times New Roman" w:cs="Times New Roman"/>
        </w:rPr>
      </w:pPr>
      <w:r w:rsidRPr="00573EB7">
        <w:rPr>
          <w:rFonts w:ascii="Times New Roman" w:hAnsi="Times New Roman" w:cs="Times New Roman"/>
          <w:noProof/>
        </w:rPr>
        <w:pict w14:anchorId="3BE81633">
          <v:rect id="_x0000_i1027" alt="" style="width:468pt;height:.05pt;mso-width-percent:0;mso-height-percent:0;mso-width-percent:0;mso-height-percent:0" o:hralign="center" o:hrstd="t" o:hr="t" fillcolor="#a0a0a0" stroked="f"/>
        </w:pict>
      </w:r>
    </w:p>
    <w:p w14:paraId="5514ADA3" w14:textId="77777777"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Detailed Results:</w:t>
      </w:r>
    </w:p>
    <w:p w14:paraId="2776E3F6" w14:textId="042D798A"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Part I: Retirement Pension 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5211"/>
      </w:tblGrid>
      <w:tr w:rsidR="00D16636" w:rsidRPr="00D16636" w14:paraId="4FC67ED3" w14:textId="77777777" w:rsidTr="00D16636">
        <w:trPr>
          <w:tblCellSpacing w:w="15" w:type="dxa"/>
        </w:trPr>
        <w:tc>
          <w:tcPr>
            <w:tcW w:w="0" w:type="auto"/>
            <w:vAlign w:val="center"/>
            <w:hideMark/>
          </w:tcPr>
          <w:p w14:paraId="1714251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Condition</w:t>
            </w:r>
          </w:p>
        </w:tc>
        <w:tc>
          <w:tcPr>
            <w:tcW w:w="0" w:type="auto"/>
            <w:vAlign w:val="center"/>
            <w:hideMark/>
          </w:tcPr>
          <w:p w14:paraId="7ADEC8B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Description</w:t>
            </w:r>
          </w:p>
        </w:tc>
      </w:tr>
      <w:tr w:rsidR="00D16636" w:rsidRPr="00D16636" w14:paraId="578A2F60" w14:textId="77777777" w:rsidTr="00D16636">
        <w:trPr>
          <w:tblCellSpacing w:w="15" w:type="dxa"/>
        </w:trPr>
        <w:tc>
          <w:tcPr>
            <w:tcW w:w="0" w:type="auto"/>
            <w:vAlign w:val="center"/>
            <w:hideMark/>
          </w:tcPr>
          <w:p w14:paraId="0CFC51F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C1</w:t>
            </w:r>
          </w:p>
        </w:tc>
        <w:tc>
          <w:tcPr>
            <w:tcW w:w="0" w:type="auto"/>
            <w:vAlign w:val="center"/>
            <w:hideMark/>
          </w:tcPr>
          <w:p w14:paraId="46E197D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Teacher applies before June 11, 2010</w:t>
            </w:r>
          </w:p>
        </w:tc>
      </w:tr>
      <w:tr w:rsidR="00D16636" w:rsidRPr="00D16636" w14:paraId="20464B68" w14:textId="77777777" w:rsidTr="00D16636">
        <w:trPr>
          <w:tblCellSpacing w:w="15" w:type="dxa"/>
        </w:trPr>
        <w:tc>
          <w:tcPr>
            <w:tcW w:w="0" w:type="auto"/>
            <w:vAlign w:val="center"/>
            <w:hideMark/>
          </w:tcPr>
          <w:p w14:paraId="6B4858C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lastRenderedPageBreak/>
              <w:t>C2</w:t>
            </w:r>
          </w:p>
        </w:tc>
        <w:tc>
          <w:tcPr>
            <w:tcW w:w="0" w:type="auto"/>
            <w:vAlign w:val="center"/>
            <w:hideMark/>
          </w:tcPr>
          <w:p w14:paraId="5182C18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Teacher is currently eligible (Age ≥ 63)</w:t>
            </w:r>
          </w:p>
        </w:tc>
      </w:tr>
      <w:tr w:rsidR="00D16636" w:rsidRPr="00D16636" w14:paraId="2ADC154E" w14:textId="77777777" w:rsidTr="00D16636">
        <w:trPr>
          <w:tblCellSpacing w:w="15" w:type="dxa"/>
        </w:trPr>
        <w:tc>
          <w:tcPr>
            <w:tcW w:w="0" w:type="auto"/>
            <w:vAlign w:val="center"/>
            <w:hideMark/>
          </w:tcPr>
          <w:p w14:paraId="43C78A9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C3</w:t>
            </w:r>
          </w:p>
        </w:tc>
        <w:tc>
          <w:tcPr>
            <w:tcW w:w="0" w:type="auto"/>
            <w:vAlign w:val="center"/>
            <w:hideMark/>
          </w:tcPr>
          <w:p w14:paraId="591C39A3" w14:textId="2507732C" w:rsidR="00D16636" w:rsidRPr="00D16636" w:rsidRDefault="00D16636" w:rsidP="00D16636">
            <w:pPr>
              <w:rPr>
                <w:rFonts w:ascii="Times New Roman" w:hAnsi="Times New Roman" w:cs="Times New Roman"/>
              </w:rPr>
            </w:pPr>
            <w:r w:rsidRPr="00D16636">
              <w:rPr>
                <w:rFonts w:ascii="Times New Roman" w:hAnsi="Times New Roman" w:cs="Times New Roman"/>
              </w:rPr>
              <w:t xml:space="preserve">Teacher meets 80 rule (Age + Years of </w:t>
            </w:r>
            <w:r w:rsidR="007138E6">
              <w:rPr>
                <w:rFonts w:ascii="Times New Roman" w:hAnsi="Times New Roman" w:cs="Times New Roman"/>
              </w:rPr>
              <w:t>teaching</w:t>
            </w:r>
            <w:r w:rsidRPr="00D16636">
              <w:rPr>
                <w:rFonts w:ascii="Times New Roman" w:hAnsi="Times New Roman" w:cs="Times New Roman"/>
              </w:rPr>
              <w:t xml:space="preserve"> ≥ 80)</w:t>
            </w:r>
          </w:p>
        </w:tc>
      </w:tr>
      <w:tr w:rsidR="00D16636" w:rsidRPr="00D16636" w14:paraId="4863AC35" w14:textId="77777777" w:rsidTr="00D16636">
        <w:trPr>
          <w:tblCellSpacing w:w="15" w:type="dxa"/>
        </w:trPr>
        <w:tc>
          <w:tcPr>
            <w:tcW w:w="0" w:type="auto"/>
            <w:vAlign w:val="center"/>
            <w:hideMark/>
          </w:tcPr>
          <w:p w14:paraId="582A2B2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C4</w:t>
            </w:r>
          </w:p>
        </w:tc>
        <w:tc>
          <w:tcPr>
            <w:tcW w:w="0" w:type="auto"/>
            <w:vAlign w:val="center"/>
            <w:hideMark/>
          </w:tcPr>
          <w:p w14:paraId="64C72F0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Salary ≤ $90,000</w:t>
            </w:r>
          </w:p>
        </w:tc>
      </w:tr>
    </w:tbl>
    <w:p w14:paraId="01D69E99" w14:textId="17BB535F"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Actions</w:t>
      </w:r>
      <w:r w:rsidRPr="00805B9F">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4994"/>
      </w:tblGrid>
      <w:tr w:rsidR="00D16636" w:rsidRPr="00D16636" w14:paraId="5566CFA4" w14:textId="77777777" w:rsidTr="00D16636">
        <w:trPr>
          <w:tblCellSpacing w:w="15" w:type="dxa"/>
        </w:trPr>
        <w:tc>
          <w:tcPr>
            <w:tcW w:w="0" w:type="auto"/>
            <w:vAlign w:val="center"/>
            <w:hideMark/>
          </w:tcPr>
          <w:p w14:paraId="4640A97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Action</w:t>
            </w:r>
          </w:p>
        </w:tc>
        <w:tc>
          <w:tcPr>
            <w:tcW w:w="0" w:type="auto"/>
            <w:vAlign w:val="center"/>
            <w:hideMark/>
          </w:tcPr>
          <w:p w14:paraId="39B0F9A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Description</w:t>
            </w:r>
          </w:p>
        </w:tc>
      </w:tr>
      <w:tr w:rsidR="00D16636" w:rsidRPr="00D16636" w14:paraId="060721A7" w14:textId="77777777" w:rsidTr="00D16636">
        <w:trPr>
          <w:tblCellSpacing w:w="15" w:type="dxa"/>
        </w:trPr>
        <w:tc>
          <w:tcPr>
            <w:tcW w:w="0" w:type="auto"/>
            <w:vAlign w:val="center"/>
            <w:hideMark/>
          </w:tcPr>
          <w:p w14:paraId="64389B1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A1</w:t>
            </w:r>
          </w:p>
        </w:tc>
        <w:tc>
          <w:tcPr>
            <w:tcW w:w="0" w:type="auto"/>
            <w:vAlign w:val="center"/>
            <w:hideMark/>
          </w:tcPr>
          <w:p w14:paraId="6AA2E3B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Apply 1.6% multiplier to salary up to $90,000</w:t>
            </w:r>
          </w:p>
        </w:tc>
      </w:tr>
      <w:tr w:rsidR="00D16636" w:rsidRPr="00D16636" w14:paraId="5AF47DB4" w14:textId="77777777" w:rsidTr="00D16636">
        <w:trPr>
          <w:tblCellSpacing w:w="15" w:type="dxa"/>
        </w:trPr>
        <w:tc>
          <w:tcPr>
            <w:tcW w:w="0" w:type="auto"/>
            <w:vAlign w:val="center"/>
            <w:hideMark/>
          </w:tcPr>
          <w:p w14:paraId="5AA2B74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A2</w:t>
            </w:r>
          </w:p>
        </w:tc>
        <w:tc>
          <w:tcPr>
            <w:tcW w:w="0" w:type="auto"/>
            <w:vAlign w:val="center"/>
            <w:hideMark/>
          </w:tcPr>
          <w:p w14:paraId="2F5E97D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Apply 1.5% multiplier to salary exceeding $90,000</w:t>
            </w:r>
          </w:p>
        </w:tc>
      </w:tr>
    </w:tbl>
    <w:p w14:paraId="708757BA" w14:textId="2C4E76A5" w:rsidR="00D16636" w:rsidRPr="00D16636" w:rsidRDefault="00D16636" w:rsidP="00D16636">
      <w:pPr>
        <w:rPr>
          <w:rFonts w:ascii="Times New Roman" w:hAnsi="Times New Roman" w:cs="Times New Roman"/>
        </w:rPr>
      </w:pPr>
      <w:r w:rsidRPr="00D16636">
        <w:rPr>
          <w:rFonts w:ascii="Times New Roman" w:hAnsi="Times New Roman" w:cs="Times New Roman"/>
          <w:b/>
          <w:bCs/>
        </w:rPr>
        <w:t>Decision Table</w:t>
      </w:r>
      <w:r w:rsidR="00787E28" w:rsidRPr="00805B9F">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41"/>
        <w:gridCol w:w="341"/>
        <w:gridCol w:w="341"/>
        <w:gridCol w:w="341"/>
        <w:gridCol w:w="354"/>
        <w:gridCol w:w="369"/>
      </w:tblGrid>
      <w:tr w:rsidR="00D16636" w:rsidRPr="00D16636" w14:paraId="4BAE9D7D" w14:textId="77777777" w:rsidTr="00D16636">
        <w:trPr>
          <w:tblCellSpacing w:w="15" w:type="dxa"/>
        </w:trPr>
        <w:tc>
          <w:tcPr>
            <w:tcW w:w="0" w:type="auto"/>
            <w:vAlign w:val="center"/>
            <w:hideMark/>
          </w:tcPr>
          <w:p w14:paraId="133D65A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Rule</w:t>
            </w:r>
          </w:p>
        </w:tc>
        <w:tc>
          <w:tcPr>
            <w:tcW w:w="0" w:type="auto"/>
            <w:vAlign w:val="center"/>
            <w:hideMark/>
          </w:tcPr>
          <w:p w14:paraId="3571342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C1</w:t>
            </w:r>
          </w:p>
        </w:tc>
        <w:tc>
          <w:tcPr>
            <w:tcW w:w="0" w:type="auto"/>
            <w:vAlign w:val="center"/>
            <w:hideMark/>
          </w:tcPr>
          <w:p w14:paraId="52EA5B0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C2</w:t>
            </w:r>
          </w:p>
        </w:tc>
        <w:tc>
          <w:tcPr>
            <w:tcW w:w="0" w:type="auto"/>
            <w:vAlign w:val="center"/>
            <w:hideMark/>
          </w:tcPr>
          <w:p w14:paraId="03B3622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C3</w:t>
            </w:r>
          </w:p>
        </w:tc>
        <w:tc>
          <w:tcPr>
            <w:tcW w:w="0" w:type="auto"/>
            <w:vAlign w:val="center"/>
            <w:hideMark/>
          </w:tcPr>
          <w:p w14:paraId="13CA467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C4</w:t>
            </w:r>
          </w:p>
        </w:tc>
        <w:tc>
          <w:tcPr>
            <w:tcW w:w="0" w:type="auto"/>
            <w:vAlign w:val="center"/>
            <w:hideMark/>
          </w:tcPr>
          <w:p w14:paraId="51FF2A1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A1</w:t>
            </w:r>
          </w:p>
        </w:tc>
        <w:tc>
          <w:tcPr>
            <w:tcW w:w="0" w:type="auto"/>
            <w:vAlign w:val="center"/>
            <w:hideMark/>
          </w:tcPr>
          <w:p w14:paraId="44FD7CE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A2</w:t>
            </w:r>
          </w:p>
        </w:tc>
      </w:tr>
      <w:tr w:rsidR="00D16636" w:rsidRPr="00D16636" w14:paraId="2D6FF773" w14:textId="77777777" w:rsidTr="00D16636">
        <w:trPr>
          <w:tblCellSpacing w:w="15" w:type="dxa"/>
        </w:trPr>
        <w:tc>
          <w:tcPr>
            <w:tcW w:w="0" w:type="auto"/>
            <w:vAlign w:val="center"/>
            <w:hideMark/>
          </w:tcPr>
          <w:p w14:paraId="04DC94E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1</w:t>
            </w:r>
          </w:p>
        </w:tc>
        <w:tc>
          <w:tcPr>
            <w:tcW w:w="0" w:type="auto"/>
            <w:vAlign w:val="center"/>
            <w:hideMark/>
          </w:tcPr>
          <w:p w14:paraId="1D487F1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014058C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1C9B298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079417D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5762D67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05C9E55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r>
      <w:tr w:rsidR="00D16636" w:rsidRPr="00D16636" w14:paraId="27FA6C5D" w14:textId="77777777" w:rsidTr="00D16636">
        <w:trPr>
          <w:tblCellSpacing w:w="15" w:type="dxa"/>
        </w:trPr>
        <w:tc>
          <w:tcPr>
            <w:tcW w:w="0" w:type="auto"/>
            <w:vAlign w:val="center"/>
            <w:hideMark/>
          </w:tcPr>
          <w:p w14:paraId="3B74BD2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2</w:t>
            </w:r>
          </w:p>
        </w:tc>
        <w:tc>
          <w:tcPr>
            <w:tcW w:w="0" w:type="auto"/>
            <w:vAlign w:val="center"/>
            <w:hideMark/>
          </w:tcPr>
          <w:p w14:paraId="0888B0B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7EEF735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432949F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220775C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133D2B9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2CBE9F8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13C919AD" w14:textId="77777777" w:rsidTr="00D16636">
        <w:trPr>
          <w:tblCellSpacing w:w="15" w:type="dxa"/>
        </w:trPr>
        <w:tc>
          <w:tcPr>
            <w:tcW w:w="0" w:type="auto"/>
            <w:vAlign w:val="center"/>
            <w:hideMark/>
          </w:tcPr>
          <w:p w14:paraId="4D1BE45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3</w:t>
            </w:r>
          </w:p>
        </w:tc>
        <w:tc>
          <w:tcPr>
            <w:tcW w:w="0" w:type="auto"/>
            <w:vAlign w:val="center"/>
            <w:hideMark/>
          </w:tcPr>
          <w:p w14:paraId="4214563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213C700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26A33DB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5F82BE7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5D29FA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6C44504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r>
      <w:tr w:rsidR="00D16636" w:rsidRPr="00D16636" w14:paraId="503DFB31" w14:textId="77777777" w:rsidTr="00D16636">
        <w:trPr>
          <w:tblCellSpacing w:w="15" w:type="dxa"/>
        </w:trPr>
        <w:tc>
          <w:tcPr>
            <w:tcW w:w="0" w:type="auto"/>
            <w:vAlign w:val="center"/>
            <w:hideMark/>
          </w:tcPr>
          <w:p w14:paraId="24EABFD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4</w:t>
            </w:r>
          </w:p>
        </w:tc>
        <w:tc>
          <w:tcPr>
            <w:tcW w:w="0" w:type="auto"/>
            <w:vAlign w:val="center"/>
            <w:hideMark/>
          </w:tcPr>
          <w:p w14:paraId="5CCD70B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506A1AB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11907A9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6EBC841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51255DB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218A432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48DF8812" w14:textId="77777777" w:rsidTr="00D16636">
        <w:trPr>
          <w:tblCellSpacing w:w="15" w:type="dxa"/>
        </w:trPr>
        <w:tc>
          <w:tcPr>
            <w:tcW w:w="0" w:type="auto"/>
            <w:vAlign w:val="center"/>
            <w:hideMark/>
          </w:tcPr>
          <w:p w14:paraId="74DA551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5</w:t>
            </w:r>
          </w:p>
        </w:tc>
        <w:tc>
          <w:tcPr>
            <w:tcW w:w="0" w:type="auto"/>
            <w:vAlign w:val="center"/>
            <w:hideMark/>
          </w:tcPr>
          <w:p w14:paraId="76FF992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46A3CE7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1534FFA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2D4081A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1EBA072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61B070A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r>
    </w:tbl>
    <w:p w14:paraId="4273F19B" w14:textId="510264CA" w:rsidR="00D16636" w:rsidRPr="00D16636" w:rsidRDefault="00D16636" w:rsidP="00D16636">
      <w:pPr>
        <w:rPr>
          <w:rFonts w:ascii="Times New Roman" w:hAnsi="Times New Roman" w:cs="Times New Roman"/>
        </w:rPr>
      </w:pPr>
      <w:r w:rsidRPr="00D16636">
        <w:rPr>
          <w:rFonts w:ascii="Times New Roman" w:hAnsi="Times New Roman" w:cs="Times New Roman"/>
        </w:rPr>
        <w:t xml:space="preserve">For the given case (Age = 64, </w:t>
      </w:r>
      <w:r w:rsidR="007138E6">
        <w:rPr>
          <w:rFonts w:ascii="Times New Roman" w:hAnsi="Times New Roman" w:cs="Times New Roman"/>
        </w:rPr>
        <w:t>years</w:t>
      </w:r>
      <w:r w:rsidRPr="00D16636">
        <w:rPr>
          <w:rFonts w:ascii="Times New Roman" w:hAnsi="Times New Roman" w:cs="Times New Roman"/>
        </w:rPr>
        <w:t xml:space="preserve"> = 20, Salary = $95,000):</w:t>
      </w:r>
    </w:p>
    <w:p w14:paraId="7508A3B1" w14:textId="77777777" w:rsidR="00D16636" w:rsidRPr="00D16636" w:rsidRDefault="00D16636" w:rsidP="00D16636">
      <w:pPr>
        <w:numPr>
          <w:ilvl w:val="0"/>
          <w:numId w:val="2"/>
        </w:numPr>
        <w:rPr>
          <w:rFonts w:ascii="Times New Roman" w:hAnsi="Times New Roman" w:cs="Times New Roman"/>
        </w:rPr>
      </w:pPr>
      <w:r w:rsidRPr="00D16636">
        <w:rPr>
          <w:rFonts w:ascii="Times New Roman" w:hAnsi="Times New Roman" w:cs="Times New Roman"/>
        </w:rPr>
        <w:t>C1: Y</w:t>
      </w:r>
    </w:p>
    <w:p w14:paraId="677CBC14" w14:textId="77777777" w:rsidR="00D16636" w:rsidRPr="00D16636" w:rsidRDefault="00D16636" w:rsidP="00D16636">
      <w:pPr>
        <w:numPr>
          <w:ilvl w:val="0"/>
          <w:numId w:val="2"/>
        </w:numPr>
        <w:rPr>
          <w:rFonts w:ascii="Times New Roman" w:hAnsi="Times New Roman" w:cs="Times New Roman"/>
        </w:rPr>
      </w:pPr>
      <w:r w:rsidRPr="00D16636">
        <w:rPr>
          <w:rFonts w:ascii="Times New Roman" w:hAnsi="Times New Roman" w:cs="Times New Roman"/>
        </w:rPr>
        <w:t>C2: Y</w:t>
      </w:r>
    </w:p>
    <w:p w14:paraId="374831FE" w14:textId="77777777" w:rsidR="00D16636" w:rsidRPr="00D16636" w:rsidRDefault="00D16636" w:rsidP="00D16636">
      <w:pPr>
        <w:numPr>
          <w:ilvl w:val="0"/>
          <w:numId w:val="2"/>
        </w:numPr>
        <w:rPr>
          <w:rFonts w:ascii="Times New Roman" w:hAnsi="Times New Roman" w:cs="Times New Roman"/>
        </w:rPr>
      </w:pPr>
      <w:r w:rsidRPr="00D16636">
        <w:rPr>
          <w:rFonts w:ascii="Times New Roman" w:hAnsi="Times New Roman" w:cs="Times New Roman"/>
        </w:rPr>
        <w:t>C3: N (64+20=84, satisfies condition)</w:t>
      </w:r>
    </w:p>
    <w:p w14:paraId="67B2B83C" w14:textId="77777777" w:rsidR="00D16636" w:rsidRPr="00D16636" w:rsidRDefault="00D16636" w:rsidP="00D16636">
      <w:pPr>
        <w:numPr>
          <w:ilvl w:val="0"/>
          <w:numId w:val="2"/>
        </w:numPr>
        <w:rPr>
          <w:rFonts w:ascii="Times New Roman" w:hAnsi="Times New Roman" w:cs="Times New Roman"/>
        </w:rPr>
      </w:pPr>
      <w:r w:rsidRPr="00D16636">
        <w:rPr>
          <w:rFonts w:ascii="Times New Roman" w:hAnsi="Times New Roman" w:cs="Times New Roman"/>
        </w:rPr>
        <w:t>C4: N ($95,000 &gt; $90,000)</w:t>
      </w:r>
    </w:p>
    <w:p w14:paraId="4E52C34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 xml:space="preserve">Thus, </w:t>
      </w:r>
      <w:r w:rsidRPr="00D16636">
        <w:rPr>
          <w:rFonts w:ascii="Times New Roman" w:hAnsi="Times New Roman" w:cs="Times New Roman"/>
          <w:b/>
          <w:bCs/>
        </w:rPr>
        <w:t>A1 (1.6% on $90,000) and A2 (1.5% on $5,000) apply.</w:t>
      </w:r>
    </w:p>
    <w:p w14:paraId="76192A34" w14:textId="77777777" w:rsidR="00D16636" w:rsidRPr="00D16636" w:rsidRDefault="00D16636" w:rsidP="00D16636">
      <w:pPr>
        <w:numPr>
          <w:ilvl w:val="0"/>
          <w:numId w:val="3"/>
        </w:numPr>
        <w:rPr>
          <w:rFonts w:ascii="Times New Roman" w:hAnsi="Times New Roman" w:cs="Times New Roman"/>
        </w:rPr>
      </w:pPr>
      <w:r w:rsidRPr="00D16636">
        <w:rPr>
          <w:rFonts w:ascii="Times New Roman" w:hAnsi="Times New Roman" w:cs="Times New Roman"/>
        </w:rPr>
        <w:t>The requirement does not specify the handling of partial eligibility cases.</w:t>
      </w:r>
    </w:p>
    <w:p w14:paraId="3E7516E9" w14:textId="5008C09F" w:rsidR="00D16636" w:rsidRPr="00D16636" w:rsidRDefault="00D16636" w:rsidP="00D16636">
      <w:pPr>
        <w:numPr>
          <w:ilvl w:val="0"/>
          <w:numId w:val="3"/>
        </w:numPr>
        <w:rPr>
          <w:rFonts w:ascii="Times New Roman" w:hAnsi="Times New Roman" w:cs="Times New Roman"/>
        </w:rPr>
      </w:pPr>
      <w:r w:rsidRPr="00D16636">
        <w:rPr>
          <w:rFonts w:ascii="Times New Roman" w:hAnsi="Times New Roman" w:cs="Times New Roman"/>
        </w:rPr>
        <w:t>It is unclear if the retirement multiplier applies to teachers retiring after June 11, 2010.</w:t>
      </w:r>
    </w:p>
    <w:p w14:paraId="755C7C2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If a teacher does not meet C1 (applies late), no pension incentive applies.</w:t>
      </w:r>
    </w:p>
    <w:p w14:paraId="78131B69" w14:textId="77777777" w:rsidR="00D16636" w:rsidRPr="00D16636" w:rsidRDefault="00573EB7" w:rsidP="00D16636">
      <w:pPr>
        <w:rPr>
          <w:rFonts w:ascii="Times New Roman" w:hAnsi="Times New Roman" w:cs="Times New Roman"/>
        </w:rPr>
      </w:pPr>
      <w:r w:rsidRPr="00573EB7">
        <w:rPr>
          <w:rFonts w:ascii="Times New Roman" w:hAnsi="Times New Roman" w:cs="Times New Roman"/>
          <w:noProof/>
        </w:rPr>
        <w:pict w14:anchorId="51A87B04">
          <v:rect id="_x0000_i1026" alt="" style="width:468pt;height:.05pt;mso-width-percent:0;mso-height-percent:0;mso-width-percent:0;mso-height-percent:0" o:hralign="center" o:hrstd="t" o:hr="t" fillcolor="#a0a0a0" stroked="f"/>
        </w:pict>
      </w:r>
    </w:p>
    <w:p w14:paraId="3D3F7FA7" w14:textId="21CF3558"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Part II: Basketball Team Selection Decision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500"/>
      </w:tblGrid>
      <w:tr w:rsidR="00D16636" w:rsidRPr="00D16636" w14:paraId="05A25975" w14:textId="77777777" w:rsidTr="00D16636">
        <w:trPr>
          <w:tblCellSpacing w:w="15" w:type="dxa"/>
        </w:trPr>
        <w:tc>
          <w:tcPr>
            <w:tcW w:w="0" w:type="auto"/>
            <w:vAlign w:val="center"/>
            <w:hideMark/>
          </w:tcPr>
          <w:p w14:paraId="4810F36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lastRenderedPageBreak/>
              <w:t>Condition</w:t>
            </w:r>
          </w:p>
        </w:tc>
        <w:tc>
          <w:tcPr>
            <w:tcW w:w="0" w:type="auto"/>
            <w:vAlign w:val="center"/>
            <w:hideMark/>
          </w:tcPr>
          <w:p w14:paraId="4D565FB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Description</w:t>
            </w:r>
          </w:p>
        </w:tc>
      </w:tr>
      <w:tr w:rsidR="00D16636" w:rsidRPr="00D16636" w14:paraId="2A297B79" w14:textId="77777777" w:rsidTr="00D16636">
        <w:trPr>
          <w:tblCellSpacing w:w="15" w:type="dxa"/>
        </w:trPr>
        <w:tc>
          <w:tcPr>
            <w:tcW w:w="0" w:type="auto"/>
            <w:vAlign w:val="center"/>
            <w:hideMark/>
          </w:tcPr>
          <w:p w14:paraId="404E818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C1</w:t>
            </w:r>
          </w:p>
        </w:tc>
        <w:tc>
          <w:tcPr>
            <w:tcW w:w="0" w:type="auto"/>
            <w:vAlign w:val="center"/>
            <w:hideMark/>
          </w:tcPr>
          <w:p w14:paraId="1ECC998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Student is male</w:t>
            </w:r>
          </w:p>
        </w:tc>
      </w:tr>
      <w:tr w:rsidR="00D16636" w:rsidRPr="00D16636" w14:paraId="1BE0AAA7" w14:textId="77777777" w:rsidTr="00D16636">
        <w:trPr>
          <w:tblCellSpacing w:w="15" w:type="dxa"/>
        </w:trPr>
        <w:tc>
          <w:tcPr>
            <w:tcW w:w="0" w:type="auto"/>
            <w:vAlign w:val="center"/>
            <w:hideMark/>
          </w:tcPr>
          <w:p w14:paraId="14729EB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C2</w:t>
            </w:r>
          </w:p>
        </w:tc>
        <w:tc>
          <w:tcPr>
            <w:tcW w:w="0" w:type="auto"/>
            <w:vAlign w:val="center"/>
            <w:hideMark/>
          </w:tcPr>
          <w:p w14:paraId="0C405A9B"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Student has ≥12 credits</w:t>
            </w:r>
          </w:p>
        </w:tc>
      </w:tr>
      <w:tr w:rsidR="00D16636" w:rsidRPr="00D16636" w14:paraId="5B49CFED" w14:textId="77777777" w:rsidTr="00D16636">
        <w:trPr>
          <w:tblCellSpacing w:w="15" w:type="dxa"/>
        </w:trPr>
        <w:tc>
          <w:tcPr>
            <w:tcW w:w="0" w:type="auto"/>
            <w:vAlign w:val="center"/>
            <w:hideMark/>
          </w:tcPr>
          <w:p w14:paraId="14FF80F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C3</w:t>
            </w:r>
          </w:p>
        </w:tc>
        <w:tc>
          <w:tcPr>
            <w:tcW w:w="0" w:type="auto"/>
            <w:vAlign w:val="center"/>
            <w:hideMark/>
          </w:tcPr>
          <w:p w14:paraId="290260D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 xml:space="preserve">Student weighs &gt;180 </w:t>
            </w:r>
            <w:proofErr w:type="spellStart"/>
            <w:r w:rsidRPr="00D16636">
              <w:rPr>
                <w:rFonts w:ascii="Times New Roman" w:hAnsi="Times New Roman" w:cs="Times New Roman"/>
              </w:rPr>
              <w:t>lbs</w:t>
            </w:r>
            <w:proofErr w:type="spellEnd"/>
          </w:p>
        </w:tc>
      </w:tr>
      <w:tr w:rsidR="00D16636" w:rsidRPr="00D16636" w14:paraId="4CC3C945" w14:textId="77777777" w:rsidTr="00D16636">
        <w:trPr>
          <w:tblCellSpacing w:w="15" w:type="dxa"/>
        </w:trPr>
        <w:tc>
          <w:tcPr>
            <w:tcW w:w="0" w:type="auto"/>
            <w:vAlign w:val="center"/>
            <w:hideMark/>
          </w:tcPr>
          <w:p w14:paraId="39BA9D4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C4</w:t>
            </w:r>
          </w:p>
        </w:tc>
        <w:tc>
          <w:tcPr>
            <w:tcW w:w="0" w:type="auto"/>
            <w:vAlign w:val="center"/>
            <w:hideMark/>
          </w:tcPr>
          <w:p w14:paraId="4731638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Student is ≥77 inches tall</w:t>
            </w:r>
          </w:p>
        </w:tc>
      </w:tr>
    </w:tbl>
    <w:p w14:paraId="5FD3496F" w14:textId="082DF2D5" w:rsidR="00591141" w:rsidRPr="00D16636" w:rsidRDefault="00D16636" w:rsidP="00D16636">
      <w:pPr>
        <w:rPr>
          <w:rFonts w:ascii="Times New Roman" w:hAnsi="Times New Roman" w:cs="Times New Roman"/>
          <w:b/>
          <w:bCs/>
        </w:rPr>
      </w:pPr>
      <w:r w:rsidRPr="00D16636">
        <w:rPr>
          <w:rFonts w:ascii="Times New Roman" w:hAnsi="Times New Roman" w:cs="Times New Roman"/>
          <w:b/>
          <w:bCs/>
        </w:rPr>
        <w:t>Actions</w:t>
      </w:r>
      <w:r w:rsidR="00591141" w:rsidRPr="00805B9F">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702"/>
      </w:tblGrid>
      <w:tr w:rsidR="00D16636" w:rsidRPr="00D16636" w14:paraId="45DE092B" w14:textId="77777777" w:rsidTr="00D16636">
        <w:trPr>
          <w:tblCellSpacing w:w="15" w:type="dxa"/>
        </w:trPr>
        <w:tc>
          <w:tcPr>
            <w:tcW w:w="0" w:type="auto"/>
            <w:vAlign w:val="center"/>
            <w:hideMark/>
          </w:tcPr>
          <w:p w14:paraId="2DA0028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Action</w:t>
            </w:r>
          </w:p>
        </w:tc>
        <w:tc>
          <w:tcPr>
            <w:tcW w:w="0" w:type="auto"/>
            <w:vAlign w:val="center"/>
            <w:hideMark/>
          </w:tcPr>
          <w:p w14:paraId="6E8D82C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Description</w:t>
            </w:r>
          </w:p>
        </w:tc>
      </w:tr>
      <w:tr w:rsidR="00D16636" w:rsidRPr="00D16636" w14:paraId="7BCD383C" w14:textId="77777777" w:rsidTr="00D16636">
        <w:trPr>
          <w:tblCellSpacing w:w="15" w:type="dxa"/>
        </w:trPr>
        <w:tc>
          <w:tcPr>
            <w:tcW w:w="0" w:type="auto"/>
            <w:vAlign w:val="center"/>
            <w:hideMark/>
          </w:tcPr>
          <w:p w14:paraId="7212958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A1</w:t>
            </w:r>
          </w:p>
        </w:tc>
        <w:tc>
          <w:tcPr>
            <w:tcW w:w="0" w:type="auto"/>
            <w:vAlign w:val="center"/>
            <w:hideMark/>
          </w:tcPr>
          <w:p w14:paraId="4E0047B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Eligible for team</w:t>
            </w:r>
          </w:p>
        </w:tc>
      </w:tr>
      <w:tr w:rsidR="00D16636" w:rsidRPr="00D16636" w14:paraId="029E8009" w14:textId="77777777" w:rsidTr="00D16636">
        <w:trPr>
          <w:tblCellSpacing w:w="15" w:type="dxa"/>
        </w:trPr>
        <w:tc>
          <w:tcPr>
            <w:tcW w:w="0" w:type="auto"/>
            <w:vAlign w:val="center"/>
            <w:hideMark/>
          </w:tcPr>
          <w:p w14:paraId="0AF34B7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A2</w:t>
            </w:r>
          </w:p>
        </w:tc>
        <w:tc>
          <w:tcPr>
            <w:tcW w:w="0" w:type="auto"/>
            <w:vAlign w:val="center"/>
            <w:hideMark/>
          </w:tcPr>
          <w:p w14:paraId="32A1C20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Not eligible</w:t>
            </w:r>
          </w:p>
        </w:tc>
      </w:tr>
    </w:tbl>
    <w:p w14:paraId="15A290CB" w14:textId="1665D5E1" w:rsidR="00D16636" w:rsidRPr="00D16636" w:rsidRDefault="00D16636" w:rsidP="00D16636">
      <w:pPr>
        <w:rPr>
          <w:rFonts w:ascii="Times New Roman" w:hAnsi="Times New Roman" w:cs="Times New Roman"/>
        </w:rPr>
      </w:pPr>
      <w:r w:rsidRPr="00D16636">
        <w:rPr>
          <w:rFonts w:ascii="Times New Roman" w:hAnsi="Times New Roman" w:cs="Times New Roman"/>
          <w:b/>
          <w:bCs/>
        </w:rPr>
        <w:t>Initial Decision Table:</w:t>
      </w:r>
      <w:r w:rsidRPr="00D16636">
        <w:rPr>
          <w:rFonts w:ascii="Times New Roman" w:hAnsi="Times New Roman" w:cs="Times New Roma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41"/>
        <w:gridCol w:w="341"/>
        <w:gridCol w:w="341"/>
        <w:gridCol w:w="341"/>
        <w:gridCol w:w="354"/>
        <w:gridCol w:w="369"/>
      </w:tblGrid>
      <w:tr w:rsidR="00D16636" w:rsidRPr="00D16636" w14:paraId="7CE8590B" w14:textId="77777777" w:rsidTr="00D16636">
        <w:trPr>
          <w:tblCellSpacing w:w="15" w:type="dxa"/>
        </w:trPr>
        <w:tc>
          <w:tcPr>
            <w:tcW w:w="0" w:type="auto"/>
            <w:vAlign w:val="center"/>
            <w:hideMark/>
          </w:tcPr>
          <w:p w14:paraId="1899861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Rule</w:t>
            </w:r>
          </w:p>
        </w:tc>
        <w:tc>
          <w:tcPr>
            <w:tcW w:w="0" w:type="auto"/>
            <w:vAlign w:val="center"/>
            <w:hideMark/>
          </w:tcPr>
          <w:p w14:paraId="54B97EF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C1</w:t>
            </w:r>
          </w:p>
        </w:tc>
        <w:tc>
          <w:tcPr>
            <w:tcW w:w="0" w:type="auto"/>
            <w:vAlign w:val="center"/>
            <w:hideMark/>
          </w:tcPr>
          <w:p w14:paraId="6B47969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C2</w:t>
            </w:r>
          </w:p>
        </w:tc>
        <w:tc>
          <w:tcPr>
            <w:tcW w:w="0" w:type="auto"/>
            <w:vAlign w:val="center"/>
            <w:hideMark/>
          </w:tcPr>
          <w:p w14:paraId="346879F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C3</w:t>
            </w:r>
          </w:p>
        </w:tc>
        <w:tc>
          <w:tcPr>
            <w:tcW w:w="0" w:type="auto"/>
            <w:vAlign w:val="center"/>
            <w:hideMark/>
          </w:tcPr>
          <w:p w14:paraId="271CD10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C4</w:t>
            </w:r>
          </w:p>
        </w:tc>
        <w:tc>
          <w:tcPr>
            <w:tcW w:w="0" w:type="auto"/>
            <w:vAlign w:val="center"/>
            <w:hideMark/>
          </w:tcPr>
          <w:p w14:paraId="178BC58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A1</w:t>
            </w:r>
          </w:p>
        </w:tc>
        <w:tc>
          <w:tcPr>
            <w:tcW w:w="0" w:type="auto"/>
            <w:vAlign w:val="center"/>
            <w:hideMark/>
          </w:tcPr>
          <w:p w14:paraId="6825603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A2</w:t>
            </w:r>
          </w:p>
        </w:tc>
      </w:tr>
      <w:tr w:rsidR="00D16636" w:rsidRPr="00D16636" w14:paraId="2C791EDA" w14:textId="77777777" w:rsidTr="00D16636">
        <w:trPr>
          <w:tblCellSpacing w:w="15" w:type="dxa"/>
        </w:trPr>
        <w:tc>
          <w:tcPr>
            <w:tcW w:w="0" w:type="auto"/>
            <w:vAlign w:val="center"/>
            <w:hideMark/>
          </w:tcPr>
          <w:p w14:paraId="78ACF70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1</w:t>
            </w:r>
          </w:p>
        </w:tc>
        <w:tc>
          <w:tcPr>
            <w:tcW w:w="0" w:type="auto"/>
            <w:vAlign w:val="center"/>
            <w:hideMark/>
          </w:tcPr>
          <w:p w14:paraId="1E8CAC8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15C324F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7A6EBA0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04E285C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01327C1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08CFF1B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r>
      <w:tr w:rsidR="00D16636" w:rsidRPr="00D16636" w14:paraId="1EFD8F0B" w14:textId="77777777" w:rsidTr="00D16636">
        <w:trPr>
          <w:tblCellSpacing w:w="15" w:type="dxa"/>
        </w:trPr>
        <w:tc>
          <w:tcPr>
            <w:tcW w:w="0" w:type="auto"/>
            <w:vAlign w:val="center"/>
            <w:hideMark/>
          </w:tcPr>
          <w:p w14:paraId="3DA14B9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2</w:t>
            </w:r>
          </w:p>
        </w:tc>
        <w:tc>
          <w:tcPr>
            <w:tcW w:w="0" w:type="auto"/>
            <w:vAlign w:val="center"/>
            <w:hideMark/>
          </w:tcPr>
          <w:p w14:paraId="6FDE303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9EBB6D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22D25DC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7B65596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7A2500F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78A2F77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5119AB06" w14:textId="77777777" w:rsidTr="00D16636">
        <w:trPr>
          <w:tblCellSpacing w:w="15" w:type="dxa"/>
        </w:trPr>
        <w:tc>
          <w:tcPr>
            <w:tcW w:w="0" w:type="auto"/>
            <w:vAlign w:val="center"/>
            <w:hideMark/>
          </w:tcPr>
          <w:p w14:paraId="00654CA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3</w:t>
            </w:r>
          </w:p>
        </w:tc>
        <w:tc>
          <w:tcPr>
            <w:tcW w:w="0" w:type="auto"/>
            <w:vAlign w:val="center"/>
            <w:hideMark/>
          </w:tcPr>
          <w:p w14:paraId="49394F5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6A6C0A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639F0C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67D6026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18268DD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1A1C774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769D7648" w14:textId="77777777" w:rsidTr="00D16636">
        <w:trPr>
          <w:tblCellSpacing w:w="15" w:type="dxa"/>
        </w:trPr>
        <w:tc>
          <w:tcPr>
            <w:tcW w:w="0" w:type="auto"/>
            <w:vAlign w:val="center"/>
            <w:hideMark/>
          </w:tcPr>
          <w:p w14:paraId="60C2EE2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4</w:t>
            </w:r>
          </w:p>
        </w:tc>
        <w:tc>
          <w:tcPr>
            <w:tcW w:w="0" w:type="auto"/>
            <w:vAlign w:val="center"/>
            <w:hideMark/>
          </w:tcPr>
          <w:p w14:paraId="31373A5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2EC6E6B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1F8DC7A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1D31555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08A2E3B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6C077EE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53A37C2D" w14:textId="77777777" w:rsidTr="00D16636">
        <w:trPr>
          <w:tblCellSpacing w:w="15" w:type="dxa"/>
        </w:trPr>
        <w:tc>
          <w:tcPr>
            <w:tcW w:w="0" w:type="auto"/>
            <w:vAlign w:val="center"/>
            <w:hideMark/>
          </w:tcPr>
          <w:p w14:paraId="11CF91E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5</w:t>
            </w:r>
          </w:p>
        </w:tc>
        <w:tc>
          <w:tcPr>
            <w:tcW w:w="0" w:type="auto"/>
            <w:vAlign w:val="center"/>
            <w:hideMark/>
          </w:tcPr>
          <w:p w14:paraId="631C49F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4F4E71C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0F6FD27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4FE9B35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5390D19D"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75C64DCC"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36033B80" w14:textId="77777777" w:rsidTr="00D16636">
        <w:trPr>
          <w:tblCellSpacing w:w="15" w:type="dxa"/>
        </w:trPr>
        <w:tc>
          <w:tcPr>
            <w:tcW w:w="0" w:type="auto"/>
            <w:vAlign w:val="center"/>
            <w:hideMark/>
          </w:tcPr>
          <w:p w14:paraId="41DFA7E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6</w:t>
            </w:r>
          </w:p>
        </w:tc>
        <w:tc>
          <w:tcPr>
            <w:tcW w:w="0" w:type="auto"/>
            <w:vAlign w:val="center"/>
            <w:hideMark/>
          </w:tcPr>
          <w:p w14:paraId="3C3A50A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w:t>
            </w:r>
          </w:p>
        </w:tc>
        <w:tc>
          <w:tcPr>
            <w:tcW w:w="0" w:type="auto"/>
            <w:vAlign w:val="center"/>
            <w:hideMark/>
          </w:tcPr>
          <w:p w14:paraId="2434951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10489AAE"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4C62BA5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029346C5"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670E98A7"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bl>
    <w:p w14:paraId="350E7F82" w14:textId="592A6A70" w:rsidR="00D16636" w:rsidRPr="00D16636" w:rsidRDefault="00D16636" w:rsidP="00D16636">
      <w:pPr>
        <w:rPr>
          <w:rFonts w:ascii="Times New Roman" w:hAnsi="Times New Roman" w:cs="Times New Roman"/>
        </w:rPr>
      </w:pPr>
      <w:r w:rsidRPr="00D16636">
        <w:rPr>
          <w:rFonts w:ascii="Times New Roman" w:hAnsi="Times New Roman" w:cs="Times New Roman"/>
          <w:b/>
          <w:bCs/>
        </w:rPr>
        <w:t>Reduction Steps:</w:t>
      </w:r>
      <w:r w:rsidRPr="00D16636">
        <w:rPr>
          <w:rFonts w:ascii="Times New Roman" w:hAnsi="Times New Roman" w:cs="Times New Roman"/>
        </w:rPr>
        <w:t xml:space="preserve"> </w:t>
      </w:r>
    </w:p>
    <w:p w14:paraId="083E682F" w14:textId="77777777" w:rsidR="00D16636" w:rsidRPr="00D16636" w:rsidRDefault="00D16636" w:rsidP="00D16636">
      <w:pPr>
        <w:numPr>
          <w:ilvl w:val="0"/>
          <w:numId w:val="4"/>
        </w:numPr>
        <w:rPr>
          <w:rFonts w:ascii="Times New Roman" w:hAnsi="Times New Roman" w:cs="Times New Roman"/>
        </w:rPr>
      </w:pPr>
      <w:r w:rsidRPr="00D16636">
        <w:rPr>
          <w:rFonts w:ascii="Times New Roman" w:hAnsi="Times New Roman" w:cs="Times New Roman"/>
        </w:rPr>
        <w:t>Merge Rules 2, 3, and 4 since A2 is identical.</w:t>
      </w:r>
    </w:p>
    <w:p w14:paraId="5D2F9143" w14:textId="77777777" w:rsidR="00D16636" w:rsidRPr="00D16636" w:rsidRDefault="00D16636" w:rsidP="00D16636">
      <w:pPr>
        <w:numPr>
          <w:ilvl w:val="0"/>
          <w:numId w:val="4"/>
        </w:numPr>
        <w:rPr>
          <w:rFonts w:ascii="Times New Roman" w:hAnsi="Times New Roman" w:cs="Times New Roman"/>
        </w:rPr>
      </w:pPr>
      <w:r w:rsidRPr="00D16636">
        <w:rPr>
          <w:rFonts w:ascii="Times New Roman" w:hAnsi="Times New Roman" w:cs="Times New Roman"/>
        </w:rPr>
        <w:t>Merge Rules 5 and 6 since A2 applies in both cases.</w:t>
      </w:r>
    </w:p>
    <w:p w14:paraId="04E4AE68" w14:textId="7E6918AD" w:rsidR="00D16636" w:rsidRPr="00D16636" w:rsidRDefault="00D16636" w:rsidP="00D16636">
      <w:pPr>
        <w:rPr>
          <w:rFonts w:ascii="Times New Roman" w:hAnsi="Times New Roman" w:cs="Times New Roman"/>
        </w:rPr>
      </w:pPr>
      <w:r w:rsidRPr="00D16636">
        <w:rPr>
          <w:rFonts w:ascii="Times New Roman" w:hAnsi="Times New Roman" w:cs="Times New Roman"/>
          <w:b/>
          <w:bCs/>
        </w:rPr>
        <w:t>Final Reduced Table</w:t>
      </w:r>
      <w:r w:rsidR="00591141" w:rsidRPr="00805B9F">
        <w:rPr>
          <w:rFonts w:ascii="Times New Roman" w:hAnsi="Times New Roman" w:cs="Times New Roman"/>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341"/>
        <w:gridCol w:w="1142"/>
        <w:gridCol w:w="1142"/>
        <w:gridCol w:w="341"/>
        <w:gridCol w:w="354"/>
        <w:gridCol w:w="369"/>
      </w:tblGrid>
      <w:tr w:rsidR="00D16636" w:rsidRPr="00D16636" w14:paraId="04CCF7A9" w14:textId="77777777" w:rsidTr="00D16636">
        <w:trPr>
          <w:tblCellSpacing w:w="15" w:type="dxa"/>
        </w:trPr>
        <w:tc>
          <w:tcPr>
            <w:tcW w:w="0" w:type="auto"/>
            <w:vAlign w:val="center"/>
            <w:hideMark/>
          </w:tcPr>
          <w:p w14:paraId="540370F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Rule</w:t>
            </w:r>
          </w:p>
        </w:tc>
        <w:tc>
          <w:tcPr>
            <w:tcW w:w="0" w:type="auto"/>
            <w:vAlign w:val="center"/>
            <w:hideMark/>
          </w:tcPr>
          <w:p w14:paraId="2310D15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C1</w:t>
            </w:r>
          </w:p>
        </w:tc>
        <w:tc>
          <w:tcPr>
            <w:tcW w:w="0" w:type="auto"/>
            <w:vAlign w:val="center"/>
            <w:hideMark/>
          </w:tcPr>
          <w:p w14:paraId="573C309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C2</w:t>
            </w:r>
          </w:p>
        </w:tc>
        <w:tc>
          <w:tcPr>
            <w:tcW w:w="0" w:type="auto"/>
            <w:vAlign w:val="center"/>
            <w:hideMark/>
          </w:tcPr>
          <w:p w14:paraId="3B20712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C3</w:t>
            </w:r>
          </w:p>
        </w:tc>
        <w:tc>
          <w:tcPr>
            <w:tcW w:w="0" w:type="auto"/>
            <w:vAlign w:val="center"/>
            <w:hideMark/>
          </w:tcPr>
          <w:p w14:paraId="66A2121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C4</w:t>
            </w:r>
          </w:p>
        </w:tc>
        <w:tc>
          <w:tcPr>
            <w:tcW w:w="0" w:type="auto"/>
            <w:vAlign w:val="center"/>
            <w:hideMark/>
          </w:tcPr>
          <w:p w14:paraId="729D51F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A1</w:t>
            </w:r>
          </w:p>
        </w:tc>
        <w:tc>
          <w:tcPr>
            <w:tcW w:w="0" w:type="auto"/>
            <w:vAlign w:val="center"/>
            <w:hideMark/>
          </w:tcPr>
          <w:p w14:paraId="185EB83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A2</w:t>
            </w:r>
          </w:p>
        </w:tc>
      </w:tr>
      <w:tr w:rsidR="00D16636" w:rsidRPr="00D16636" w14:paraId="520CC516" w14:textId="77777777" w:rsidTr="00D16636">
        <w:trPr>
          <w:tblCellSpacing w:w="15" w:type="dxa"/>
        </w:trPr>
        <w:tc>
          <w:tcPr>
            <w:tcW w:w="0" w:type="auto"/>
            <w:vAlign w:val="center"/>
            <w:hideMark/>
          </w:tcPr>
          <w:p w14:paraId="4645C94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1</w:t>
            </w:r>
          </w:p>
        </w:tc>
        <w:tc>
          <w:tcPr>
            <w:tcW w:w="0" w:type="auto"/>
            <w:vAlign w:val="center"/>
            <w:hideMark/>
          </w:tcPr>
          <w:p w14:paraId="7E47ECE0"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28575B24"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A50410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33DB984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0A6E1432"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3C09765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r>
      <w:tr w:rsidR="00D16636" w:rsidRPr="00D16636" w14:paraId="2C5C5609" w14:textId="77777777" w:rsidTr="00D16636">
        <w:trPr>
          <w:tblCellSpacing w:w="15" w:type="dxa"/>
        </w:trPr>
        <w:tc>
          <w:tcPr>
            <w:tcW w:w="0" w:type="auto"/>
            <w:vAlign w:val="center"/>
            <w:hideMark/>
          </w:tcPr>
          <w:p w14:paraId="4EF1B7A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2</w:t>
            </w:r>
          </w:p>
        </w:tc>
        <w:tc>
          <w:tcPr>
            <w:tcW w:w="0" w:type="auto"/>
            <w:vAlign w:val="center"/>
            <w:hideMark/>
          </w:tcPr>
          <w:p w14:paraId="2A1F79A1"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1489E7E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0992A7F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 or C4=N</w:t>
            </w:r>
          </w:p>
        </w:tc>
        <w:tc>
          <w:tcPr>
            <w:tcW w:w="0" w:type="auto"/>
            <w:vAlign w:val="center"/>
            <w:hideMark/>
          </w:tcPr>
          <w:p w14:paraId="5A4386A6"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6B91842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488834B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r w:rsidR="00D16636" w:rsidRPr="00D16636" w14:paraId="57846C37" w14:textId="77777777" w:rsidTr="00D16636">
        <w:trPr>
          <w:tblCellSpacing w:w="15" w:type="dxa"/>
        </w:trPr>
        <w:tc>
          <w:tcPr>
            <w:tcW w:w="0" w:type="auto"/>
            <w:vAlign w:val="center"/>
            <w:hideMark/>
          </w:tcPr>
          <w:p w14:paraId="6D5D582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lastRenderedPageBreak/>
              <w:t>3</w:t>
            </w:r>
          </w:p>
        </w:tc>
        <w:tc>
          <w:tcPr>
            <w:tcW w:w="0" w:type="auto"/>
            <w:vAlign w:val="center"/>
            <w:hideMark/>
          </w:tcPr>
          <w:p w14:paraId="310BDBE9"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Y</w:t>
            </w:r>
          </w:p>
        </w:tc>
        <w:tc>
          <w:tcPr>
            <w:tcW w:w="0" w:type="auto"/>
            <w:vAlign w:val="center"/>
            <w:hideMark/>
          </w:tcPr>
          <w:p w14:paraId="2F004A58"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N or C1=N</w:t>
            </w:r>
          </w:p>
        </w:tc>
        <w:tc>
          <w:tcPr>
            <w:tcW w:w="0" w:type="auto"/>
            <w:vAlign w:val="center"/>
            <w:hideMark/>
          </w:tcPr>
          <w:p w14:paraId="3930DD7F"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22AE2E93"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c>
          <w:tcPr>
            <w:tcW w:w="0" w:type="auto"/>
            <w:vAlign w:val="center"/>
            <w:hideMark/>
          </w:tcPr>
          <w:p w14:paraId="0F3D844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w:t>
            </w:r>
          </w:p>
        </w:tc>
        <w:tc>
          <w:tcPr>
            <w:tcW w:w="0" w:type="auto"/>
            <w:vAlign w:val="center"/>
            <w:hideMark/>
          </w:tcPr>
          <w:p w14:paraId="4608B7EA" w14:textId="77777777" w:rsidR="00D16636" w:rsidRPr="00D16636" w:rsidRDefault="00D16636" w:rsidP="00D16636">
            <w:pPr>
              <w:rPr>
                <w:rFonts w:ascii="Times New Roman" w:hAnsi="Times New Roman" w:cs="Times New Roman"/>
              </w:rPr>
            </w:pPr>
            <w:r w:rsidRPr="00D16636">
              <w:rPr>
                <w:rFonts w:ascii="Times New Roman" w:hAnsi="Times New Roman" w:cs="Times New Roman"/>
              </w:rPr>
              <w:t>X</w:t>
            </w:r>
          </w:p>
        </w:tc>
      </w:tr>
    </w:tbl>
    <w:p w14:paraId="0E385C84" w14:textId="7F886ADC"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Comments on Completeness and Vagueness</w:t>
      </w:r>
      <w:r w:rsidR="00591141" w:rsidRPr="00805B9F">
        <w:rPr>
          <w:rFonts w:ascii="Times New Roman" w:hAnsi="Times New Roman" w:cs="Times New Roman"/>
          <w:b/>
          <w:bCs/>
        </w:rPr>
        <w:t>:</w:t>
      </w:r>
    </w:p>
    <w:p w14:paraId="31866213" w14:textId="77777777" w:rsidR="00D16636" w:rsidRDefault="00D16636" w:rsidP="00D16636">
      <w:pPr>
        <w:numPr>
          <w:ilvl w:val="0"/>
          <w:numId w:val="5"/>
        </w:numPr>
        <w:rPr>
          <w:rFonts w:ascii="Times New Roman" w:hAnsi="Times New Roman" w:cs="Times New Roman"/>
        </w:rPr>
      </w:pPr>
      <w:r w:rsidRPr="00D16636">
        <w:rPr>
          <w:rFonts w:ascii="Times New Roman" w:hAnsi="Times New Roman" w:cs="Times New Roman"/>
        </w:rPr>
        <w:t>No guidance on handling borderline weight or height cases.</w:t>
      </w:r>
    </w:p>
    <w:p w14:paraId="248A4F2F" w14:textId="65874896" w:rsidR="000806FB" w:rsidRPr="00D16636" w:rsidRDefault="000806FB" w:rsidP="00D16636">
      <w:pPr>
        <w:numPr>
          <w:ilvl w:val="0"/>
          <w:numId w:val="5"/>
        </w:numPr>
        <w:rPr>
          <w:rFonts w:ascii="Times New Roman" w:hAnsi="Times New Roman" w:cs="Times New Roman"/>
        </w:rPr>
      </w:pPr>
      <w:r>
        <w:rPr>
          <w:rFonts w:ascii="Times New Roman" w:hAnsi="Times New Roman" w:cs="Times New Roman"/>
        </w:rPr>
        <w:t xml:space="preserve">The requirements outline </w:t>
      </w:r>
      <w:r w:rsidR="00F157CE">
        <w:rPr>
          <w:rFonts w:ascii="Times New Roman" w:hAnsi="Times New Roman" w:cs="Times New Roman"/>
        </w:rPr>
        <w:t>the specific variables entailing the basketball team.</w:t>
      </w:r>
    </w:p>
    <w:p w14:paraId="0B6D463A" w14:textId="2F7887FD"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 xml:space="preserve">Default Rule Calculation: </w:t>
      </w:r>
    </w:p>
    <w:p w14:paraId="7A2BD1F2" w14:textId="2B981573" w:rsidR="00D16636" w:rsidRPr="00D16636" w:rsidRDefault="00D16636" w:rsidP="00D16636">
      <w:pPr>
        <w:rPr>
          <w:rFonts w:ascii="Times New Roman" w:hAnsi="Times New Roman" w:cs="Times New Roman"/>
        </w:rPr>
      </w:pPr>
      <w:r w:rsidRPr="00D16636">
        <w:rPr>
          <w:rFonts w:ascii="Times New Roman" w:hAnsi="Times New Roman" w:cs="Times New Roman"/>
        </w:rPr>
        <w:t>If a student does not meet C1 (not male) or C2 (less than 12 credits), they are automatically ineligibl</w:t>
      </w:r>
      <w:r w:rsidR="00F157CE">
        <w:rPr>
          <w:rFonts w:ascii="Times New Roman" w:hAnsi="Times New Roman" w:cs="Times New Roman"/>
        </w:rPr>
        <w:t>e.</w:t>
      </w:r>
    </w:p>
    <w:p w14:paraId="7E221790" w14:textId="77777777" w:rsidR="00D16636" w:rsidRPr="00D16636" w:rsidRDefault="00573EB7" w:rsidP="00D16636">
      <w:pPr>
        <w:rPr>
          <w:rFonts w:ascii="Times New Roman" w:hAnsi="Times New Roman" w:cs="Times New Roman"/>
        </w:rPr>
      </w:pPr>
      <w:r w:rsidRPr="00573EB7">
        <w:rPr>
          <w:rFonts w:ascii="Times New Roman" w:hAnsi="Times New Roman" w:cs="Times New Roman"/>
          <w:noProof/>
        </w:rPr>
        <w:pict w14:anchorId="47843626">
          <v:rect id="_x0000_i1025" alt="" style="width:468pt;height:.05pt;mso-width-percent:0;mso-height-percent:0;mso-width-percent:0;mso-height-percent:0" o:hralign="center" o:hrstd="t" o:hr="t" fillcolor="#a0a0a0" stroked="f"/>
        </w:pict>
      </w:r>
    </w:p>
    <w:p w14:paraId="7CEEE9D1" w14:textId="77777777" w:rsidR="00D16636" w:rsidRPr="00D16636" w:rsidRDefault="00D16636" w:rsidP="00D16636">
      <w:pPr>
        <w:rPr>
          <w:rFonts w:ascii="Times New Roman" w:hAnsi="Times New Roman" w:cs="Times New Roman"/>
          <w:b/>
          <w:bCs/>
        </w:rPr>
      </w:pPr>
      <w:r w:rsidRPr="00D16636">
        <w:rPr>
          <w:rFonts w:ascii="Times New Roman" w:hAnsi="Times New Roman" w:cs="Times New Roman"/>
          <w:b/>
          <w:bCs/>
        </w:rPr>
        <w:t>Honor Pledge:</w:t>
      </w:r>
    </w:p>
    <w:p w14:paraId="1A4F29A0" w14:textId="21FC9637" w:rsidR="00110C96" w:rsidRPr="00805B9F" w:rsidRDefault="00591141" w:rsidP="00D16636">
      <w:pPr>
        <w:rPr>
          <w:rFonts w:ascii="Times New Roman" w:hAnsi="Times New Roman" w:cs="Times New Roman"/>
        </w:rPr>
      </w:pPr>
      <w:r w:rsidRPr="00805B9F">
        <w:rPr>
          <w:rFonts w:ascii="Times New Roman" w:hAnsi="Times New Roman" w:cs="Times New Roman"/>
        </w:rPr>
        <w:t>I pledge my Honor that I have abided by the Stevens Honor System- RD</w:t>
      </w:r>
    </w:p>
    <w:sectPr w:rsidR="00110C96" w:rsidRPr="00805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B689B"/>
    <w:multiLevelType w:val="multilevel"/>
    <w:tmpl w:val="9CE2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A7317"/>
    <w:multiLevelType w:val="multilevel"/>
    <w:tmpl w:val="04F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8A098B"/>
    <w:multiLevelType w:val="multilevel"/>
    <w:tmpl w:val="B99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51A47"/>
    <w:multiLevelType w:val="multilevel"/>
    <w:tmpl w:val="A5D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9502F"/>
    <w:multiLevelType w:val="multilevel"/>
    <w:tmpl w:val="C24C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07818">
    <w:abstractNumId w:val="1"/>
  </w:num>
  <w:num w:numId="2" w16cid:durableId="97718870">
    <w:abstractNumId w:val="4"/>
  </w:num>
  <w:num w:numId="3" w16cid:durableId="1288195416">
    <w:abstractNumId w:val="0"/>
  </w:num>
  <w:num w:numId="4" w16cid:durableId="2094623224">
    <w:abstractNumId w:val="3"/>
  </w:num>
  <w:num w:numId="5" w16cid:durableId="1855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96"/>
    <w:rsid w:val="00060422"/>
    <w:rsid w:val="000806FB"/>
    <w:rsid w:val="00110C96"/>
    <w:rsid w:val="002A143E"/>
    <w:rsid w:val="00430199"/>
    <w:rsid w:val="00573EB7"/>
    <w:rsid w:val="00591141"/>
    <w:rsid w:val="007138E6"/>
    <w:rsid w:val="00787E28"/>
    <w:rsid w:val="00805B9F"/>
    <w:rsid w:val="009C2315"/>
    <w:rsid w:val="00D16636"/>
    <w:rsid w:val="00D366E9"/>
    <w:rsid w:val="00D42353"/>
    <w:rsid w:val="00ED3C9E"/>
    <w:rsid w:val="00F15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AE43"/>
  <w15:chartTrackingRefBased/>
  <w15:docId w15:val="{D4A1E96C-63E9-F54F-A456-9156FD21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C96"/>
    <w:rPr>
      <w:rFonts w:eastAsiaTheme="majorEastAsia" w:cstheme="majorBidi"/>
      <w:color w:val="272727" w:themeColor="text1" w:themeTint="D8"/>
    </w:rPr>
  </w:style>
  <w:style w:type="paragraph" w:styleId="Title">
    <w:name w:val="Title"/>
    <w:basedOn w:val="Normal"/>
    <w:next w:val="Normal"/>
    <w:link w:val="TitleChar"/>
    <w:uiPriority w:val="10"/>
    <w:qFormat/>
    <w:rsid w:val="00110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C96"/>
    <w:pPr>
      <w:spacing w:before="160"/>
      <w:jc w:val="center"/>
    </w:pPr>
    <w:rPr>
      <w:i/>
      <w:iCs/>
      <w:color w:val="404040" w:themeColor="text1" w:themeTint="BF"/>
    </w:rPr>
  </w:style>
  <w:style w:type="character" w:customStyle="1" w:styleId="QuoteChar">
    <w:name w:val="Quote Char"/>
    <w:basedOn w:val="DefaultParagraphFont"/>
    <w:link w:val="Quote"/>
    <w:uiPriority w:val="29"/>
    <w:rsid w:val="00110C96"/>
    <w:rPr>
      <w:i/>
      <w:iCs/>
      <w:color w:val="404040" w:themeColor="text1" w:themeTint="BF"/>
    </w:rPr>
  </w:style>
  <w:style w:type="paragraph" w:styleId="ListParagraph">
    <w:name w:val="List Paragraph"/>
    <w:basedOn w:val="Normal"/>
    <w:uiPriority w:val="34"/>
    <w:qFormat/>
    <w:rsid w:val="00110C96"/>
    <w:pPr>
      <w:ind w:left="720"/>
      <w:contextualSpacing/>
    </w:pPr>
  </w:style>
  <w:style w:type="character" w:styleId="IntenseEmphasis">
    <w:name w:val="Intense Emphasis"/>
    <w:basedOn w:val="DefaultParagraphFont"/>
    <w:uiPriority w:val="21"/>
    <w:qFormat/>
    <w:rsid w:val="00110C96"/>
    <w:rPr>
      <w:i/>
      <w:iCs/>
      <w:color w:val="0F4761" w:themeColor="accent1" w:themeShade="BF"/>
    </w:rPr>
  </w:style>
  <w:style w:type="paragraph" w:styleId="IntenseQuote">
    <w:name w:val="Intense Quote"/>
    <w:basedOn w:val="Normal"/>
    <w:next w:val="Normal"/>
    <w:link w:val="IntenseQuoteChar"/>
    <w:uiPriority w:val="30"/>
    <w:qFormat/>
    <w:rsid w:val="00110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C96"/>
    <w:rPr>
      <w:i/>
      <w:iCs/>
      <w:color w:val="0F4761" w:themeColor="accent1" w:themeShade="BF"/>
    </w:rPr>
  </w:style>
  <w:style w:type="character" w:styleId="IntenseReference">
    <w:name w:val="Intense Reference"/>
    <w:basedOn w:val="DefaultParagraphFont"/>
    <w:uiPriority w:val="32"/>
    <w:qFormat/>
    <w:rsid w:val="00110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283">
      <w:bodyDiv w:val="1"/>
      <w:marLeft w:val="0"/>
      <w:marRight w:val="0"/>
      <w:marTop w:val="0"/>
      <w:marBottom w:val="0"/>
      <w:divBdr>
        <w:top w:val="none" w:sz="0" w:space="0" w:color="auto"/>
        <w:left w:val="none" w:sz="0" w:space="0" w:color="auto"/>
        <w:bottom w:val="none" w:sz="0" w:space="0" w:color="auto"/>
        <w:right w:val="none" w:sz="0" w:space="0" w:color="auto"/>
      </w:divBdr>
      <w:divsChild>
        <w:div w:id="1072125002">
          <w:marLeft w:val="0"/>
          <w:marRight w:val="0"/>
          <w:marTop w:val="0"/>
          <w:marBottom w:val="0"/>
          <w:divBdr>
            <w:top w:val="none" w:sz="0" w:space="0" w:color="auto"/>
            <w:left w:val="none" w:sz="0" w:space="0" w:color="auto"/>
            <w:bottom w:val="none" w:sz="0" w:space="0" w:color="auto"/>
            <w:right w:val="none" w:sz="0" w:space="0" w:color="auto"/>
          </w:divBdr>
        </w:div>
        <w:div w:id="940987727">
          <w:marLeft w:val="0"/>
          <w:marRight w:val="0"/>
          <w:marTop w:val="0"/>
          <w:marBottom w:val="0"/>
          <w:divBdr>
            <w:top w:val="none" w:sz="0" w:space="0" w:color="auto"/>
            <w:left w:val="none" w:sz="0" w:space="0" w:color="auto"/>
            <w:bottom w:val="none" w:sz="0" w:space="0" w:color="auto"/>
            <w:right w:val="none" w:sz="0" w:space="0" w:color="auto"/>
          </w:divBdr>
        </w:div>
        <w:div w:id="629408235">
          <w:marLeft w:val="0"/>
          <w:marRight w:val="0"/>
          <w:marTop w:val="0"/>
          <w:marBottom w:val="0"/>
          <w:divBdr>
            <w:top w:val="none" w:sz="0" w:space="0" w:color="auto"/>
            <w:left w:val="none" w:sz="0" w:space="0" w:color="auto"/>
            <w:bottom w:val="none" w:sz="0" w:space="0" w:color="auto"/>
            <w:right w:val="none" w:sz="0" w:space="0" w:color="auto"/>
          </w:divBdr>
        </w:div>
        <w:div w:id="1548565040">
          <w:marLeft w:val="0"/>
          <w:marRight w:val="0"/>
          <w:marTop w:val="0"/>
          <w:marBottom w:val="0"/>
          <w:divBdr>
            <w:top w:val="none" w:sz="0" w:space="0" w:color="auto"/>
            <w:left w:val="none" w:sz="0" w:space="0" w:color="auto"/>
            <w:bottom w:val="none" w:sz="0" w:space="0" w:color="auto"/>
            <w:right w:val="none" w:sz="0" w:space="0" w:color="auto"/>
          </w:divBdr>
        </w:div>
        <w:div w:id="2146774172">
          <w:marLeft w:val="0"/>
          <w:marRight w:val="0"/>
          <w:marTop w:val="0"/>
          <w:marBottom w:val="0"/>
          <w:divBdr>
            <w:top w:val="none" w:sz="0" w:space="0" w:color="auto"/>
            <w:left w:val="none" w:sz="0" w:space="0" w:color="auto"/>
            <w:bottom w:val="none" w:sz="0" w:space="0" w:color="auto"/>
            <w:right w:val="none" w:sz="0" w:space="0" w:color="auto"/>
          </w:divBdr>
        </w:div>
      </w:divsChild>
    </w:div>
    <w:div w:id="716050416">
      <w:bodyDiv w:val="1"/>
      <w:marLeft w:val="0"/>
      <w:marRight w:val="0"/>
      <w:marTop w:val="0"/>
      <w:marBottom w:val="0"/>
      <w:divBdr>
        <w:top w:val="none" w:sz="0" w:space="0" w:color="auto"/>
        <w:left w:val="none" w:sz="0" w:space="0" w:color="auto"/>
        <w:bottom w:val="none" w:sz="0" w:space="0" w:color="auto"/>
        <w:right w:val="none" w:sz="0" w:space="0" w:color="auto"/>
      </w:divBdr>
      <w:divsChild>
        <w:div w:id="475151680">
          <w:marLeft w:val="0"/>
          <w:marRight w:val="0"/>
          <w:marTop w:val="0"/>
          <w:marBottom w:val="0"/>
          <w:divBdr>
            <w:top w:val="none" w:sz="0" w:space="0" w:color="auto"/>
            <w:left w:val="none" w:sz="0" w:space="0" w:color="auto"/>
            <w:bottom w:val="none" w:sz="0" w:space="0" w:color="auto"/>
            <w:right w:val="none" w:sz="0" w:space="0" w:color="auto"/>
          </w:divBdr>
        </w:div>
        <w:div w:id="1599437613">
          <w:marLeft w:val="0"/>
          <w:marRight w:val="0"/>
          <w:marTop w:val="0"/>
          <w:marBottom w:val="0"/>
          <w:divBdr>
            <w:top w:val="none" w:sz="0" w:space="0" w:color="auto"/>
            <w:left w:val="none" w:sz="0" w:space="0" w:color="auto"/>
            <w:bottom w:val="none" w:sz="0" w:space="0" w:color="auto"/>
            <w:right w:val="none" w:sz="0" w:space="0" w:color="auto"/>
          </w:divBdr>
        </w:div>
        <w:div w:id="1596592522">
          <w:marLeft w:val="0"/>
          <w:marRight w:val="0"/>
          <w:marTop w:val="0"/>
          <w:marBottom w:val="0"/>
          <w:divBdr>
            <w:top w:val="none" w:sz="0" w:space="0" w:color="auto"/>
            <w:left w:val="none" w:sz="0" w:space="0" w:color="auto"/>
            <w:bottom w:val="none" w:sz="0" w:space="0" w:color="auto"/>
            <w:right w:val="none" w:sz="0" w:space="0" w:color="auto"/>
          </w:divBdr>
        </w:div>
        <w:div w:id="139618935">
          <w:marLeft w:val="0"/>
          <w:marRight w:val="0"/>
          <w:marTop w:val="0"/>
          <w:marBottom w:val="0"/>
          <w:divBdr>
            <w:top w:val="none" w:sz="0" w:space="0" w:color="auto"/>
            <w:left w:val="none" w:sz="0" w:space="0" w:color="auto"/>
            <w:bottom w:val="none" w:sz="0" w:space="0" w:color="auto"/>
            <w:right w:val="none" w:sz="0" w:space="0" w:color="auto"/>
          </w:divBdr>
        </w:div>
        <w:div w:id="1325474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dc:creator>
  <cp:keywords/>
  <dc:description/>
  <cp:lastModifiedBy>Ryan Davis</cp:lastModifiedBy>
  <cp:revision>14</cp:revision>
  <dcterms:created xsi:type="dcterms:W3CDTF">2025-02-21T14:25:00Z</dcterms:created>
  <dcterms:modified xsi:type="dcterms:W3CDTF">2025-02-21T14:51:00Z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2025-02-21T14:25:46Z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bba67add-ca22-4329-9659-8f46ce1d6c6a</vt:lpwstr>
  </property>
  <property fmtid="{D5CDD505-2E9C-101B-9397-08002B2CF9AE}" pid="8" name="MSIP_Label_a73fd474-4f3c-44ed-88fb-5cc4bd2471bf_ContentBits">
    <vt:lpwstr>0</vt:lpwstr>
  </property>
</Properties>
</file>